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Healthcare Provider Fraud Detection</w:t>
      </w:r>
    </w:p>
    <w:p>
      <w:pPr>
        <w:pStyle w:val="Heading1"/>
      </w:pPr>
      <w:r>
        <w:t>1. Project Objective</w:t>
      </w:r>
    </w:p>
    <w:p>
      <w:r>
        <w:t>Predict potentially fraudulent healthcare providers based on Medicare insurance claims. Provider fraud costs the US healthcare system billions annually through fake billing, duplicate claims and upcoding.</w:t>
      </w:r>
    </w:p>
    <w:p>
      <w:pPr>
        <w:pStyle w:val="Heading1"/>
      </w:pPr>
      <w:r>
        <w:t>2. Dataset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Dataset</w:t>
            </w:r>
          </w:p>
        </w:tc>
        <w:tc>
          <w:tcPr>
            <w:tcW w:type="dxa" w:w="2880"/>
          </w:tcPr>
          <w:p>
            <w:r>
              <w:t>Records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Train Labels</w:t>
            </w:r>
          </w:p>
        </w:tc>
        <w:tc>
          <w:tcPr>
            <w:tcW w:type="dxa" w:w="2880"/>
          </w:tcPr>
          <w:p>
            <w:r>
              <w:t>5,410 providers</w:t>
            </w:r>
          </w:p>
        </w:tc>
        <w:tc>
          <w:tcPr>
            <w:tcW w:type="dxa" w:w="2880"/>
          </w:tcPr>
          <w:p>
            <w:r>
              <w:t>Fraud Yes/No for each provider</w:t>
            </w:r>
          </w:p>
        </w:tc>
      </w:tr>
      <w:tr>
        <w:tc>
          <w:tcPr>
            <w:tcW w:type="dxa" w:w="2880"/>
          </w:tcPr>
          <w:p>
            <w:r>
              <w:t>Beneficiary Data</w:t>
            </w:r>
          </w:p>
        </w:tc>
        <w:tc>
          <w:tcPr>
            <w:tcW w:type="dxa" w:w="2880"/>
          </w:tcPr>
          <w:p>
            <w:r>
              <w:t>138,556 patients</w:t>
            </w:r>
          </w:p>
        </w:tc>
        <w:tc>
          <w:tcPr>
            <w:tcW w:type="dxa" w:w="2880"/>
          </w:tcPr>
          <w:p>
            <w:r>
              <w:t>Demographics and chronic conditions</w:t>
            </w:r>
          </w:p>
        </w:tc>
      </w:tr>
      <w:tr>
        <w:tc>
          <w:tcPr>
            <w:tcW w:type="dxa" w:w="2880"/>
          </w:tcPr>
          <w:p>
            <w:r>
              <w:t>Inpatient Claims</w:t>
            </w:r>
          </w:p>
        </w:tc>
        <w:tc>
          <w:tcPr>
            <w:tcW w:type="dxa" w:w="2880"/>
          </w:tcPr>
          <w:p>
            <w:r>
              <w:t>40,474 claims</w:t>
            </w:r>
          </w:p>
        </w:tc>
        <w:tc>
          <w:tcPr>
            <w:tcW w:type="dxa" w:w="2880"/>
          </w:tcPr>
          <w:p>
            <w:r>
              <w:t>Admitted patients claim data</w:t>
            </w:r>
          </w:p>
        </w:tc>
      </w:tr>
      <w:tr>
        <w:tc>
          <w:tcPr>
            <w:tcW w:type="dxa" w:w="2880"/>
          </w:tcPr>
          <w:p>
            <w:r>
              <w:t>Outpatient Claims</w:t>
            </w:r>
          </w:p>
        </w:tc>
        <w:tc>
          <w:tcPr>
            <w:tcW w:type="dxa" w:w="2880"/>
          </w:tcPr>
          <w:p>
            <w:r>
              <w:t>517,737 claims</w:t>
            </w:r>
          </w:p>
        </w:tc>
        <w:tc>
          <w:tcPr>
            <w:tcW w:type="dxa" w:w="2880"/>
          </w:tcPr>
          <w:p>
            <w:r>
              <w:t>Visiting patients claim data</w:t>
            </w:r>
          </w:p>
        </w:tc>
      </w:tr>
    </w:tbl>
    <w:p>
      <w:pPr>
        <w:pStyle w:val="Heading1"/>
      </w:pPr>
      <w:r>
        <w:t>3. Approach</w:t>
      </w:r>
    </w:p>
    <w:p>
      <w:pPr>
        <w:pStyle w:val="ListNumber"/>
      </w:pPr>
      <w:r>
        <w:rPr>
          <w:b/>
        </w:rPr>
        <w:t xml:space="preserve">Data Management: </w:t>
      </w:r>
      <w:r>
        <w:t>Loaded all 8 CSV files, checked shapes and missing values.</w:t>
      </w:r>
    </w:p>
    <w:p>
      <w:pPr>
        <w:pStyle w:val="ListNumber"/>
      </w:pPr>
      <w:r>
        <w:rPr>
          <w:b/>
        </w:rPr>
        <w:t xml:space="preserve">EDA: </w:t>
      </w:r>
      <w:r>
        <w:t>Analysed fraud distribution 9.3%, compared claim amounts between fraud and legitimate providers.</w:t>
      </w:r>
    </w:p>
    <w:p>
      <w:pPr>
        <w:pStyle w:val="ListNumber"/>
      </w:pPr>
      <w:r>
        <w:rPr>
          <w:b/>
        </w:rPr>
        <w:t xml:space="preserve">Feature Engineering: </w:t>
      </w:r>
      <w:r>
        <w:t>Aggregated claim data to provider level: reimbursements, physician counts, hospital stay durations.</w:t>
      </w:r>
    </w:p>
    <w:p>
      <w:pPr>
        <w:pStyle w:val="ListNumber"/>
      </w:pPr>
      <w:r>
        <w:rPr>
          <w:b/>
        </w:rPr>
        <w:t xml:space="preserve">Modelling: </w:t>
      </w:r>
      <w:r>
        <w:t>Trained XGBoost Classifier with scale_pos_weight to handle 9:1 class imbalance.</w:t>
      </w:r>
    </w:p>
    <w:p>
      <w:pPr>
        <w:pStyle w:val="ListNumber"/>
      </w:pPr>
      <w:r>
        <w:rPr>
          <w:b/>
        </w:rPr>
        <w:t xml:space="preserve">Evaluation: </w:t>
      </w:r>
      <w:r>
        <w:t>Accuracy 93.3%, AUC 0.9531 on held-out validation set.</w:t>
      </w:r>
    </w:p>
    <w:p>
      <w:pPr>
        <w:pStyle w:val="Heading1"/>
      </w:pPr>
      <w:r>
        <w:t>4. Model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Score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93.3%</w:t>
            </w:r>
          </w:p>
        </w:tc>
      </w:tr>
      <w:tr>
        <w:tc>
          <w:tcPr>
            <w:tcW w:type="dxa" w:w="4320"/>
          </w:tcPr>
          <w:p>
            <w:r>
              <w:t>AUC Score</w:t>
            </w:r>
          </w:p>
        </w:tc>
        <w:tc>
          <w:tcPr>
            <w:tcW w:type="dxa" w:w="4320"/>
          </w:tcPr>
          <w:p>
            <w:r>
              <w:t>0.9531</w:t>
            </w:r>
          </w:p>
        </w:tc>
      </w:tr>
      <w:tr>
        <w:tc>
          <w:tcPr>
            <w:tcW w:type="dxa" w:w="4320"/>
          </w:tcPr>
          <w:p>
            <w:r>
              <w:t>Precision Fraud</w:t>
            </w:r>
          </w:p>
        </w:tc>
        <w:tc>
          <w:tcPr>
            <w:tcW w:type="dxa" w:w="4320"/>
          </w:tcPr>
          <w:p>
            <w:r>
              <w:t>63%</w:t>
            </w:r>
          </w:p>
        </w:tc>
      </w:tr>
      <w:tr>
        <w:tc>
          <w:tcPr>
            <w:tcW w:type="dxa" w:w="4320"/>
          </w:tcPr>
          <w:p>
            <w:r>
              <w:t>Recall Fraud</w:t>
            </w:r>
          </w:p>
        </w:tc>
        <w:tc>
          <w:tcPr>
            <w:tcW w:type="dxa" w:w="4320"/>
          </w:tcPr>
          <w:p>
            <w:r>
              <w:t>71%</w:t>
            </w:r>
          </w:p>
        </w:tc>
      </w:tr>
    </w:tbl>
    <w:p>
      <w:pPr>
        <w:pStyle w:val="Heading1"/>
      </w:pPr>
      <w:r>
        <w:t>5. Key Findings</w:t>
      </w:r>
    </w:p>
    <w:p>
      <w:pPr>
        <w:pStyle w:val="ListBullet"/>
      </w:pPr>
      <w:r>
        <w:t>High claim reimbursement amounts are the strongest fraud indicator.</w:t>
      </w:r>
    </w:p>
    <w:p>
      <w:pPr>
        <w:pStyle w:val="ListBullet"/>
      </w:pPr>
      <w:r>
        <w:t>Large number of unique physicians per provider suggests coordinated fraud rings.</w:t>
      </w:r>
    </w:p>
    <w:p>
      <w:pPr>
        <w:pStyle w:val="ListBullet"/>
      </w:pPr>
      <w:r>
        <w:t>High percentage of deceased beneficiaries in claims is a major red flag.</w:t>
      </w:r>
    </w:p>
    <w:p>
      <w:pPr>
        <w:pStyle w:val="ListBullet"/>
      </w:pPr>
      <w:r>
        <w:t>Unusually long hospital stays with high reimbursements indicate fake billing.</w:t>
      </w:r>
    </w:p>
    <w:p>
      <w:pPr>
        <w:pStyle w:val="ListBullet"/>
      </w:pPr>
      <w:r>
        <w:t>High outpatient volumes suggest claim splitting to avoid billing thresholds.</w:t>
      </w:r>
    </w:p>
    <w:p>
      <w:pPr>
        <w:pStyle w:val="Heading1"/>
      </w:pPr>
      <w:r>
        <w:t>6. Business Recommendations</w:t>
      </w:r>
    </w:p>
    <w:p>
      <w:pPr>
        <w:pStyle w:val="ListNumber"/>
      </w:pPr>
      <w:r>
        <w:t>Deploy model in real time to flag providers above 0.5 probability for manual review.</w:t>
      </w:r>
    </w:p>
    <w:p>
      <w:pPr>
        <w:pStyle w:val="ListNumber"/>
      </w:pPr>
      <w:r>
        <w:t>Immediately audit the 144 flagged providers.</w:t>
      </w:r>
    </w:p>
    <w:p>
      <w:pPr>
        <w:pStyle w:val="ListNumber"/>
      </w:pPr>
      <w:r>
        <w:t>Auto reject any claim filed for a deceased beneficiary.</w:t>
      </w:r>
    </w:p>
    <w:p>
      <w:pPr>
        <w:pStyle w:val="ListNumber"/>
      </w:pPr>
      <w:r>
        <w:t>Investigate providers with unusually large physician networks.</w:t>
      </w:r>
    </w:p>
    <w:p>
      <w:pPr>
        <w:pStyle w:val="ListNumber"/>
      </w:pPr>
      <w:r>
        <w:t>Retrain model quarterly to adapt to new fraud patterns.</w:t>
      </w:r>
    </w:p>
    <w:p>
      <w:pPr>
        <w:pStyle w:val="Heading1"/>
      </w:pPr>
      <w:r>
        <w:t>7. Summary</w:t>
      </w:r>
    </w:p>
    <w:p>
      <w:r>
        <w:t>Fraudulent providers detected: 144 out of 1353 (10.6%)</w:t>
      </w:r>
    </w:p>
    <w:p>
      <w:r>
        <w:t>Model: XGBoost | Accuracy: 93.3% | AUC: 0.9531</w:t>
      </w:r>
    </w:p>
    <w:p>
      <w:pPr>
        <w:pStyle w:val="Heading1"/>
      </w:pPr>
      <w:r>
        <w:t>8. References</w:t>
      </w:r>
    </w:p>
    <w:p>
      <w:pPr>
        <w:pStyle w:val="ListBullet"/>
      </w:pPr>
      <w:r>
        <w:t>FBI Financial Crimes: https://www.fbi.gov/stats-services/publications/financial-crimes-report</w:t>
      </w:r>
    </w:p>
    <w:p>
      <w:pPr>
        <w:pStyle w:val="ListBullet"/>
      </w:pPr>
      <w:r>
        <w:t>CMS Fraud Prevention: https://www.cms.gov/priorities/integrity/fraud-prevention</w:t>
      </w:r>
    </w:p>
    <w:p>
      <w:pPr>
        <w:pStyle w:val="ListBullet"/>
      </w:pPr>
      <w:r>
        <w:t>XGBoost: https://xgboost.readthedocs.io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