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31E3" w14:textId="4D6DBBFC" w:rsidR="00786A26" w:rsidRDefault="00590BC3">
      <w:r>
        <w:t>TextBeforeTab</w:t>
      </w:r>
      <w:r>
        <w:tab/>
        <w:t>TextAfterTab</w:t>
      </w:r>
    </w:p>
    <w:p w14:paraId="05D19408" w14:textId="7BA30684" w:rsidR="00590BC3" w:rsidRDefault="00590BC3">
      <w:r>
        <w:tab/>
        <w:t>ParagraphWithTabAtStart</w:t>
      </w:r>
    </w:p>
    <w:sectPr w:rsidR="00590BC3" w:rsidSect="000C53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C3"/>
    <w:rsid w:val="000C532F"/>
    <w:rsid w:val="00590BC3"/>
    <w:rsid w:val="0078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FA0B"/>
  <w15:chartTrackingRefBased/>
  <w15:docId w15:val="{4C0843B8-DB59-481F-8352-C257244F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Seeland, Stefan</dc:creator>
  <cp:keywords/>
  <dc:description/>
  <cp:lastModifiedBy>Seeland, Stefan</cp:lastModifiedBy>
  <cp:revision>1</cp:revision>
  <dcterms:created xsi:type="dcterms:W3CDTF">2022-07-10T18:18:00Z</dcterms:created>
  <dcterms:modified xsi:type="dcterms:W3CDTF">2022-07-10T18:19:00Z</dcterms:modified>
</cp:coreProperties>
</file>