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CE60907">
      <w:pPr>
        <w:spacing w:line="480" w:lineRule="exact"/>
        <w:jc w:val="center"/>
        <w:rPr>
          <w:rFonts w:eastAsia="黑体"/>
          <w:spacing w:val="140"/>
          <w:sz w:val="44"/>
        </w:rPr>
      </w:pPr>
    </w:p>
    <w:p w14:paraId="72DD14DB">
      <w:pPr>
        <w:spacing w:line="480" w:lineRule="exact"/>
        <w:jc w:val="center"/>
        <w:rPr>
          <w:rFonts w:eastAsia="黑体"/>
          <w:spacing w:val="140"/>
          <w:sz w:val="44"/>
        </w:rPr>
      </w:pPr>
    </w:p>
    <w:p w14:paraId="59937BC5">
      <w:pPr>
        <w:spacing w:line="480" w:lineRule="exact"/>
        <w:jc w:val="center"/>
        <w:rPr>
          <w:rFonts w:eastAsia="黑体"/>
          <w:spacing w:val="140"/>
          <w:sz w:val="44"/>
        </w:rPr>
      </w:pPr>
    </w:p>
    <w:p w14:paraId="20779EA9">
      <w:pPr>
        <w:spacing w:line="480" w:lineRule="exact"/>
        <w:jc w:val="center"/>
        <w:rPr>
          <w:rFonts w:eastAsia="黑体"/>
          <w:spacing w:val="140"/>
          <w:sz w:val="44"/>
        </w:rPr>
      </w:pPr>
    </w:p>
    <w:p w14:paraId="6F5245FB">
      <w:pPr>
        <w:spacing w:line="480" w:lineRule="exact"/>
        <w:jc w:val="center"/>
        <w:rPr>
          <w:rFonts w:eastAsia="黑体"/>
          <w:spacing w:val="140"/>
          <w:sz w:val="44"/>
        </w:rPr>
      </w:pPr>
    </w:p>
    <w:p w14:paraId="493ED328">
      <w:pPr>
        <w:jc w:val="center"/>
        <w:rPr>
          <w:rFonts w:hint="eastAsia" w:eastAsia="黑体"/>
          <w:b/>
          <w:spacing w:val="0"/>
          <w:sz w:val="44"/>
        </w:rPr>
      </w:pPr>
      <w:r>
        <w:rPr>
          <w:rFonts w:hint="eastAsia" w:eastAsia="黑体"/>
          <w:b/>
          <w:spacing w:val="0"/>
          <w:sz w:val="44"/>
        </w:rPr>
        <w:t>中国高校计算机大赛-网络技术挑战赛</w:t>
      </w:r>
    </w:p>
    <w:p w14:paraId="3FF51F18">
      <w:pPr>
        <w:jc w:val="center"/>
        <w:rPr>
          <w:rFonts w:eastAsia="黑体"/>
          <w:b/>
          <w:spacing w:val="140"/>
          <w:sz w:val="44"/>
        </w:rPr>
      </w:pPr>
      <w:r>
        <w:rPr>
          <w:rFonts w:hint="eastAsia" w:eastAsia="黑体"/>
          <w:b/>
          <w:spacing w:val="140"/>
          <w:sz w:val="44"/>
        </w:rPr>
        <w:t>作品报告</w:t>
      </w:r>
    </w:p>
    <w:p w14:paraId="315D20C0">
      <w:pPr>
        <w:jc w:val="center"/>
        <w:rPr>
          <w:rFonts w:eastAsia="黑体"/>
          <w:spacing w:val="140"/>
          <w:sz w:val="44"/>
        </w:rPr>
      </w:pPr>
    </w:p>
    <w:p w14:paraId="5CBE4342">
      <w:pPr>
        <w:rPr>
          <w:rFonts w:ascii="宋体" w:hAnsi="宋体"/>
          <w:b/>
          <w:bCs/>
          <w:sz w:val="32"/>
          <w:szCs w:val="32"/>
        </w:rPr>
      </w:pPr>
    </w:p>
    <w:p w14:paraId="62E4CA4C">
      <w:pPr>
        <w:jc w:val="center"/>
        <w:rPr>
          <w:rFonts w:hint="eastAsia" w:ascii="宋体" w:hAnsi="宋体"/>
          <w:b/>
          <w:bCs/>
          <w:sz w:val="32"/>
        </w:rPr>
      </w:pPr>
    </w:p>
    <w:p w14:paraId="55E7A6EF">
      <w:pPr>
        <w:jc w:val="center"/>
        <w:rPr>
          <w:rFonts w:hint="eastAsia" w:ascii="宋体" w:hAnsi="宋体"/>
          <w:b/>
          <w:bCs/>
          <w:sz w:val="32"/>
        </w:rPr>
      </w:pPr>
    </w:p>
    <w:p w14:paraId="1D38A42F">
      <w:pPr>
        <w:jc w:val="center"/>
        <w:rPr>
          <w:rFonts w:hint="eastAsia" w:ascii="宋体" w:hAnsi="宋体"/>
          <w:b/>
          <w:bCs/>
          <w:sz w:val="32"/>
        </w:rPr>
      </w:pPr>
    </w:p>
    <w:p w14:paraId="354DB802">
      <w:pPr>
        <w:jc w:val="center"/>
        <w:rPr>
          <w:rFonts w:hint="eastAsia" w:ascii="宋体" w:hAnsi="宋体"/>
          <w:b/>
          <w:bCs/>
          <w:sz w:val="32"/>
        </w:rPr>
      </w:pPr>
    </w:p>
    <w:p w14:paraId="42B518AB">
      <w:pPr>
        <w:jc w:val="center"/>
        <w:rPr>
          <w:rFonts w:hint="eastAsia" w:ascii="宋体" w:hAnsi="宋体" w:eastAsia="宋体"/>
          <w:b/>
          <w:bCs/>
          <w:sz w:val="32"/>
          <w:lang w:eastAsia="zh-CN"/>
        </w:rPr>
      </w:pPr>
      <w:r>
        <w:rPr>
          <w:rFonts w:hint="eastAsia" w:ascii="宋体" w:hAnsi="宋体"/>
          <w:b/>
          <w:bCs/>
          <w:sz w:val="32"/>
        </w:rPr>
        <w:t>题目</w:t>
      </w:r>
      <w:r>
        <w:rPr>
          <w:rFonts w:hint="eastAsia" w:ascii="宋体" w:hAnsi="宋体"/>
          <w:b/>
          <w:bCs/>
          <w:sz w:val="32"/>
          <w:lang w:eastAsia="zh-CN"/>
        </w:rPr>
        <w:t>：</w:t>
      </w:r>
    </w:p>
    <w:p w14:paraId="24BC3842">
      <w:pPr>
        <w:rPr>
          <w:rFonts w:ascii="宋体" w:hAnsi="宋体" w:cs="宋体"/>
          <w:b/>
          <w:spacing w:val="140"/>
          <w:kern w:val="0"/>
          <w:sz w:val="32"/>
          <w:szCs w:val="32"/>
        </w:rPr>
        <w:sectPr>
          <w:footerReference r:id="rId3" w:type="default"/>
          <w:type w:val="continuous"/>
          <w:pgSz w:w="11906" w:h="16838"/>
          <w:pgMar w:top="1418" w:right="1701" w:bottom="1418" w:left="1701" w:header="851" w:footer="992" w:gutter="0"/>
          <w:pgNumType w:start="1"/>
          <w:cols w:space="720" w:num="1"/>
          <w:docGrid w:type="lines" w:linePitch="312" w:charSpace="0"/>
        </w:sectPr>
      </w:pPr>
    </w:p>
    <w:p w14:paraId="613D28B0">
      <w:pPr>
        <w:pStyle w:val="9"/>
        <w:spacing w:before="156" w:beforeLines="50" w:after="156" w:afterLines="50" w:line="400" w:lineRule="exact"/>
        <w:jc w:val="center"/>
        <w:rPr>
          <w:b/>
          <w:bCs/>
          <w:sz w:val="32"/>
          <w:szCs w:val="32"/>
        </w:rPr>
      </w:pPr>
      <w:r>
        <w:rPr>
          <w:rFonts w:hint="eastAsia"/>
          <w:b/>
          <w:bCs/>
          <w:sz w:val="32"/>
          <w:szCs w:val="32"/>
        </w:rPr>
        <w:t>摘 要</w:t>
      </w:r>
    </w:p>
    <w:p w14:paraId="4A8E899B">
      <w:pPr>
        <w:autoSpaceDE w:val="0"/>
        <w:autoSpaceDN w:val="0"/>
        <w:adjustRightInd w:val="0"/>
        <w:spacing w:line="400" w:lineRule="exact"/>
        <w:ind w:right="21" w:rightChars="10"/>
        <w:jc w:val="left"/>
        <w:rPr>
          <w:rFonts w:ascii="宋体" w:hAnsi="宋体" w:cs="AdobeSongStd-Light"/>
          <w:kern w:val="0"/>
          <w:sz w:val="24"/>
        </w:rPr>
      </w:pPr>
      <w:bookmarkStart w:id="0" w:name="_Toc162838552"/>
      <w:bookmarkStart w:id="1" w:name="_Toc166490191"/>
      <w:bookmarkStart w:id="2" w:name="_Toc162839452"/>
      <w:bookmarkStart w:id="3" w:name="_Toc162845622"/>
      <w:bookmarkStart w:id="4" w:name="_Toc162838734"/>
      <w:bookmarkStart w:id="5" w:name="_Toc162838638"/>
      <w:bookmarkStart w:id="6" w:name="_Toc162861183"/>
      <w:r>
        <w:rPr>
          <w:rFonts w:hint="eastAsia" w:ascii="宋体" w:hAnsi="宋体"/>
          <w:sz w:val="24"/>
          <w:lang w:val="en-US" w:eastAsia="zh-CN"/>
        </w:rPr>
        <w:t>这部分可以最后再写，围绕作品主题，先引题，在说技术路线、功能以及解决的问题，最后说应用效果，最后对作品的创新性做出评价。</w:t>
      </w:r>
    </w:p>
    <w:p w14:paraId="5941E0F0">
      <w:pPr>
        <w:autoSpaceDE w:val="0"/>
        <w:autoSpaceDN w:val="0"/>
        <w:adjustRightInd w:val="0"/>
        <w:spacing w:before="156" w:beforeLines="50" w:after="156" w:afterLines="50" w:line="400" w:lineRule="exact"/>
        <w:ind w:right="21" w:rightChars="10"/>
        <w:jc w:val="center"/>
        <w:rPr>
          <w:rFonts w:ascii="宋体" w:hAnsi="宋体" w:cs="AdobeSongStd-Light"/>
          <w:kern w:val="0"/>
          <w:sz w:val="24"/>
        </w:rPr>
      </w:pPr>
    </w:p>
    <w:p w14:paraId="4F5F4B07">
      <w:pPr>
        <w:autoSpaceDE w:val="0"/>
        <w:autoSpaceDN w:val="0"/>
        <w:adjustRightInd w:val="0"/>
        <w:spacing w:before="156" w:beforeLines="50" w:after="156" w:afterLines="50" w:line="400" w:lineRule="exact"/>
        <w:ind w:right="21" w:rightChars="10"/>
        <w:jc w:val="center"/>
        <w:rPr>
          <w:rFonts w:ascii="宋体" w:hAnsi="宋体" w:cs="AdobeSongStd-Light"/>
          <w:kern w:val="0"/>
          <w:sz w:val="24"/>
        </w:rPr>
      </w:pPr>
    </w:p>
    <w:p w14:paraId="3FFF2FCE">
      <w:pPr>
        <w:pStyle w:val="9"/>
        <w:spacing w:before="156" w:beforeLines="50" w:after="156" w:afterLines="50" w:line="400" w:lineRule="exact"/>
        <w:jc w:val="center"/>
        <w:rPr>
          <w:b/>
          <w:bCs/>
          <w:color w:val="000000"/>
          <w:sz w:val="32"/>
          <w:szCs w:val="32"/>
        </w:rPr>
      </w:pPr>
      <w:r>
        <w:rPr>
          <w:rFonts w:ascii="宋体" w:hAnsi="宋体" w:cs="AdobeSongStd-Light"/>
          <w:kern w:val="0"/>
          <w:sz w:val="24"/>
        </w:rPr>
        <w:br w:type="page"/>
      </w:r>
      <w:bookmarkEnd w:id="0"/>
      <w:bookmarkEnd w:id="1"/>
      <w:bookmarkEnd w:id="2"/>
      <w:bookmarkEnd w:id="3"/>
      <w:bookmarkEnd w:id="4"/>
      <w:bookmarkEnd w:id="5"/>
      <w:bookmarkEnd w:id="6"/>
      <w:r>
        <w:rPr>
          <w:rFonts w:hint="eastAsia"/>
          <w:b/>
          <w:bCs/>
          <w:sz w:val="32"/>
          <w:szCs w:val="32"/>
        </w:rPr>
        <w:t>目 录</w:t>
      </w:r>
    </w:p>
    <w:p w14:paraId="2BFFF739">
      <w:pPr>
        <w:pStyle w:val="15"/>
        <w:tabs>
          <w:tab w:val="right" w:leader="dot" w:pos="8312"/>
        </w:tabs>
      </w:pPr>
      <w:r>
        <w:fldChar w:fldCharType="begin"/>
      </w:r>
      <w:r>
        <w:rPr>
          <w:rStyle w:val="23"/>
          <w:color w:val="000000"/>
        </w:rPr>
        <w:instrText xml:space="preserve"> TOC \o "1-3" \h \z \u </w:instrText>
      </w:r>
      <w:r>
        <w:fldChar w:fldCharType="separate"/>
      </w:r>
      <w:r>
        <w:fldChar w:fldCharType="begin"/>
      </w:r>
      <w:r>
        <w:instrText xml:space="preserve"> HYPERLINK \l _Toc9111 </w:instrText>
      </w:r>
      <w:r>
        <w:fldChar w:fldCharType="separate"/>
      </w:r>
      <w:r>
        <w:rPr>
          <w:rFonts w:hint="eastAsia"/>
          <w:szCs w:val="32"/>
          <w:lang w:val="en-US" w:eastAsia="zh-CN"/>
        </w:rPr>
        <w:t>1 作品创意</w:t>
      </w:r>
      <w:r>
        <w:tab/>
      </w:r>
      <w:r>
        <w:fldChar w:fldCharType="begin"/>
      </w:r>
      <w:r>
        <w:instrText xml:space="preserve"> PAGEREF _Toc9111 \h </w:instrText>
      </w:r>
      <w:r>
        <w:fldChar w:fldCharType="separate"/>
      </w:r>
      <w:r>
        <w:t>1</w:t>
      </w:r>
      <w:r>
        <w:fldChar w:fldCharType="end"/>
      </w:r>
      <w:r>
        <w:fldChar w:fldCharType="end"/>
      </w:r>
    </w:p>
    <w:p w14:paraId="43D41E10">
      <w:pPr>
        <w:pStyle w:val="16"/>
        <w:tabs>
          <w:tab w:val="right" w:leader="dot" w:pos="8312"/>
          <w:tab w:val="clear" w:pos="8296"/>
        </w:tabs>
      </w:pPr>
      <w:r>
        <w:fldChar w:fldCharType="begin"/>
      </w:r>
      <w:r>
        <w:instrText xml:space="preserve"> HYPERLINK \l _Toc7015 </w:instrText>
      </w:r>
      <w:r>
        <w:fldChar w:fldCharType="separate"/>
      </w:r>
      <w:r>
        <w:rPr>
          <w:rFonts w:eastAsia="黑体"/>
          <w:szCs w:val="28"/>
        </w:rPr>
        <w:t>1.</w:t>
      </w:r>
      <w:r>
        <w:rPr>
          <w:rFonts w:hint="eastAsia" w:eastAsia="黑体"/>
          <w:szCs w:val="28"/>
          <w:lang w:val="en-US" w:eastAsia="zh-CN"/>
        </w:rPr>
        <w:t>1</w:t>
      </w:r>
      <w:r>
        <w:rPr>
          <w:rFonts w:hint="eastAsia" w:eastAsia="黑体"/>
          <w:szCs w:val="28"/>
        </w:rPr>
        <w:t xml:space="preserve"> </w:t>
      </w:r>
      <w:r>
        <w:rPr>
          <w:rFonts w:hint="eastAsia" w:eastAsia="黑体"/>
          <w:szCs w:val="28"/>
          <w:lang w:val="en-US" w:eastAsia="zh-CN"/>
        </w:rPr>
        <w:t>作品</w:t>
      </w:r>
      <w:r>
        <w:rPr>
          <w:rFonts w:hint="eastAsia" w:eastAsia="黑体"/>
          <w:szCs w:val="28"/>
        </w:rPr>
        <w:t>背景</w:t>
      </w:r>
      <w:r>
        <w:tab/>
      </w:r>
      <w:r>
        <w:fldChar w:fldCharType="begin"/>
      </w:r>
      <w:r>
        <w:instrText xml:space="preserve"> PAGEREF _Toc7015 \h </w:instrText>
      </w:r>
      <w:r>
        <w:fldChar w:fldCharType="separate"/>
      </w:r>
      <w:r>
        <w:t>1</w:t>
      </w:r>
      <w:r>
        <w:fldChar w:fldCharType="end"/>
      </w:r>
      <w:r>
        <w:fldChar w:fldCharType="end"/>
      </w:r>
    </w:p>
    <w:p w14:paraId="33EE89F1">
      <w:pPr>
        <w:pStyle w:val="8"/>
        <w:tabs>
          <w:tab w:val="right" w:leader="dot" w:pos="8312"/>
          <w:tab w:val="clear" w:pos="8296"/>
        </w:tabs>
      </w:pPr>
      <w:r>
        <w:fldChar w:fldCharType="begin"/>
      </w:r>
      <w:r>
        <w:instrText xml:space="preserve"> HYPERLINK \l _Toc6382 </w:instrText>
      </w:r>
      <w:r>
        <w:fldChar w:fldCharType="separate"/>
      </w:r>
      <w:r>
        <w:rPr>
          <w:bCs/>
        </w:rPr>
        <w:t>1.</w:t>
      </w:r>
      <w:r>
        <w:rPr>
          <w:rFonts w:hint="eastAsia"/>
          <w:bCs/>
          <w:lang w:val="en-US" w:eastAsia="zh-CN"/>
        </w:rPr>
        <w:t>1</w:t>
      </w:r>
      <w:r>
        <w:rPr>
          <w:bCs/>
        </w:rPr>
        <w:t>.1</w:t>
      </w:r>
      <w:r>
        <w:rPr>
          <w:rFonts w:hint="eastAsia"/>
          <w:bCs/>
        </w:rPr>
        <w:t xml:space="preserve"> </w:t>
      </w:r>
      <w:r>
        <w:rPr>
          <w:rFonts w:hint="eastAsia" w:ascii="宋体" w:hAnsi="宋体"/>
          <w:bCs/>
        </w:rPr>
        <w:t>几种常用的雪深测量方法</w:t>
      </w:r>
      <w:r>
        <w:tab/>
      </w:r>
      <w:r>
        <w:fldChar w:fldCharType="begin"/>
      </w:r>
      <w:r>
        <w:instrText xml:space="preserve"> PAGEREF _Toc6382 \h </w:instrText>
      </w:r>
      <w:r>
        <w:fldChar w:fldCharType="separate"/>
      </w:r>
      <w:r>
        <w:t>1</w:t>
      </w:r>
      <w:r>
        <w:fldChar w:fldCharType="end"/>
      </w:r>
      <w:r>
        <w:fldChar w:fldCharType="end"/>
      </w:r>
    </w:p>
    <w:p w14:paraId="1EA3255D">
      <w:pPr>
        <w:pStyle w:val="16"/>
        <w:tabs>
          <w:tab w:val="right" w:leader="dot" w:pos="8312"/>
          <w:tab w:val="clear" w:pos="8296"/>
        </w:tabs>
      </w:pPr>
      <w:r>
        <w:fldChar w:fldCharType="begin"/>
      </w:r>
      <w:r>
        <w:instrText xml:space="preserve"> HYPERLINK \l _Toc24867 </w:instrText>
      </w:r>
      <w:r>
        <w:fldChar w:fldCharType="separate"/>
      </w:r>
      <w:r>
        <w:rPr>
          <w:rFonts w:hint="eastAsia" w:eastAsia="黑体"/>
          <w:szCs w:val="28"/>
          <w:lang w:val="en-US" w:eastAsia="zh-CN"/>
        </w:rPr>
        <w:t xml:space="preserve">1.2 </w:t>
      </w:r>
      <w:r>
        <w:rPr>
          <w:rFonts w:hint="eastAsia" w:eastAsia="黑体"/>
          <w:szCs w:val="28"/>
        </w:rPr>
        <w:t>国内外研究现状</w:t>
      </w:r>
      <w:r>
        <w:tab/>
      </w:r>
      <w:r>
        <w:fldChar w:fldCharType="begin"/>
      </w:r>
      <w:r>
        <w:instrText xml:space="preserve"> PAGEREF _Toc24867 \h </w:instrText>
      </w:r>
      <w:r>
        <w:fldChar w:fldCharType="separate"/>
      </w:r>
      <w:r>
        <w:t>2</w:t>
      </w:r>
      <w:r>
        <w:fldChar w:fldCharType="end"/>
      </w:r>
      <w:r>
        <w:fldChar w:fldCharType="end"/>
      </w:r>
    </w:p>
    <w:p w14:paraId="60BB1CF9">
      <w:pPr>
        <w:pStyle w:val="8"/>
        <w:tabs>
          <w:tab w:val="right" w:leader="dot" w:pos="8312"/>
          <w:tab w:val="clear" w:pos="8296"/>
        </w:tabs>
      </w:pPr>
      <w:r>
        <w:fldChar w:fldCharType="begin"/>
      </w:r>
      <w:r>
        <w:instrText xml:space="preserve"> HYPERLINK \l _Toc14109 </w:instrText>
      </w:r>
      <w:r>
        <w:fldChar w:fldCharType="separate"/>
      </w:r>
      <w:r>
        <w:rPr>
          <w:rFonts w:hint="eastAsia"/>
          <w:bCs/>
        </w:rPr>
        <w:t>1.2.1 国内研究现状</w:t>
      </w:r>
      <w:r>
        <w:tab/>
      </w:r>
      <w:r>
        <w:fldChar w:fldCharType="begin"/>
      </w:r>
      <w:r>
        <w:instrText xml:space="preserve"> PAGEREF _Toc14109 \h </w:instrText>
      </w:r>
      <w:r>
        <w:fldChar w:fldCharType="separate"/>
      </w:r>
      <w:r>
        <w:t>2</w:t>
      </w:r>
      <w:r>
        <w:fldChar w:fldCharType="end"/>
      </w:r>
      <w:r>
        <w:fldChar w:fldCharType="end"/>
      </w:r>
    </w:p>
    <w:p w14:paraId="53B61F35">
      <w:pPr>
        <w:pStyle w:val="8"/>
        <w:tabs>
          <w:tab w:val="right" w:leader="dot" w:pos="8312"/>
          <w:tab w:val="clear" w:pos="8296"/>
        </w:tabs>
      </w:pPr>
      <w:r>
        <w:fldChar w:fldCharType="begin"/>
      </w:r>
      <w:r>
        <w:instrText xml:space="preserve"> HYPERLINK \l _Toc5776 </w:instrText>
      </w:r>
      <w:r>
        <w:fldChar w:fldCharType="separate"/>
      </w:r>
      <w:r>
        <w:rPr>
          <w:rFonts w:hint="eastAsia"/>
          <w:bCs/>
        </w:rPr>
        <w:t>1.2.2 国外研究现状</w:t>
      </w:r>
      <w:r>
        <w:tab/>
      </w:r>
      <w:r>
        <w:fldChar w:fldCharType="begin"/>
      </w:r>
      <w:r>
        <w:instrText xml:space="preserve"> PAGEREF _Toc5776 \h </w:instrText>
      </w:r>
      <w:r>
        <w:fldChar w:fldCharType="separate"/>
      </w:r>
      <w:r>
        <w:t>2</w:t>
      </w:r>
      <w:r>
        <w:fldChar w:fldCharType="end"/>
      </w:r>
      <w:r>
        <w:fldChar w:fldCharType="end"/>
      </w:r>
    </w:p>
    <w:p w14:paraId="22DD6BDD">
      <w:pPr>
        <w:pStyle w:val="16"/>
        <w:tabs>
          <w:tab w:val="right" w:leader="dot" w:pos="8312"/>
          <w:tab w:val="clear" w:pos="8296"/>
        </w:tabs>
      </w:pPr>
      <w:r>
        <w:fldChar w:fldCharType="begin"/>
      </w:r>
      <w:r>
        <w:instrText xml:space="preserve"> HYPERLINK \l _Toc19582 </w:instrText>
      </w:r>
      <w:r>
        <w:fldChar w:fldCharType="separate"/>
      </w:r>
      <w:r>
        <w:rPr>
          <w:rFonts w:hint="eastAsia" w:eastAsia="黑体"/>
          <w:szCs w:val="28"/>
          <w:lang w:val="en-US" w:eastAsia="zh-CN"/>
        </w:rPr>
        <w:t>1.3 作品研究内容</w:t>
      </w:r>
      <w:r>
        <w:tab/>
      </w:r>
      <w:r>
        <w:fldChar w:fldCharType="begin"/>
      </w:r>
      <w:r>
        <w:instrText xml:space="preserve"> PAGEREF _Toc19582 \h </w:instrText>
      </w:r>
      <w:r>
        <w:fldChar w:fldCharType="separate"/>
      </w:r>
      <w:r>
        <w:t>2</w:t>
      </w:r>
      <w:r>
        <w:fldChar w:fldCharType="end"/>
      </w:r>
      <w:r>
        <w:fldChar w:fldCharType="end"/>
      </w:r>
    </w:p>
    <w:p w14:paraId="668E7574">
      <w:pPr>
        <w:pStyle w:val="16"/>
        <w:tabs>
          <w:tab w:val="right" w:leader="dot" w:pos="8312"/>
          <w:tab w:val="clear" w:pos="8296"/>
        </w:tabs>
      </w:pPr>
      <w:r>
        <w:fldChar w:fldCharType="begin"/>
      </w:r>
      <w:r>
        <w:instrText xml:space="preserve"> HYPERLINK \l _Toc1170 </w:instrText>
      </w:r>
      <w:r>
        <w:fldChar w:fldCharType="separate"/>
      </w:r>
      <w:r>
        <w:rPr>
          <w:rFonts w:hint="eastAsia" w:eastAsia="黑体"/>
          <w:szCs w:val="28"/>
          <w:lang w:val="en-US" w:eastAsia="zh-CN"/>
        </w:rPr>
        <w:t>1.4 作品目标</w:t>
      </w:r>
      <w:r>
        <w:tab/>
      </w:r>
      <w:r>
        <w:fldChar w:fldCharType="begin"/>
      </w:r>
      <w:r>
        <w:instrText xml:space="preserve"> PAGEREF _Toc1170 \h </w:instrText>
      </w:r>
      <w:r>
        <w:fldChar w:fldCharType="separate"/>
      </w:r>
      <w:r>
        <w:t>2</w:t>
      </w:r>
      <w:r>
        <w:fldChar w:fldCharType="end"/>
      </w:r>
      <w:r>
        <w:fldChar w:fldCharType="end"/>
      </w:r>
    </w:p>
    <w:p w14:paraId="247B13B3">
      <w:pPr>
        <w:pStyle w:val="15"/>
        <w:tabs>
          <w:tab w:val="right" w:leader="dot" w:pos="8312"/>
        </w:tabs>
      </w:pPr>
      <w:r>
        <w:fldChar w:fldCharType="begin"/>
      </w:r>
      <w:r>
        <w:instrText xml:space="preserve"> HYPERLINK \l _Toc2731 </w:instrText>
      </w:r>
      <w:r>
        <w:fldChar w:fldCharType="separate"/>
      </w:r>
      <w:r>
        <w:rPr>
          <w:rFonts w:hint="eastAsia"/>
          <w:szCs w:val="32"/>
          <w:lang w:val="en-US" w:eastAsia="zh-CN"/>
        </w:rPr>
        <w:t>2 作品设计</w:t>
      </w:r>
      <w:r>
        <w:tab/>
      </w:r>
      <w:r>
        <w:fldChar w:fldCharType="begin"/>
      </w:r>
      <w:r>
        <w:instrText xml:space="preserve"> PAGEREF _Toc2731 \h </w:instrText>
      </w:r>
      <w:r>
        <w:fldChar w:fldCharType="separate"/>
      </w:r>
      <w:r>
        <w:t>3</w:t>
      </w:r>
      <w:r>
        <w:fldChar w:fldCharType="end"/>
      </w:r>
      <w:r>
        <w:fldChar w:fldCharType="end"/>
      </w:r>
    </w:p>
    <w:p w14:paraId="0C3E2B7B">
      <w:pPr>
        <w:pStyle w:val="16"/>
        <w:tabs>
          <w:tab w:val="right" w:leader="dot" w:pos="8312"/>
          <w:tab w:val="clear" w:pos="8296"/>
        </w:tabs>
      </w:pPr>
      <w:r>
        <w:fldChar w:fldCharType="begin"/>
      </w:r>
      <w:r>
        <w:instrText xml:space="preserve"> HYPERLINK \l _Toc31120 </w:instrText>
      </w:r>
      <w:r>
        <w:fldChar w:fldCharType="separate"/>
      </w:r>
      <w:r>
        <w:rPr>
          <w:rFonts w:hint="eastAsia" w:eastAsia="黑体"/>
          <w:szCs w:val="28"/>
          <w:lang w:val="en-US" w:eastAsia="zh-CN"/>
        </w:rPr>
        <w:t>2</w:t>
      </w:r>
      <w:r>
        <w:rPr>
          <w:rFonts w:hint="eastAsia" w:eastAsia="黑体"/>
          <w:szCs w:val="28"/>
        </w:rPr>
        <w:t>.1 系统架构</w:t>
      </w:r>
      <w:r>
        <w:rPr>
          <w:rFonts w:hint="eastAsia" w:eastAsia="黑体"/>
          <w:szCs w:val="28"/>
          <w:lang w:val="en-US" w:eastAsia="zh-CN"/>
        </w:rPr>
        <w:t>/总体</w:t>
      </w:r>
      <w:r>
        <w:rPr>
          <w:rFonts w:hint="eastAsia" w:eastAsia="黑体"/>
          <w:szCs w:val="28"/>
        </w:rPr>
        <w:t>设计</w:t>
      </w:r>
      <w:r>
        <w:rPr>
          <w:rFonts w:hint="eastAsia" w:eastAsia="黑体"/>
          <w:szCs w:val="28"/>
          <w:lang w:val="en-US" w:eastAsia="zh-CN"/>
        </w:rPr>
        <w:t>/技术路线（需要有系统架构图）</w:t>
      </w:r>
      <w:r>
        <w:tab/>
      </w:r>
      <w:r>
        <w:fldChar w:fldCharType="begin"/>
      </w:r>
      <w:r>
        <w:instrText xml:space="preserve"> PAGEREF _Toc31120 \h </w:instrText>
      </w:r>
      <w:r>
        <w:fldChar w:fldCharType="separate"/>
      </w:r>
      <w:r>
        <w:t>3</w:t>
      </w:r>
      <w:r>
        <w:fldChar w:fldCharType="end"/>
      </w:r>
      <w:r>
        <w:fldChar w:fldCharType="end"/>
      </w:r>
    </w:p>
    <w:p w14:paraId="76438662">
      <w:pPr>
        <w:pStyle w:val="16"/>
        <w:tabs>
          <w:tab w:val="right" w:leader="dot" w:pos="8312"/>
          <w:tab w:val="clear" w:pos="8296"/>
        </w:tabs>
      </w:pPr>
      <w:r>
        <w:fldChar w:fldCharType="begin"/>
      </w:r>
      <w:r>
        <w:instrText xml:space="preserve"> HYPERLINK \l _Toc17600 </w:instrText>
      </w:r>
      <w:r>
        <w:fldChar w:fldCharType="separate"/>
      </w:r>
      <w:r>
        <w:rPr>
          <w:rFonts w:hint="eastAsia" w:eastAsia="黑体"/>
          <w:szCs w:val="28"/>
          <w:lang w:val="en-US" w:eastAsia="zh-CN"/>
        </w:rPr>
        <w:t>2.2 系统功能模块设计（包含界面上的功能以及后台的功能等，后台的功能模块如加解密模块、通信模块等）</w:t>
      </w:r>
      <w:r>
        <w:tab/>
      </w:r>
      <w:r>
        <w:fldChar w:fldCharType="begin"/>
      </w:r>
      <w:r>
        <w:instrText xml:space="preserve"> PAGEREF _Toc17600 \h </w:instrText>
      </w:r>
      <w:r>
        <w:fldChar w:fldCharType="separate"/>
      </w:r>
      <w:r>
        <w:t>3</w:t>
      </w:r>
      <w:r>
        <w:fldChar w:fldCharType="end"/>
      </w:r>
      <w:r>
        <w:fldChar w:fldCharType="end"/>
      </w:r>
    </w:p>
    <w:p w14:paraId="0AFF2579">
      <w:pPr>
        <w:pStyle w:val="16"/>
        <w:tabs>
          <w:tab w:val="right" w:leader="dot" w:pos="8312"/>
          <w:tab w:val="clear" w:pos="8296"/>
        </w:tabs>
      </w:pPr>
      <w:r>
        <w:fldChar w:fldCharType="begin"/>
      </w:r>
      <w:r>
        <w:instrText xml:space="preserve"> HYPERLINK \l _Toc2369 </w:instrText>
      </w:r>
      <w:r>
        <w:fldChar w:fldCharType="separate"/>
      </w:r>
      <w:r>
        <w:rPr>
          <w:rFonts w:hint="eastAsia" w:eastAsia="黑体"/>
          <w:szCs w:val="28"/>
          <w:lang w:val="en-US" w:eastAsia="zh-CN"/>
        </w:rPr>
        <w:t>2.3</w:t>
      </w:r>
      <w:r>
        <w:rPr>
          <w:rFonts w:hint="eastAsia" w:eastAsia="黑体"/>
          <w:szCs w:val="28"/>
        </w:rPr>
        <w:t xml:space="preserve"> </w:t>
      </w:r>
      <w:r>
        <w:rPr>
          <w:rFonts w:hint="eastAsia" w:eastAsia="黑体"/>
          <w:szCs w:val="28"/>
          <w:lang w:val="en-US" w:eastAsia="zh-CN"/>
        </w:rPr>
        <w:t>关键技术及解决方案</w:t>
      </w:r>
      <w:r>
        <w:tab/>
      </w:r>
      <w:r>
        <w:fldChar w:fldCharType="begin"/>
      </w:r>
      <w:r>
        <w:instrText xml:space="preserve"> PAGEREF _Toc2369 \h </w:instrText>
      </w:r>
      <w:r>
        <w:fldChar w:fldCharType="separate"/>
      </w:r>
      <w:r>
        <w:t>3</w:t>
      </w:r>
      <w:r>
        <w:fldChar w:fldCharType="end"/>
      </w:r>
      <w:r>
        <w:fldChar w:fldCharType="end"/>
      </w:r>
    </w:p>
    <w:p w14:paraId="7ABC94CA">
      <w:pPr>
        <w:pStyle w:val="15"/>
        <w:tabs>
          <w:tab w:val="right" w:leader="dot" w:pos="8312"/>
        </w:tabs>
      </w:pPr>
      <w:r>
        <w:fldChar w:fldCharType="begin"/>
      </w:r>
      <w:r>
        <w:instrText xml:space="preserve"> HYPERLINK \l _Toc16507 </w:instrText>
      </w:r>
      <w:r>
        <w:fldChar w:fldCharType="separate"/>
      </w:r>
      <w:r>
        <w:rPr>
          <w:rFonts w:hint="eastAsia"/>
          <w:szCs w:val="32"/>
          <w:lang w:val="en-US" w:eastAsia="zh-CN"/>
        </w:rPr>
        <w:t>3 作品</w:t>
      </w:r>
      <w:r>
        <w:rPr>
          <w:rFonts w:hint="eastAsia"/>
          <w:szCs w:val="32"/>
        </w:rPr>
        <w:t>实现</w:t>
      </w:r>
      <w:r>
        <w:tab/>
      </w:r>
      <w:r>
        <w:fldChar w:fldCharType="begin"/>
      </w:r>
      <w:r>
        <w:instrText xml:space="preserve"> PAGEREF _Toc16507 \h </w:instrText>
      </w:r>
      <w:r>
        <w:fldChar w:fldCharType="separate"/>
      </w:r>
      <w:r>
        <w:t>4</w:t>
      </w:r>
      <w:r>
        <w:fldChar w:fldCharType="end"/>
      </w:r>
      <w:r>
        <w:fldChar w:fldCharType="end"/>
      </w:r>
    </w:p>
    <w:p w14:paraId="79616EC7">
      <w:pPr>
        <w:pStyle w:val="16"/>
        <w:tabs>
          <w:tab w:val="right" w:leader="dot" w:pos="8312"/>
          <w:tab w:val="clear" w:pos="8296"/>
        </w:tabs>
      </w:pPr>
      <w:r>
        <w:fldChar w:fldCharType="begin"/>
      </w:r>
      <w:r>
        <w:instrText xml:space="preserve"> HYPERLINK \l _Toc26567 </w:instrText>
      </w:r>
      <w:r>
        <w:fldChar w:fldCharType="separate"/>
      </w:r>
      <w:r>
        <w:rPr>
          <w:rFonts w:hint="eastAsia" w:eastAsia="黑体"/>
          <w:szCs w:val="28"/>
          <w:lang w:val="en-US" w:eastAsia="zh-CN"/>
        </w:rPr>
        <w:t>3</w:t>
      </w:r>
      <w:r>
        <w:rPr>
          <w:rFonts w:hint="eastAsia" w:eastAsia="黑体"/>
          <w:szCs w:val="28"/>
        </w:rPr>
        <w:t xml:space="preserve">.1 </w:t>
      </w:r>
      <w:r>
        <w:rPr>
          <w:rFonts w:hint="eastAsia" w:eastAsia="黑体"/>
          <w:szCs w:val="28"/>
          <w:lang w:val="en-US" w:eastAsia="zh-CN"/>
        </w:rPr>
        <w:t>模块的</w:t>
      </w:r>
      <w:r>
        <w:rPr>
          <w:rFonts w:hint="eastAsia" w:eastAsia="黑体"/>
          <w:szCs w:val="28"/>
        </w:rPr>
        <w:t>实现</w:t>
      </w:r>
      <w:r>
        <w:rPr>
          <w:rFonts w:hint="eastAsia" w:eastAsia="黑体"/>
          <w:szCs w:val="28"/>
          <w:lang w:eastAsia="zh-CN"/>
        </w:rPr>
        <w:t>（</w:t>
      </w:r>
      <w:r>
        <w:rPr>
          <w:rFonts w:hint="eastAsia" w:eastAsia="黑体"/>
          <w:szCs w:val="28"/>
          <w:lang w:val="en-US" w:eastAsia="zh-CN"/>
        </w:rPr>
        <w:t>与功能模块设计对应起来，阐述实现细节，可以有核心代码，但需要对代码配合流程图做出说明和解释</w:t>
      </w:r>
      <w:r>
        <w:rPr>
          <w:rFonts w:hint="eastAsia" w:eastAsia="黑体"/>
          <w:szCs w:val="28"/>
          <w:lang w:eastAsia="zh-CN"/>
        </w:rPr>
        <w:t>）</w:t>
      </w:r>
      <w:r>
        <w:tab/>
      </w:r>
      <w:r>
        <w:fldChar w:fldCharType="begin"/>
      </w:r>
      <w:r>
        <w:instrText xml:space="preserve"> PAGEREF _Toc26567 \h </w:instrText>
      </w:r>
      <w:r>
        <w:fldChar w:fldCharType="separate"/>
      </w:r>
      <w:r>
        <w:t>4</w:t>
      </w:r>
      <w:r>
        <w:fldChar w:fldCharType="end"/>
      </w:r>
      <w:r>
        <w:fldChar w:fldCharType="end"/>
      </w:r>
    </w:p>
    <w:p w14:paraId="42A951B9">
      <w:pPr>
        <w:pStyle w:val="16"/>
        <w:tabs>
          <w:tab w:val="right" w:leader="dot" w:pos="8312"/>
          <w:tab w:val="clear" w:pos="8296"/>
        </w:tabs>
      </w:pPr>
      <w:r>
        <w:fldChar w:fldCharType="begin"/>
      </w:r>
      <w:r>
        <w:instrText xml:space="preserve"> HYPERLINK \l _Toc14698 </w:instrText>
      </w:r>
      <w:r>
        <w:fldChar w:fldCharType="separate"/>
      </w:r>
      <w:r>
        <w:rPr>
          <w:rFonts w:hint="eastAsia" w:eastAsia="黑体"/>
          <w:szCs w:val="28"/>
          <w:lang w:val="en-US" w:eastAsia="zh-CN"/>
        </w:rPr>
        <w:t>3</w:t>
      </w:r>
      <w:r>
        <w:rPr>
          <w:rFonts w:hint="eastAsia" w:eastAsia="黑体"/>
          <w:szCs w:val="28"/>
        </w:rPr>
        <w:t xml:space="preserve">.2 </w:t>
      </w:r>
      <w:r>
        <w:rPr>
          <w:rFonts w:hint="eastAsia" w:eastAsia="黑体"/>
          <w:szCs w:val="28"/>
          <w:lang w:val="en-US" w:eastAsia="zh-CN"/>
        </w:rPr>
        <w:t>xxxx</w:t>
      </w:r>
      <w:r>
        <w:tab/>
      </w:r>
      <w:r>
        <w:fldChar w:fldCharType="begin"/>
      </w:r>
      <w:r>
        <w:instrText xml:space="preserve"> PAGEREF _Toc14698 \h </w:instrText>
      </w:r>
      <w:r>
        <w:fldChar w:fldCharType="separate"/>
      </w:r>
      <w:r>
        <w:t>4</w:t>
      </w:r>
      <w:r>
        <w:fldChar w:fldCharType="end"/>
      </w:r>
      <w:r>
        <w:fldChar w:fldCharType="end"/>
      </w:r>
    </w:p>
    <w:p w14:paraId="48E797A6">
      <w:pPr>
        <w:pStyle w:val="15"/>
        <w:tabs>
          <w:tab w:val="right" w:leader="dot" w:pos="8312"/>
        </w:tabs>
      </w:pPr>
      <w:r>
        <w:fldChar w:fldCharType="begin"/>
      </w:r>
      <w:r>
        <w:instrText xml:space="preserve"> HYPERLINK \l _Toc8864 </w:instrText>
      </w:r>
      <w:r>
        <w:fldChar w:fldCharType="separate"/>
      </w:r>
      <w:r>
        <w:rPr>
          <w:rFonts w:hint="eastAsia"/>
          <w:szCs w:val="32"/>
          <w:lang w:val="en-US" w:eastAsia="zh-CN"/>
        </w:rPr>
        <w:t>4</w:t>
      </w:r>
      <w:r>
        <w:rPr>
          <w:rFonts w:hint="eastAsia"/>
          <w:szCs w:val="32"/>
        </w:rPr>
        <w:t xml:space="preserve"> </w:t>
      </w:r>
      <w:r>
        <w:rPr>
          <w:rFonts w:hint="eastAsia"/>
          <w:szCs w:val="32"/>
          <w:lang w:val="en-US" w:eastAsia="zh-CN"/>
        </w:rPr>
        <w:t>作品效果</w:t>
      </w:r>
      <w:r>
        <w:tab/>
      </w:r>
      <w:r>
        <w:fldChar w:fldCharType="begin"/>
      </w:r>
      <w:r>
        <w:instrText xml:space="preserve"> PAGEREF _Toc8864 \h </w:instrText>
      </w:r>
      <w:r>
        <w:fldChar w:fldCharType="separate"/>
      </w:r>
      <w:r>
        <w:t>5</w:t>
      </w:r>
      <w:r>
        <w:fldChar w:fldCharType="end"/>
      </w:r>
      <w:r>
        <w:fldChar w:fldCharType="end"/>
      </w:r>
    </w:p>
    <w:p w14:paraId="48C114B0">
      <w:pPr>
        <w:pStyle w:val="16"/>
        <w:tabs>
          <w:tab w:val="right" w:leader="dot" w:pos="8312"/>
          <w:tab w:val="clear" w:pos="8296"/>
        </w:tabs>
      </w:pPr>
      <w:r>
        <w:fldChar w:fldCharType="begin"/>
      </w:r>
      <w:r>
        <w:instrText xml:space="preserve"> HYPERLINK \l _Toc28302 </w:instrText>
      </w:r>
      <w:r>
        <w:fldChar w:fldCharType="separate"/>
      </w:r>
      <w:r>
        <w:rPr>
          <w:rFonts w:hint="eastAsia" w:eastAsia="黑体"/>
          <w:szCs w:val="28"/>
          <w:lang w:val="en-US" w:eastAsia="zh-CN"/>
        </w:rPr>
        <w:t>4</w:t>
      </w:r>
      <w:r>
        <w:rPr>
          <w:rFonts w:hint="eastAsia" w:eastAsia="黑体"/>
          <w:szCs w:val="28"/>
        </w:rPr>
        <w:t xml:space="preserve">.1 </w:t>
      </w:r>
      <w:r>
        <w:rPr>
          <w:rFonts w:hint="eastAsia" w:eastAsia="黑体"/>
          <w:szCs w:val="28"/>
          <w:lang w:val="en-US" w:eastAsia="zh-CN"/>
        </w:rPr>
        <w:t>xxx</w:t>
      </w:r>
      <w:r>
        <w:rPr>
          <w:rFonts w:hint="eastAsia" w:eastAsia="黑体"/>
          <w:szCs w:val="28"/>
        </w:rPr>
        <w:t>功能测试</w:t>
      </w:r>
      <w:r>
        <w:tab/>
      </w:r>
      <w:r>
        <w:fldChar w:fldCharType="begin"/>
      </w:r>
      <w:r>
        <w:instrText xml:space="preserve"> PAGEREF _Toc28302 \h </w:instrText>
      </w:r>
      <w:r>
        <w:fldChar w:fldCharType="separate"/>
      </w:r>
      <w:r>
        <w:t>5</w:t>
      </w:r>
      <w:r>
        <w:fldChar w:fldCharType="end"/>
      </w:r>
      <w:r>
        <w:fldChar w:fldCharType="end"/>
      </w:r>
    </w:p>
    <w:p w14:paraId="78BF38E4">
      <w:pPr>
        <w:pStyle w:val="16"/>
        <w:tabs>
          <w:tab w:val="right" w:leader="dot" w:pos="8312"/>
          <w:tab w:val="clear" w:pos="8296"/>
        </w:tabs>
      </w:pPr>
      <w:r>
        <w:fldChar w:fldCharType="begin"/>
      </w:r>
      <w:r>
        <w:instrText xml:space="preserve"> HYPERLINK \l _Toc20033 </w:instrText>
      </w:r>
      <w:r>
        <w:fldChar w:fldCharType="separate"/>
      </w:r>
      <w:r>
        <w:rPr>
          <w:rFonts w:hint="eastAsia" w:eastAsia="黑体"/>
          <w:szCs w:val="28"/>
          <w:lang w:val="en-US" w:eastAsia="zh-CN"/>
        </w:rPr>
        <w:t>4</w:t>
      </w:r>
      <w:r>
        <w:rPr>
          <w:rFonts w:hint="eastAsia" w:eastAsia="黑体"/>
          <w:szCs w:val="28"/>
        </w:rPr>
        <w:t xml:space="preserve">.2 </w:t>
      </w:r>
      <w:r>
        <w:rPr>
          <w:rFonts w:hint="eastAsia" w:eastAsia="黑体"/>
          <w:szCs w:val="28"/>
          <w:lang w:val="en-US" w:eastAsia="zh-CN"/>
        </w:rPr>
        <w:t>xxx</w:t>
      </w:r>
      <w:r>
        <w:rPr>
          <w:rFonts w:hint="eastAsia" w:eastAsia="黑体"/>
          <w:szCs w:val="28"/>
        </w:rPr>
        <w:t>功能测试</w:t>
      </w:r>
      <w:r>
        <w:tab/>
      </w:r>
      <w:r>
        <w:fldChar w:fldCharType="begin"/>
      </w:r>
      <w:r>
        <w:instrText xml:space="preserve"> PAGEREF _Toc20033 \h </w:instrText>
      </w:r>
      <w:r>
        <w:fldChar w:fldCharType="separate"/>
      </w:r>
      <w:r>
        <w:t>5</w:t>
      </w:r>
      <w:r>
        <w:fldChar w:fldCharType="end"/>
      </w:r>
      <w:r>
        <w:fldChar w:fldCharType="end"/>
      </w:r>
    </w:p>
    <w:p w14:paraId="7B40FE51">
      <w:pPr>
        <w:pStyle w:val="15"/>
        <w:tabs>
          <w:tab w:val="right" w:leader="dot" w:pos="8312"/>
        </w:tabs>
      </w:pPr>
      <w:r>
        <w:fldChar w:fldCharType="begin"/>
      </w:r>
      <w:r>
        <w:instrText xml:space="preserve"> HYPERLINK \l _Toc5663 </w:instrText>
      </w:r>
      <w:r>
        <w:fldChar w:fldCharType="separate"/>
      </w:r>
      <w:r>
        <w:rPr>
          <w:rFonts w:hint="eastAsia"/>
          <w:szCs w:val="32"/>
          <w:lang w:val="en-US" w:eastAsia="zh-CN"/>
        </w:rPr>
        <w:t>5</w:t>
      </w:r>
      <w:r>
        <w:rPr>
          <w:rFonts w:hint="eastAsia"/>
          <w:szCs w:val="32"/>
        </w:rPr>
        <w:t xml:space="preserve"> </w:t>
      </w:r>
      <w:r>
        <w:rPr>
          <w:rFonts w:hint="eastAsia"/>
          <w:szCs w:val="32"/>
          <w:lang w:val="en-US" w:eastAsia="zh-CN"/>
        </w:rPr>
        <w:t>作品创新性分析</w:t>
      </w:r>
      <w:r>
        <w:tab/>
      </w:r>
      <w:r>
        <w:fldChar w:fldCharType="begin"/>
      </w:r>
      <w:r>
        <w:instrText xml:space="preserve"> PAGEREF _Toc5663 \h </w:instrText>
      </w:r>
      <w:r>
        <w:fldChar w:fldCharType="separate"/>
      </w:r>
      <w:r>
        <w:t>6</w:t>
      </w:r>
      <w:r>
        <w:fldChar w:fldCharType="end"/>
      </w:r>
      <w:r>
        <w:fldChar w:fldCharType="end"/>
      </w:r>
    </w:p>
    <w:p w14:paraId="5E085588">
      <w:pPr>
        <w:pStyle w:val="15"/>
        <w:tabs>
          <w:tab w:val="right" w:leader="dot" w:pos="8312"/>
        </w:tabs>
      </w:pPr>
      <w:r>
        <w:fldChar w:fldCharType="begin"/>
      </w:r>
      <w:r>
        <w:instrText xml:space="preserve"> HYPERLINK \l _Toc13648 </w:instrText>
      </w:r>
      <w:r>
        <w:fldChar w:fldCharType="separate"/>
      </w:r>
      <w:r>
        <w:rPr>
          <w:rFonts w:hint="eastAsia"/>
          <w:szCs w:val="32"/>
          <w:lang w:val="en-US" w:eastAsia="zh-CN"/>
        </w:rPr>
        <w:t>6</w:t>
      </w:r>
      <w:r>
        <w:rPr>
          <w:rFonts w:hint="eastAsia"/>
          <w:szCs w:val="32"/>
        </w:rPr>
        <w:t xml:space="preserve"> </w:t>
      </w:r>
      <w:r>
        <w:rPr>
          <w:rFonts w:hint="eastAsia"/>
          <w:szCs w:val="32"/>
          <w:lang w:val="en-US" w:eastAsia="zh-CN"/>
        </w:rPr>
        <w:t>作品应用</w:t>
      </w:r>
      <w:r>
        <w:tab/>
      </w:r>
      <w:r>
        <w:fldChar w:fldCharType="begin"/>
      </w:r>
      <w:r>
        <w:instrText xml:space="preserve"> PAGEREF _Toc13648 \h </w:instrText>
      </w:r>
      <w:r>
        <w:fldChar w:fldCharType="separate"/>
      </w:r>
      <w:r>
        <w:t>7</w:t>
      </w:r>
      <w:r>
        <w:fldChar w:fldCharType="end"/>
      </w:r>
      <w:r>
        <w:fldChar w:fldCharType="end"/>
      </w:r>
    </w:p>
    <w:p w14:paraId="68E8CCCA">
      <w:pPr>
        <w:pStyle w:val="16"/>
        <w:tabs>
          <w:tab w:val="right" w:leader="dot" w:pos="8312"/>
          <w:tab w:val="clear" w:pos="8296"/>
        </w:tabs>
      </w:pPr>
      <w:r>
        <w:fldChar w:fldCharType="begin"/>
      </w:r>
      <w:r>
        <w:instrText xml:space="preserve"> HYPERLINK \l _Toc12366 </w:instrText>
      </w:r>
      <w:r>
        <w:fldChar w:fldCharType="separate"/>
      </w:r>
      <w:r>
        <w:rPr>
          <w:rFonts w:hint="eastAsia" w:eastAsia="黑体"/>
          <w:szCs w:val="28"/>
          <w:lang w:val="en-US" w:eastAsia="zh-CN"/>
        </w:rPr>
        <w:t>6</w:t>
      </w:r>
      <w:r>
        <w:rPr>
          <w:rFonts w:hint="eastAsia" w:eastAsia="黑体"/>
          <w:szCs w:val="28"/>
        </w:rPr>
        <w:t xml:space="preserve">.1 </w:t>
      </w:r>
      <w:r>
        <w:rPr>
          <w:rFonts w:hint="eastAsia" w:eastAsia="黑体"/>
          <w:szCs w:val="28"/>
          <w:lang w:val="en-US" w:eastAsia="zh-CN"/>
        </w:rPr>
        <w:t>实用价值</w:t>
      </w:r>
      <w:r>
        <w:tab/>
      </w:r>
      <w:r>
        <w:fldChar w:fldCharType="begin"/>
      </w:r>
      <w:r>
        <w:instrText xml:space="preserve"> PAGEREF _Toc12366 \h </w:instrText>
      </w:r>
      <w:r>
        <w:fldChar w:fldCharType="separate"/>
      </w:r>
      <w:r>
        <w:t>7</w:t>
      </w:r>
      <w:r>
        <w:fldChar w:fldCharType="end"/>
      </w:r>
      <w:r>
        <w:fldChar w:fldCharType="end"/>
      </w:r>
    </w:p>
    <w:p w14:paraId="68BC4558">
      <w:pPr>
        <w:pStyle w:val="16"/>
        <w:tabs>
          <w:tab w:val="right" w:leader="dot" w:pos="8312"/>
          <w:tab w:val="clear" w:pos="8296"/>
        </w:tabs>
      </w:pPr>
      <w:r>
        <w:fldChar w:fldCharType="begin"/>
      </w:r>
      <w:r>
        <w:instrText xml:space="preserve"> HYPERLINK \l _Toc16083 </w:instrText>
      </w:r>
      <w:r>
        <w:fldChar w:fldCharType="separate"/>
      </w:r>
      <w:r>
        <w:rPr>
          <w:rFonts w:hint="eastAsia" w:eastAsia="黑体"/>
          <w:szCs w:val="28"/>
          <w:lang w:val="en-US" w:eastAsia="zh-CN"/>
        </w:rPr>
        <w:t>6</w:t>
      </w:r>
      <w:r>
        <w:rPr>
          <w:rFonts w:hint="eastAsia" w:eastAsia="黑体"/>
          <w:szCs w:val="28"/>
        </w:rPr>
        <w:t xml:space="preserve">.2 </w:t>
      </w:r>
      <w:r>
        <w:rPr>
          <w:rFonts w:hint="eastAsia" w:eastAsia="黑体"/>
          <w:szCs w:val="28"/>
          <w:lang w:val="en-US" w:eastAsia="zh-CN"/>
        </w:rPr>
        <w:t>产业化</w:t>
      </w:r>
      <w:r>
        <w:tab/>
      </w:r>
      <w:r>
        <w:fldChar w:fldCharType="begin"/>
      </w:r>
      <w:r>
        <w:instrText xml:space="preserve"> PAGEREF _Toc16083 \h </w:instrText>
      </w:r>
      <w:r>
        <w:fldChar w:fldCharType="separate"/>
      </w:r>
      <w:r>
        <w:t>7</w:t>
      </w:r>
      <w:r>
        <w:fldChar w:fldCharType="end"/>
      </w:r>
      <w:r>
        <w:fldChar w:fldCharType="end"/>
      </w:r>
    </w:p>
    <w:p w14:paraId="5CECDD7D">
      <w:pPr>
        <w:pStyle w:val="16"/>
        <w:tabs>
          <w:tab w:val="right" w:leader="dot" w:pos="8312"/>
          <w:tab w:val="clear" w:pos="8296"/>
        </w:tabs>
      </w:pPr>
      <w:r>
        <w:fldChar w:fldCharType="begin"/>
      </w:r>
      <w:r>
        <w:instrText xml:space="preserve"> HYPERLINK \l _Toc14648 </w:instrText>
      </w:r>
      <w:r>
        <w:fldChar w:fldCharType="separate"/>
      </w:r>
      <w:r>
        <w:rPr>
          <w:rFonts w:hint="eastAsia" w:eastAsia="黑体"/>
          <w:szCs w:val="28"/>
          <w:lang w:val="en-US" w:eastAsia="zh-CN"/>
        </w:rPr>
        <w:t>6</w:t>
      </w:r>
      <w:r>
        <w:rPr>
          <w:rFonts w:hint="eastAsia" w:eastAsia="黑体"/>
          <w:szCs w:val="28"/>
        </w:rPr>
        <w:t xml:space="preserve">.2 </w:t>
      </w:r>
      <w:r>
        <w:rPr>
          <w:rFonts w:hint="eastAsia" w:eastAsia="黑体"/>
          <w:szCs w:val="28"/>
          <w:lang w:val="en-US" w:eastAsia="zh-CN"/>
        </w:rPr>
        <w:t>市场潜力</w:t>
      </w:r>
      <w:r>
        <w:tab/>
      </w:r>
      <w:r>
        <w:fldChar w:fldCharType="begin"/>
      </w:r>
      <w:r>
        <w:instrText xml:space="preserve"> PAGEREF _Toc14648 \h </w:instrText>
      </w:r>
      <w:r>
        <w:fldChar w:fldCharType="separate"/>
      </w:r>
      <w:r>
        <w:t>7</w:t>
      </w:r>
      <w:r>
        <w:fldChar w:fldCharType="end"/>
      </w:r>
      <w:r>
        <w:fldChar w:fldCharType="end"/>
      </w:r>
    </w:p>
    <w:p w14:paraId="66D6F19C">
      <w:pPr>
        <w:pStyle w:val="15"/>
        <w:sectPr>
          <w:headerReference r:id="rId5" w:type="first"/>
          <w:headerReference r:id="rId4" w:type="default"/>
          <w:footerReference r:id="rId6" w:type="default"/>
          <w:pgSz w:w="11906" w:h="16838"/>
          <w:pgMar w:top="1440" w:right="1797" w:bottom="1440" w:left="1797" w:header="851" w:footer="992" w:gutter="0"/>
          <w:pgNumType w:fmt="lowerRoman" w:start="1"/>
          <w:cols w:space="720" w:num="1"/>
          <w:docGrid w:type="linesAndChars" w:linePitch="312" w:charSpace="0"/>
        </w:sectPr>
      </w:pPr>
      <w:r>
        <w:fldChar w:fldCharType="end"/>
      </w:r>
      <w:bookmarkStart w:id="7" w:name="_Toc320540990"/>
      <w:bookmarkStart w:id="8" w:name="_Toc320552924"/>
      <w:bookmarkStart w:id="9" w:name="_Toc323475818"/>
      <w:bookmarkStart w:id="10" w:name="_Toc350763296"/>
      <w:bookmarkStart w:id="11" w:name="_Toc320540644"/>
      <w:bookmarkStart w:id="12" w:name="_Toc320540763"/>
      <w:bookmarkStart w:id="13" w:name="_Toc320541042"/>
      <w:bookmarkStart w:id="14" w:name="_Toc320714605"/>
      <w:bookmarkStart w:id="15" w:name="_Toc323475924"/>
      <w:bookmarkStart w:id="16" w:name="_Toc320540805"/>
      <w:bookmarkStart w:id="17" w:name="_Toc323481116"/>
      <w:bookmarkStart w:id="18" w:name="_Toc321400989"/>
    </w:p>
    <w:p w14:paraId="5245D657">
      <w:pPr>
        <w:pStyle w:val="15"/>
      </w:pPr>
    </w:p>
    <w:p w14:paraId="601471A0">
      <w:pPr>
        <w:autoSpaceDE w:val="0"/>
        <w:autoSpaceDN w:val="0"/>
        <w:adjustRightInd w:val="0"/>
        <w:spacing w:line="400" w:lineRule="exact"/>
        <w:ind w:right="40" w:firstLine="420" w:firstLineChars="200"/>
        <w:rPr>
          <w:rFonts w:ascii="宋体" w:hAnsi="宋体"/>
        </w:rPr>
      </w:pPr>
      <w:r>
        <w:rPr>
          <w:color w:val="000000"/>
        </w:rPr>
        <w:br w:type="page"/>
      </w:r>
      <w:bookmarkEnd w:id="7"/>
      <w:bookmarkEnd w:id="8"/>
      <w:bookmarkEnd w:id="9"/>
      <w:bookmarkEnd w:id="10"/>
      <w:bookmarkEnd w:id="11"/>
      <w:bookmarkEnd w:id="12"/>
      <w:bookmarkEnd w:id="13"/>
      <w:bookmarkEnd w:id="14"/>
      <w:bookmarkEnd w:id="15"/>
      <w:bookmarkEnd w:id="16"/>
      <w:bookmarkEnd w:id="17"/>
      <w:bookmarkEnd w:id="18"/>
    </w:p>
    <w:p w14:paraId="0B57EFF4">
      <w:pPr>
        <w:spacing w:line="360" w:lineRule="auto"/>
        <w:jc w:val="center"/>
        <w:rPr>
          <w:rFonts w:ascii="宋体" w:hAnsi="宋体"/>
        </w:rPr>
      </w:pPr>
    </w:p>
    <w:p w14:paraId="3D4F409D">
      <w:pPr>
        <w:spacing w:line="400" w:lineRule="exact"/>
        <w:ind w:firstLine="480" w:firstLineChars="200"/>
        <w:rPr>
          <w:rFonts w:hint="eastAsia" w:ascii="宋体" w:hAnsi="宋体"/>
          <w:sz w:val="24"/>
          <w:lang w:eastAsia="zh-CN"/>
        </w:rPr>
      </w:pPr>
      <w:r>
        <w:rPr>
          <w:rFonts w:hint="eastAsia" w:ascii="宋体" w:hAnsi="宋体"/>
          <w:sz w:val="24"/>
          <w:lang w:eastAsia="zh-CN"/>
        </w:rPr>
        <w:t>行文注意错别字、标点、病句等问题，保持语句通顺，减少口语化的表述，不要出现“你、我、他”之类的人称代词。</w:t>
      </w:r>
    </w:p>
    <w:p w14:paraId="00628DD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b/>
          <w:bCs/>
          <w:lang w:val="en-US" w:eastAsia="zh-CN"/>
        </w:rPr>
      </w:pPr>
      <w:r>
        <w:rPr>
          <w:rFonts w:hint="eastAsia"/>
          <w:b/>
          <w:bCs/>
          <w:lang w:val="en-US" w:eastAsia="zh-CN"/>
        </w:rPr>
        <w:t>摘 要</w:t>
      </w:r>
    </w:p>
    <w:p w14:paraId="3955EDC0">
      <w:pPr>
        <w:spacing w:line="400" w:lineRule="exact"/>
        <w:ind w:firstLine="480" w:firstLineChars="200"/>
        <w:rPr>
          <w:rFonts w:hint="eastAsia" w:ascii="宋体" w:hAnsi="宋体"/>
          <w:sz w:val="24"/>
        </w:rPr>
      </w:pPr>
    </w:p>
    <w:p w14:paraId="40C840C8">
      <w:pPr>
        <w:spacing w:before="156" w:beforeLines="50" w:after="156" w:afterLines="50" w:line="400" w:lineRule="exact"/>
        <w:jc w:val="center"/>
        <w:outlineLvl w:val="0"/>
        <w:rPr>
          <w:rFonts w:hint="eastAsia"/>
          <w:b/>
          <w:sz w:val="32"/>
          <w:szCs w:val="32"/>
        </w:rPr>
      </w:pPr>
      <w:bookmarkStart w:id="19" w:name="_Toc9111"/>
      <w:r>
        <w:rPr>
          <w:rFonts w:hint="eastAsia"/>
          <w:b/>
          <w:sz w:val="32"/>
          <w:szCs w:val="32"/>
          <w:lang w:val="en-US" w:eastAsia="zh-CN"/>
        </w:rPr>
        <w:t>1 作品创意</w:t>
      </w:r>
      <w:bookmarkEnd w:id="19"/>
    </w:p>
    <w:p w14:paraId="3F740BB9">
      <w:pPr>
        <w:spacing w:before="156" w:beforeLines="50" w:after="156" w:afterLines="50" w:line="400" w:lineRule="exact"/>
        <w:outlineLvl w:val="1"/>
        <w:rPr>
          <w:rFonts w:hint="eastAsia" w:ascii="宋体" w:hAnsi="宋体"/>
          <w:sz w:val="24"/>
        </w:rPr>
      </w:pPr>
      <w:bookmarkStart w:id="20" w:name="_Toc7015"/>
      <w:r>
        <w:rPr>
          <w:rFonts w:hint="eastAsia" w:ascii="宋体" w:hAnsi="宋体"/>
          <w:sz w:val="24"/>
        </w:rPr>
        <w:t>本章从网络安全形势出发，分析了网络流量检测领域面临的技术挑战和市场需求。通过对国内外研究现状的调研，明确了本作品的定位：将 YARA 规则匹配与大语言模型分析相融合，打造新一代智能流量检测系统。</w:t>
      </w:r>
    </w:p>
    <w:p w14:paraId="4D257DB3">
      <w:pPr>
        <w:spacing w:before="156" w:beforeLines="50" w:after="156" w:afterLines="50" w:line="400" w:lineRule="exact"/>
        <w:outlineLvl w:val="1"/>
        <w:rPr>
          <w:rFonts w:hint="eastAsia" w:ascii="宋体" w:hAnsi="宋体"/>
          <w:sz w:val="24"/>
        </w:rPr>
      </w:pPr>
      <w:r>
        <w:rPr>
          <w:rFonts w:hint="eastAsia" w:ascii="宋体" w:hAnsi="宋体"/>
          <w:sz w:val="24"/>
        </w:rPr>
        <w:t>本作品的研究内容包括四个方面：多协议流量特征提取、YARA 规则引擎集成、AI 智能分析、检测报告生成。作品目标是构建一套功能完善、操作简便、扩展性强的流量检测系统，满足企业安全运维的实际需求。</w:t>
      </w:r>
    </w:p>
    <w:p w14:paraId="0A65811C">
      <w:pPr>
        <w:spacing w:before="156" w:beforeLines="50" w:after="156" w:afterLines="50" w:line="400" w:lineRule="exact"/>
        <w:outlineLvl w:val="1"/>
        <w:rPr>
          <w:rFonts w:hint="eastAsia" w:eastAsia="黑体"/>
          <w:b/>
          <w:sz w:val="28"/>
          <w:szCs w:val="28"/>
        </w:rPr>
      </w:pPr>
      <w:r>
        <w:rPr>
          <w:rFonts w:eastAsia="黑体"/>
          <w:b/>
          <w:sz w:val="28"/>
          <w:szCs w:val="28"/>
        </w:rPr>
        <w:t>1.</w:t>
      </w:r>
      <w:r>
        <w:rPr>
          <w:rFonts w:hint="eastAsia" w:eastAsia="黑体"/>
          <w:b/>
          <w:sz w:val="28"/>
          <w:szCs w:val="28"/>
          <w:lang w:val="en-US" w:eastAsia="zh-CN"/>
        </w:rPr>
        <w:t>1</w:t>
      </w:r>
      <w:r>
        <w:rPr>
          <w:rFonts w:hint="eastAsia" w:eastAsia="黑体"/>
          <w:b/>
          <w:sz w:val="28"/>
          <w:szCs w:val="28"/>
        </w:rPr>
        <w:t xml:space="preserve"> </w:t>
      </w:r>
      <w:r>
        <w:rPr>
          <w:rFonts w:hint="eastAsia" w:eastAsia="黑体"/>
          <w:b/>
          <w:sz w:val="28"/>
          <w:szCs w:val="28"/>
          <w:lang w:val="en-US" w:eastAsia="zh-CN"/>
        </w:rPr>
        <w:t>作品</w:t>
      </w:r>
      <w:r>
        <w:rPr>
          <w:rFonts w:hint="eastAsia" w:eastAsia="黑体"/>
          <w:b/>
          <w:sz w:val="28"/>
          <w:szCs w:val="28"/>
        </w:rPr>
        <w:t>背景</w:t>
      </w:r>
      <w:bookmarkEnd w:id="20"/>
    </w:p>
    <w:p w14:paraId="537305C2">
      <w:pPr>
        <w:adjustRightInd w:val="0"/>
        <w:snapToGrid w:val="0"/>
        <w:spacing w:before="156" w:beforeLines="50" w:after="156" w:afterLines="50" w:line="400" w:lineRule="exact"/>
        <w:outlineLvl w:val="2"/>
        <w:rPr>
          <w:rFonts w:hint="eastAsia" w:ascii="宋体" w:hAnsi="宋体"/>
          <w:sz w:val="24"/>
        </w:rPr>
      </w:pPr>
      <w:bookmarkStart w:id="21" w:name="_Toc6382"/>
      <w:r>
        <w:rPr>
          <w:b/>
          <w:bCs/>
          <w:sz w:val="24"/>
        </w:rPr>
        <w:t>1.</w:t>
      </w:r>
      <w:r>
        <w:rPr>
          <w:rFonts w:hint="eastAsia"/>
          <w:b/>
          <w:bCs/>
          <w:sz w:val="24"/>
          <w:lang w:val="en-US" w:eastAsia="zh-CN"/>
        </w:rPr>
        <w:t>1</w:t>
      </w:r>
      <w:r>
        <w:rPr>
          <w:b/>
          <w:bCs/>
          <w:sz w:val="24"/>
        </w:rPr>
        <w:t>.1</w:t>
      </w:r>
      <w:r>
        <w:rPr>
          <w:rFonts w:hint="eastAsia"/>
          <w:b/>
          <w:bCs/>
          <w:sz w:val="24"/>
        </w:rPr>
        <w:t xml:space="preserve"> </w:t>
      </w:r>
      <w:bookmarkEnd w:id="21"/>
      <w:r>
        <w:rPr>
          <w:rFonts w:hint="eastAsia" w:ascii="宋体" w:hAnsi="宋体"/>
          <w:b/>
          <w:bCs/>
          <w:sz w:val="24"/>
        </w:rPr>
        <w:t>网络安全形势与流量检测需求</w:t>
      </w:r>
    </w:p>
    <w:p w14:paraId="2A2818A0">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在当今数字化时代，互联网已成为社会运行的基础设施，网络空间的安全问题也随之成为各国关注的焦点。根据中国互联网络信息中心（CNNIC）发布的统计报告，截至2024年底，中国网民规模已突破10亿，互联网普及率达67.9%。伴随着互联网的普及，各类网络攻击行为呈现出规模化、自动化、隐蔽化的特点，传统的网络安全防护手段面临前所未有的挑战。</w:t>
      </w:r>
    </w:p>
    <w:p w14:paraId="44F3993A">
      <w:pPr>
        <w:autoSpaceDE w:val="0"/>
        <w:autoSpaceDN w:val="0"/>
        <w:adjustRightInd w:val="0"/>
        <w:spacing w:line="400" w:lineRule="exact"/>
        <w:ind w:firstLine="420"/>
        <w:jc w:val="left"/>
        <w:rPr>
          <w:rFonts w:hint="eastAsia" w:ascii="宋体" w:hAnsi="宋体"/>
          <w:sz w:val="24"/>
        </w:rPr>
      </w:pPr>
      <w:r>
        <w:rPr>
          <w:rFonts w:hint="eastAsia" w:ascii="宋体" w:hAnsi="宋体"/>
          <w:sz w:val="24"/>
        </w:rPr>
        <w:t>网络流量分析是网络安全防护的核心环节之一。通过对网络流量进行深度分析，安全分析人员可以发现潜在威胁、识别恶意行为、追溯攻击来源，进而采取相应的防护措施。然而，随着网络攻击技术的不断演进，传统的基于简单规则匹配的检测方法已难以满足当前的安全需求，主要表现在以下几个方面：</w:t>
      </w:r>
    </w:p>
    <w:p w14:paraId="1D8A7157">
      <w:pPr>
        <w:autoSpaceDE w:val="0"/>
        <w:autoSpaceDN w:val="0"/>
        <w:adjustRightInd w:val="0"/>
        <w:spacing w:line="400" w:lineRule="exact"/>
        <w:ind w:firstLine="420"/>
        <w:jc w:val="left"/>
        <w:rPr>
          <w:rFonts w:hint="eastAsia" w:ascii="宋体" w:hAnsi="宋体"/>
          <w:sz w:val="24"/>
        </w:rPr>
      </w:pPr>
      <w:r>
        <w:rPr>
          <w:rFonts w:hint="eastAsia" w:ascii="宋体" w:hAnsi="宋体"/>
          <w:sz w:val="24"/>
        </w:rPr>
        <w:t>（1）零日攻击的威胁日益严峻</w:t>
      </w:r>
    </w:p>
    <w:p w14:paraId="398C16F4">
      <w:pPr>
        <w:autoSpaceDE w:val="0"/>
        <w:autoSpaceDN w:val="0"/>
        <w:adjustRightInd w:val="0"/>
        <w:spacing w:line="400" w:lineRule="exact"/>
        <w:ind w:firstLine="420"/>
        <w:jc w:val="left"/>
        <w:rPr>
          <w:rFonts w:hint="eastAsia" w:ascii="宋体" w:hAnsi="宋体"/>
          <w:sz w:val="24"/>
        </w:rPr>
      </w:pPr>
      <w:r>
        <w:rPr>
          <w:rFonts w:hint="eastAsia" w:ascii="宋体" w:hAnsi="宋体"/>
          <w:sz w:val="24"/>
        </w:rPr>
        <w:t>传统的基于签名匹配的检测方法依赖于已知的恶意特征库，对于从未出现过的零日攻击（Zero-day Attack）几乎无法检测。攻击者利用软件中未知的安全漏洞，在漏洞未被修复之前发起攻击，这类攻击往往具有高度的隐蔽性和破坏性。根据国内外安全厂商的统计数据，2023年全球范围内发现的零日漏洞利用事件数量再创新高，其中大量漏洞被用于高级持续性威胁（APT）攻击。</w:t>
      </w:r>
    </w:p>
    <w:p w14:paraId="6BC3DD11">
      <w:pPr>
        <w:autoSpaceDE w:val="0"/>
        <w:autoSpaceDN w:val="0"/>
        <w:adjustRightInd w:val="0"/>
        <w:spacing w:line="400" w:lineRule="exact"/>
        <w:ind w:firstLine="420"/>
        <w:jc w:val="left"/>
        <w:rPr>
          <w:rFonts w:hint="eastAsia" w:ascii="宋体" w:hAnsi="宋体"/>
          <w:sz w:val="24"/>
        </w:rPr>
      </w:pPr>
      <w:r>
        <w:rPr>
          <w:rFonts w:hint="eastAsia" w:ascii="宋体" w:hAnsi="宋体"/>
          <w:sz w:val="24"/>
        </w:rPr>
        <w:t>（2）恶意代码变种层出不穷</w:t>
      </w:r>
    </w:p>
    <w:p w14:paraId="41ED8138">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攻击者通过代码混淆、加密打包、指令替换等技术手段，可以快速生成大量恶意代码变种。这些变种虽然功能相似，但在代码层面却存在显著差异，传统签名库难以覆盖。安全研究人员需要投入大量精力进行特征提取和规则更新，但仍然难以跟上变种产生的速度。</w:t>
      </w:r>
    </w:p>
    <w:p w14:paraId="4236B756">
      <w:pPr>
        <w:autoSpaceDE w:val="0"/>
        <w:autoSpaceDN w:val="0"/>
        <w:adjustRightInd w:val="0"/>
        <w:spacing w:line="400" w:lineRule="exact"/>
        <w:ind w:firstLine="420"/>
        <w:jc w:val="left"/>
        <w:rPr>
          <w:rFonts w:hint="eastAsia" w:ascii="宋体" w:hAnsi="宋体"/>
          <w:sz w:val="24"/>
        </w:rPr>
      </w:pPr>
      <w:r>
        <w:rPr>
          <w:rFonts w:hint="eastAsia" w:ascii="宋体" w:hAnsi="宋体"/>
          <w:sz w:val="24"/>
        </w:rPr>
        <w:t>（3）加密流量的检测难题</w:t>
      </w:r>
    </w:p>
    <w:p w14:paraId="5C85ABFF">
      <w:pPr>
        <w:autoSpaceDE w:val="0"/>
        <w:autoSpaceDN w:val="0"/>
        <w:adjustRightInd w:val="0"/>
        <w:spacing w:line="400" w:lineRule="exact"/>
        <w:ind w:firstLine="420"/>
        <w:jc w:val="left"/>
        <w:rPr>
          <w:rFonts w:hint="eastAsia" w:ascii="宋体" w:hAnsi="宋体"/>
          <w:sz w:val="24"/>
        </w:rPr>
      </w:pPr>
      <w:r>
        <w:rPr>
          <w:rFonts w:hint="eastAsia" w:ascii="宋体" w:hAnsi="宋体"/>
          <w:sz w:val="24"/>
        </w:rPr>
        <w:t>随着 HTTPS 的普及，越来越多的网络流量采用加密传输。虽然加密技术保护了用户隐私，但也给流量检测带来了新的挑战。传统 DPI（深度包检测）技术在加密流量面前几乎失效，安全分析人员难以获取明文内容进行分析。</w:t>
      </w:r>
    </w:p>
    <w:p w14:paraId="0020FC13">
      <w:pPr>
        <w:autoSpaceDE w:val="0"/>
        <w:autoSpaceDN w:val="0"/>
        <w:adjustRightInd w:val="0"/>
        <w:spacing w:line="400" w:lineRule="exact"/>
        <w:ind w:firstLine="420"/>
        <w:jc w:val="left"/>
        <w:rPr>
          <w:rFonts w:hint="eastAsia" w:ascii="宋体" w:hAnsi="宋体"/>
          <w:sz w:val="24"/>
        </w:rPr>
      </w:pPr>
      <w:r>
        <w:rPr>
          <w:rFonts w:hint="eastAsia" w:ascii="宋体" w:hAnsi="宋体"/>
          <w:sz w:val="24"/>
        </w:rPr>
        <w:t>（4）告警疲劳与响应效率低下</w:t>
      </w:r>
    </w:p>
    <w:p w14:paraId="349FF29D">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大型企业网络每天产生的安全告警数量可达数十万条，安全运维人员难以逐条分析处理。大量的误报和低价值告警导致分析人员陷入“告警疲劳”，真正的高危威胁可能被淹没在海量的噪声中。</w:t>
      </w:r>
    </w:p>
    <w:p w14:paraId="315EA361">
      <w:pPr>
        <w:autoSpaceDE w:val="0"/>
        <w:autoSpaceDN w:val="0"/>
        <w:adjustRightInd w:val="0"/>
        <w:spacing w:line="400" w:lineRule="exact"/>
        <w:ind w:firstLine="420"/>
        <w:jc w:val="left"/>
        <w:rPr>
          <w:rFonts w:hint="eastAsia" w:ascii="宋体" w:hAnsi="宋体"/>
          <w:sz w:val="24"/>
        </w:rPr>
      </w:pPr>
    </w:p>
    <w:p w14:paraId="30D20937">
      <w:pPr>
        <w:adjustRightInd w:val="0"/>
        <w:snapToGrid w:val="0"/>
        <w:spacing w:before="156" w:beforeLines="50" w:after="156" w:afterLines="50" w:line="400" w:lineRule="exact"/>
        <w:outlineLvl w:val="2"/>
        <w:rPr>
          <w:rFonts w:hint="default"/>
          <w:b/>
          <w:bCs/>
          <w:sz w:val="24"/>
        </w:rPr>
      </w:pPr>
      <w:r>
        <w:rPr>
          <w:rFonts w:hint="default"/>
          <w:b/>
          <w:bCs/>
          <w:sz w:val="24"/>
        </w:rPr>
        <w:t>1.1.2 网络流量检测技术的发展演进</w:t>
      </w:r>
    </w:p>
    <w:p w14:paraId="2B97E15A">
      <w:pPr>
        <w:autoSpaceDE w:val="0"/>
        <w:autoSpaceDN w:val="0"/>
        <w:adjustRightInd w:val="0"/>
        <w:spacing w:line="400" w:lineRule="exact"/>
        <w:ind w:firstLine="420"/>
        <w:jc w:val="left"/>
        <w:rPr>
          <w:rFonts w:hint="eastAsia" w:ascii="宋体" w:hAnsi="宋体"/>
          <w:sz w:val="24"/>
        </w:rPr>
      </w:pPr>
      <w:r>
        <w:rPr>
          <w:rFonts w:hint="default" w:ascii="宋体" w:hAnsi="宋体"/>
          <w:sz w:val="24"/>
        </w:rPr>
        <w:t>为了应对上述挑战，网络安全领域不断探索新的检测技术，主要经历了以下几个发展阶段：</w:t>
      </w:r>
    </w:p>
    <w:p w14:paraId="3D94C960">
      <w:pPr>
        <w:autoSpaceDE w:val="0"/>
        <w:autoSpaceDN w:val="0"/>
        <w:adjustRightInd w:val="0"/>
        <w:spacing w:line="400" w:lineRule="exact"/>
        <w:ind w:firstLine="420"/>
        <w:jc w:val="left"/>
        <w:rPr>
          <w:rFonts w:hint="default" w:ascii="宋体" w:hAnsi="宋体"/>
          <w:sz w:val="24"/>
        </w:rPr>
      </w:pPr>
      <w:r>
        <w:rPr>
          <w:rFonts w:hint="default" w:ascii="宋体" w:hAnsi="宋体"/>
          <w:sz w:val="24"/>
        </w:rPr>
        <w:t>第一阶段：基于签名匹配的静态检测（1990年代-2000年代初）</w:t>
      </w:r>
    </w:p>
    <w:p w14:paraId="5180C307">
      <w:pPr>
        <w:autoSpaceDE w:val="0"/>
        <w:autoSpaceDN w:val="0"/>
        <w:adjustRightInd w:val="0"/>
        <w:spacing w:line="400" w:lineRule="exact"/>
        <w:ind w:firstLine="420"/>
        <w:jc w:val="left"/>
        <w:rPr>
          <w:rFonts w:hint="default" w:ascii="宋体" w:hAnsi="宋体"/>
          <w:sz w:val="24"/>
        </w:rPr>
      </w:pPr>
      <w:r>
        <w:rPr>
          <w:rFonts w:hint="default" w:ascii="宋体" w:hAnsi="宋体"/>
          <w:sz w:val="24"/>
        </w:rPr>
        <w:t>这一阶段的代表性技术包括 Snort、Suricata 等开源入侵检测系统。安全厂商通过分析已知恶意软件样本，提取特征签名，构建特征库。检测时，将流量数据与特征库进行匹配，发现已知威胁。这种方法检测效率高，误报率低，但对于未知威胁基本失效。典型代表如 ClamAV 杀毒软件、Snort 规则体系等。</w:t>
      </w:r>
    </w:p>
    <w:p w14:paraId="1E749675">
      <w:pPr>
        <w:autoSpaceDE w:val="0"/>
        <w:autoSpaceDN w:val="0"/>
        <w:adjustRightInd w:val="0"/>
        <w:spacing w:line="400" w:lineRule="exact"/>
        <w:ind w:firstLine="420"/>
        <w:jc w:val="left"/>
        <w:rPr>
          <w:rFonts w:hint="default" w:ascii="宋体" w:hAnsi="宋体"/>
          <w:sz w:val="24"/>
        </w:rPr>
      </w:pPr>
      <w:r>
        <w:rPr>
          <w:rFonts w:hint="default" w:ascii="宋体" w:hAnsi="宋体"/>
          <w:sz w:val="24"/>
        </w:rPr>
        <w:t>第二阶段：基于行为分析的动态检测（2000年代中期-2010年代）</w:t>
      </w:r>
    </w:p>
    <w:p w14:paraId="5836CE92">
      <w:pPr>
        <w:autoSpaceDE w:val="0"/>
        <w:autoSpaceDN w:val="0"/>
        <w:adjustRightInd w:val="0"/>
        <w:spacing w:line="400" w:lineRule="exact"/>
        <w:ind w:firstLine="420"/>
        <w:jc w:val="left"/>
        <w:rPr>
          <w:rFonts w:hint="default" w:ascii="宋体" w:hAnsi="宋体"/>
          <w:sz w:val="24"/>
        </w:rPr>
      </w:pPr>
      <w:r>
        <w:rPr>
          <w:rFonts w:hint="default" w:ascii="宋体" w:hAnsi="宋体"/>
          <w:sz w:val="24"/>
        </w:rPr>
        <w:t>为了解决未知威胁检测问题，安全研究人员开始关注恶意行为而非特征代码。恶意软件在执行过程中会表现出各种异常行为，如文件操作、注册表修改、网络连接、进程注入等。通过监控这些行为，可以发现可疑活动。代表性技术包括沙箱分析（Sandbox）、主机入侵检测系统（HIDS）等。然而，行为分析会产生大量告警，误报率较高，且高级攻击者可以通过环境检测规避沙箱分析。</w:t>
      </w:r>
    </w:p>
    <w:p w14:paraId="63D5AAE4">
      <w:pPr>
        <w:autoSpaceDE w:val="0"/>
        <w:autoSpaceDN w:val="0"/>
        <w:adjustRightInd w:val="0"/>
        <w:spacing w:line="400" w:lineRule="exact"/>
        <w:ind w:firstLine="420"/>
        <w:jc w:val="left"/>
        <w:rPr>
          <w:rFonts w:hint="default" w:ascii="宋体" w:hAnsi="宋体"/>
          <w:sz w:val="24"/>
        </w:rPr>
      </w:pPr>
      <w:r>
        <w:rPr>
          <w:rFonts w:hint="default" w:ascii="宋体" w:hAnsi="宋体"/>
          <w:sz w:val="24"/>
        </w:rPr>
        <w:t>第三阶段：基于机器学习的智能检测（2010年代至今）</w:t>
      </w:r>
    </w:p>
    <w:p w14:paraId="696EF237">
      <w:pPr>
        <w:autoSpaceDE w:val="0"/>
        <w:autoSpaceDN w:val="0"/>
        <w:adjustRightInd w:val="0"/>
        <w:spacing w:line="400" w:lineRule="exact"/>
        <w:ind w:firstLine="420"/>
        <w:jc w:val="left"/>
        <w:rPr>
          <w:rFonts w:hint="default" w:ascii="宋体" w:hAnsi="宋体"/>
          <w:sz w:val="24"/>
        </w:rPr>
      </w:pPr>
      <w:r>
        <w:rPr>
          <w:rFonts w:hint="default" w:ascii="宋体" w:hAnsi="宋体"/>
          <w:sz w:val="24"/>
        </w:rPr>
        <w:t>随着人工智能技术的发展，机器学习算法被广泛应用于网络安全领域。通过训练模型识别正常流量与恶意流量的特征差异，可以实现对未知威胁的检测。常见方法包括异常检测（Anomaly Detection）、分类算法（Classification）、聚类分析（Clustering）等。然而，机器学习模型存在“对抗性脆弱”问题，攻击者可以通过对抗样本（Adversarial Examples）干扰模型判断。此外，模型的泛化能力和可解释性仍是业界难题。</w:t>
      </w:r>
    </w:p>
    <w:p w14:paraId="7FA0F1B1">
      <w:pPr>
        <w:autoSpaceDE w:val="0"/>
        <w:autoSpaceDN w:val="0"/>
        <w:adjustRightInd w:val="0"/>
        <w:spacing w:line="400" w:lineRule="exact"/>
        <w:ind w:firstLine="420"/>
        <w:jc w:val="left"/>
        <w:rPr>
          <w:rFonts w:hint="default" w:ascii="宋体" w:hAnsi="宋体"/>
          <w:sz w:val="24"/>
        </w:rPr>
      </w:pPr>
      <w:r>
        <w:rPr>
          <w:rFonts w:hint="default" w:ascii="宋体" w:hAnsi="宋体"/>
          <w:sz w:val="24"/>
        </w:rPr>
        <w:t>第四阶段：YARA 规则 + 大语言模型融合检测（当前发展趋势）</w:t>
      </w:r>
    </w:p>
    <w:p w14:paraId="6BE39BFE">
      <w:pPr>
        <w:autoSpaceDE w:val="0"/>
        <w:autoSpaceDN w:val="0"/>
        <w:adjustRightInd w:val="0"/>
        <w:spacing w:line="400" w:lineRule="exact"/>
        <w:ind w:firstLine="420"/>
        <w:jc w:val="left"/>
        <w:rPr>
          <w:rFonts w:hint="default" w:ascii="宋体" w:hAnsi="宋体"/>
          <w:sz w:val="24"/>
        </w:rPr>
      </w:pPr>
      <w:r>
        <w:rPr>
          <w:rFonts w:hint="default" w:ascii="宋体" w:hAnsi="宋体"/>
          <w:sz w:val="24"/>
        </w:rPr>
        <w:t>近年来，YARA 规则因其灵活性和可扩展性已成为恶意软件检测的事实标准。与此同时，大语言模型（LLM）的出现为安全分析带来了新的可能。LLM 可以理解自然语言描述的安全知识，进行上下文推理，对检测结果进行语义分析，辅助安全人员进行威胁研判。本作品正是在这一技术趋势下，将 YARA 规则引擎与大语言模型分析相结合，打造新一代智能流量检测系统。</w:t>
      </w:r>
    </w:p>
    <w:p w14:paraId="3EEA6C6D">
      <w:pPr>
        <w:autoSpaceDE w:val="0"/>
        <w:autoSpaceDN w:val="0"/>
        <w:adjustRightInd w:val="0"/>
        <w:spacing w:line="400" w:lineRule="exact"/>
        <w:ind w:firstLine="420"/>
        <w:jc w:val="left"/>
        <w:rPr>
          <w:rFonts w:hint="default" w:ascii="宋体" w:hAnsi="宋体"/>
          <w:sz w:val="24"/>
        </w:rPr>
      </w:pPr>
    </w:p>
    <w:p w14:paraId="2BF53933">
      <w:pPr>
        <w:adjustRightInd w:val="0"/>
        <w:snapToGrid w:val="0"/>
        <w:spacing w:before="156" w:beforeLines="50" w:after="156" w:afterLines="50" w:line="400" w:lineRule="exact"/>
        <w:outlineLvl w:val="2"/>
        <w:rPr>
          <w:rFonts w:hint="default"/>
          <w:b/>
          <w:bCs/>
          <w:sz w:val="24"/>
        </w:rPr>
      </w:pPr>
      <w:r>
        <w:rPr>
          <w:rFonts w:hint="default"/>
          <w:b/>
          <w:bCs/>
          <w:sz w:val="24"/>
        </w:rPr>
        <w:t>1.1.3 现有工具的局限性分析</w:t>
      </w:r>
    </w:p>
    <w:p w14:paraId="4B0249AC">
      <w:pPr>
        <w:autoSpaceDE w:val="0"/>
        <w:autoSpaceDN w:val="0"/>
        <w:adjustRightInd w:val="0"/>
        <w:spacing w:line="400" w:lineRule="exact"/>
        <w:ind w:firstLine="420"/>
        <w:jc w:val="left"/>
        <w:rPr>
          <w:rFonts w:hint="default" w:ascii="宋体" w:hAnsi="宋体"/>
          <w:sz w:val="24"/>
        </w:rPr>
      </w:pPr>
      <w:r>
        <w:rPr>
          <w:rFonts w:hint="default" w:ascii="宋体" w:hAnsi="宋体"/>
          <w:sz w:val="24"/>
        </w:rPr>
        <w:t>当前市场上存在多种网络流量分析工具，但普遍存在以下不足：</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2891"/>
        <w:gridCol w:w="1756"/>
        <w:gridCol w:w="2031"/>
      </w:tblGrid>
      <w:tr w14:paraId="033AC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09F538">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工具/系统</w:t>
            </w:r>
          </w:p>
        </w:tc>
        <w:tc>
          <w:tcPr>
            <w:tcW w:w="0" w:type="auto"/>
            <w:shd w:val="clear"/>
            <w:vAlign w:val="center"/>
          </w:tcPr>
          <w:p w14:paraId="64B732EF">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代表产品</w:t>
            </w:r>
          </w:p>
        </w:tc>
        <w:tc>
          <w:tcPr>
            <w:tcW w:w="0" w:type="auto"/>
            <w:shd w:val="clear"/>
            <w:vAlign w:val="center"/>
          </w:tcPr>
          <w:p w14:paraId="12237D1B">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主要优势</w:t>
            </w:r>
          </w:p>
        </w:tc>
        <w:tc>
          <w:tcPr>
            <w:tcW w:w="0" w:type="auto"/>
            <w:shd w:val="clear"/>
            <w:vAlign w:val="center"/>
          </w:tcPr>
          <w:p w14:paraId="49571FD7">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局限性</w:t>
            </w:r>
          </w:p>
        </w:tc>
      </w:tr>
      <w:tr w14:paraId="36A2D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4950F4">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商业流量分析平台</w:t>
            </w:r>
          </w:p>
        </w:tc>
        <w:tc>
          <w:tcPr>
            <w:tcW w:w="0" w:type="auto"/>
            <w:shd w:val="clear"/>
            <w:vAlign w:val="center"/>
          </w:tcPr>
          <w:p w14:paraId="35DB78F3">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Splunk、IBM QRadar</w:t>
            </w:r>
          </w:p>
        </w:tc>
        <w:tc>
          <w:tcPr>
            <w:tcW w:w="0" w:type="auto"/>
            <w:shd w:val="clear"/>
            <w:vAlign w:val="center"/>
          </w:tcPr>
          <w:p w14:paraId="5B414F9C">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功能全面，集成度高</w:t>
            </w:r>
          </w:p>
        </w:tc>
        <w:tc>
          <w:tcPr>
            <w:tcW w:w="0" w:type="auto"/>
            <w:shd w:val="clear"/>
            <w:vAlign w:val="center"/>
          </w:tcPr>
          <w:p w14:paraId="18DD4016">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部署复杂，成本高昂</w:t>
            </w:r>
          </w:p>
        </w:tc>
      </w:tr>
      <w:tr w14:paraId="05E6A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907BDB">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开源 IDS/IPS</w:t>
            </w:r>
          </w:p>
        </w:tc>
        <w:tc>
          <w:tcPr>
            <w:tcW w:w="0" w:type="auto"/>
            <w:shd w:val="clear"/>
            <w:vAlign w:val="center"/>
          </w:tcPr>
          <w:p w14:paraId="7BC24EAB">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Snort、Suricata</w:t>
            </w:r>
          </w:p>
        </w:tc>
        <w:tc>
          <w:tcPr>
            <w:tcW w:w="0" w:type="auto"/>
            <w:shd w:val="clear"/>
            <w:vAlign w:val="center"/>
          </w:tcPr>
          <w:p w14:paraId="583E006F">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免费开源，可定制</w:t>
            </w:r>
          </w:p>
        </w:tc>
        <w:tc>
          <w:tcPr>
            <w:tcW w:w="0" w:type="auto"/>
            <w:shd w:val="clear"/>
            <w:vAlign w:val="center"/>
          </w:tcPr>
          <w:p w14:paraId="32EFD125">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规则更新滞后，界面简陋</w:t>
            </w:r>
          </w:p>
        </w:tc>
      </w:tr>
      <w:tr w14:paraId="28410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2FF53B">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沙箱分析系统</w:t>
            </w:r>
          </w:p>
        </w:tc>
        <w:tc>
          <w:tcPr>
            <w:tcW w:w="0" w:type="auto"/>
            <w:shd w:val="clear"/>
            <w:vAlign w:val="center"/>
          </w:tcPr>
          <w:p w14:paraId="489B6A64">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Cuckoo Sandbox、Any.Run</w:t>
            </w:r>
          </w:p>
        </w:tc>
        <w:tc>
          <w:tcPr>
            <w:tcW w:w="0" w:type="auto"/>
            <w:shd w:val="clear"/>
            <w:vAlign w:val="center"/>
          </w:tcPr>
          <w:p w14:paraId="4FD91BAC">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行为分析能力强</w:t>
            </w:r>
          </w:p>
        </w:tc>
        <w:tc>
          <w:tcPr>
            <w:tcW w:w="0" w:type="auto"/>
            <w:shd w:val="clear"/>
            <w:vAlign w:val="center"/>
          </w:tcPr>
          <w:p w14:paraId="0A654BFF">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资源消耗大，检测时间长</w:t>
            </w:r>
          </w:p>
        </w:tc>
      </w:tr>
      <w:tr w14:paraId="54134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B4D298">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威胁情报平台</w:t>
            </w:r>
          </w:p>
        </w:tc>
        <w:tc>
          <w:tcPr>
            <w:tcW w:w="0" w:type="auto"/>
            <w:shd w:val="clear"/>
            <w:vAlign w:val="center"/>
          </w:tcPr>
          <w:p w14:paraId="600875BD">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VirusTotal、Hybrid Analysis</w:t>
            </w:r>
          </w:p>
        </w:tc>
        <w:tc>
          <w:tcPr>
            <w:tcW w:w="0" w:type="auto"/>
            <w:shd w:val="clear"/>
            <w:vAlign w:val="center"/>
          </w:tcPr>
          <w:p w14:paraId="1A189D81">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样本量大，关联分析</w:t>
            </w:r>
          </w:p>
        </w:tc>
        <w:tc>
          <w:tcPr>
            <w:tcW w:w="0" w:type="auto"/>
            <w:shd w:val="clear"/>
            <w:vAlign w:val="center"/>
          </w:tcPr>
          <w:p w14:paraId="28A93077">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依赖云端，隐私风险</w:t>
            </w:r>
          </w:p>
        </w:tc>
      </w:tr>
      <w:tr w14:paraId="79421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775B34">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AI 检测工具</w:t>
            </w:r>
          </w:p>
        </w:tc>
        <w:tc>
          <w:tcPr>
            <w:tcW w:w="0" w:type="auto"/>
            <w:shd w:val="clear"/>
            <w:vAlign w:val="center"/>
          </w:tcPr>
          <w:p w14:paraId="2538ADAD">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各类创业公司产品</w:t>
            </w:r>
          </w:p>
        </w:tc>
        <w:tc>
          <w:tcPr>
            <w:tcW w:w="0" w:type="auto"/>
            <w:shd w:val="clear"/>
            <w:vAlign w:val="center"/>
          </w:tcPr>
          <w:p w14:paraId="5D356980">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未知威胁检测</w:t>
            </w:r>
          </w:p>
        </w:tc>
        <w:tc>
          <w:tcPr>
            <w:tcW w:w="0" w:type="auto"/>
            <w:shd w:val="clear"/>
            <w:vAlign w:val="center"/>
          </w:tcPr>
          <w:p w14:paraId="157D759B">
            <w:pPr>
              <w:autoSpaceDE w:val="0"/>
              <w:autoSpaceDN w:val="0"/>
              <w:adjustRightInd w:val="0"/>
              <w:spacing w:line="400" w:lineRule="exact"/>
              <w:ind w:firstLine="420"/>
              <w:jc w:val="left"/>
              <w:rPr>
                <w:rFonts w:hint="default" w:ascii="宋体" w:hAnsi="宋体"/>
                <w:sz w:val="24"/>
              </w:rPr>
            </w:pPr>
            <w:r>
              <w:rPr>
                <w:rFonts w:hint="default" w:ascii="宋体" w:hAnsi="宋体"/>
                <w:sz w:val="24"/>
                <w:lang w:val="en-US" w:eastAsia="zh-CN"/>
              </w:rPr>
              <w:t>误报率高，可解释性差</w:t>
            </w:r>
          </w:p>
        </w:tc>
      </w:tr>
    </w:tbl>
    <w:p w14:paraId="0A98113D">
      <w:pPr>
        <w:autoSpaceDE w:val="0"/>
        <w:autoSpaceDN w:val="0"/>
        <w:adjustRightInd w:val="0"/>
        <w:spacing w:line="400" w:lineRule="exact"/>
        <w:ind w:firstLine="420"/>
        <w:jc w:val="left"/>
        <w:rPr>
          <w:rFonts w:hint="default" w:ascii="宋体" w:hAnsi="宋体"/>
          <w:sz w:val="24"/>
        </w:rPr>
      </w:pPr>
      <w:r>
        <w:rPr>
          <w:rFonts w:hint="default" w:ascii="宋体" w:hAnsi="宋体"/>
          <w:sz w:val="24"/>
        </w:rPr>
        <w:t>综合分析可见，当前市场上缺乏一款操作简便、功能全面、检测准确的本土化流量检测工具。现有产品要么功能单一，仅支持特征提取或仅支持规则检测；要么操作复杂，需要专业人员才能使用；要么缺乏本地化部署能力，无法满足国内企业的数据安全要求。</w:t>
      </w:r>
    </w:p>
    <w:p w14:paraId="17F93816">
      <w:pPr>
        <w:autoSpaceDE w:val="0"/>
        <w:autoSpaceDN w:val="0"/>
        <w:adjustRightInd w:val="0"/>
        <w:spacing w:line="400" w:lineRule="exact"/>
        <w:ind w:firstLine="420"/>
        <w:jc w:val="left"/>
        <w:rPr>
          <w:rFonts w:hint="default" w:ascii="宋体" w:hAnsi="宋体"/>
          <w:sz w:val="24"/>
        </w:rPr>
      </w:pPr>
    </w:p>
    <w:p w14:paraId="34B9AACC">
      <w:pPr>
        <w:adjustRightInd w:val="0"/>
        <w:snapToGrid w:val="0"/>
        <w:spacing w:before="156" w:beforeLines="50" w:after="156" w:afterLines="50" w:line="400" w:lineRule="exact"/>
        <w:outlineLvl w:val="2"/>
        <w:rPr>
          <w:rFonts w:hint="default"/>
          <w:b/>
          <w:bCs/>
          <w:sz w:val="24"/>
        </w:rPr>
      </w:pPr>
      <w:r>
        <w:rPr>
          <w:rFonts w:hint="default"/>
          <w:b/>
          <w:bCs/>
          <w:sz w:val="24"/>
        </w:rPr>
        <w:t>1.1.4 本作品的立项依据</w:t>
      </w:r>
    </w:p>
    <w:p w14:paraId="1BB3D039">
      <w:pPr>
        <w:autoSpaceDE w:val="0"/>
        <w:autoSpaceDN w:val="0"/>
        <w:adjustRightInd w:val="0"/>
        <w:spacing w:line="400" w:lineRule="exact"/>
        <w:ind w:firstLine="420"/>
        <w:jc w:val="left"/>
        <w:rPr>
          <w:rFonts w:hint="default" w:ascii="宋体" w:hAnsi="宋体"/>
          <w:sz w:val="24"/>
        </w:rPr>
      </w:pPr>
      <w:r>
        <w:rPr>
          <w:rFonts w:hint="default" w:ascii="宋体" w:hAnsi="宋体"/>
          <w:sz w:val="24"/>
        </w:rPr>
        <w:t>基于上述背景分析，本作品聚焦网络流量检测与分析领域，旨在解决以下核心问题：</w:t>
      </w:r>
    </w:p>
    <w:p w14:paraId="144BE236">
      <w:pPr>
        <w:autoSpaceDE w:val="0"/>
        <w:autoSpaceDN w:val="0"/>
        <w:adjustRightInd w:val="0"/>
        <w:spacing w:line="400" w:lineRule="exact"/>
        <w:ind w:firstLine="420"/>
        <w:jc w:val="left"/>
        <w:rPr>
          <w:rFonts w:hint="default" w:ascii="宋体" w:hAnsi="宋体"/>
          <w:sz w:val="24"/>
        </w:rPr>
      </w:pPr>
      <w:r>
        <w:rPr>
          <w:rFonts w:hint="default" w:ascii="宋体" w:hAnsi="宋体"/>
          <w:sz w:val="24"/>
        </w:rPr>
        <w:t>痛点一：操作门槛高</w:t>
      </w:r>
    </w:p>
    <w:p w14:paraId="0AE5D461">
      <w:pPr>
        <w:autoSpaceDE w:val="0"/>
        <w:autoSpaceDN w:val="0"/>
        <w:adjustRightInd w:val="0"/>
        <w:spacing w:line="400" w:lineRule="exact"/>
        <w:ind w:firstLine="420"/>
        <w:jc w:val="left"/>
        <w:rPr>
          <w:rFonts w:hint="default" w:ascii="宋体" w:hAnsi="宋体"/>
          <w:sz w:val="24"/>
        </w:rPr>
      </w:pPr>
      <w:r>
        <w:rPr>
          <w:rFonts w:hint="default" w:ascii="宋体" w:hAnsi="宋体"/>
          <w:sz w:val="24"/>
        </w:rPr>
        <w:t>传统安全工具需要专业安全知识才能使用，界面复杂，功能分散。本作品通过一体化的 Web 界面，将文件上传、特征提取、威胁检测、报告生成等流程串联，用户无需安全背景即可完成流量分析。</w:t>
      </w:r>
    </w:p>
    <w:p w14:paraId="74767D61">
      <w:pPr>
        <w:autoSpaceDE w:val="0"/>
        <w:autoSpaceDN w:val="0"/>
        <w:adjustRightInd w:val="0"/>
        <w:spacing w:line="400" w:lineRule="exact"/>
        <w:ind w:firstLine="420"/>
        <w:jc w:val="left"/>
        <w:rPr>
          <w:rFonts w:hint="default" w:ascii="宋体" w:hAnsi="宋体"/>
          <w:sz w:val="24"/>
        </w:rPr>
      </w:pPr>
      <w:r>
        <w:rPr>
          <w:rFonts w:hint="default" w:ascii="宋体" w:hAnsi="宋体"/>
          <w:sz w:val="24"/>
        </w:rPr>
        <w:t>痛点二：检测能力单一</w:t>
      </w:r>
    </w:p>
    <w:p w14:paraId="764D5E8F">
      <w:pPr>
        <w:autoSpaceDE w:val="0"/>
        <w:autoSpaceDN w:val="0"/>
        <w:adjustRightInd w:val="0"/>
        <w:spacing w:line="400" w:lineRule="exact"/>
        <w:ind w:firstLine="420"/>
        <w:jc w:val="left"/>
        <w:rPr>
          <w:rFonts w:hint="default" w:ascii="宋体" w:hAnsi="宋体"/>
          <w:sz w:val="24"/>
        </w:rPr>
      </w:pPr>
      <w:r>
        <w:rPr>
          <w:rFonts w:hint="default" w:ascii="宋体" w:hAnsi="宋体"/>
          <w:sz w:val="24"/>
        </w:rPr>
        <w:t>现有工具要么依赖签名库，要么依赖机器学习模型，缺乏将多种检测手段融合的方案。本作品创新性地将 YARA 规则检测 与 AI 智能分析 相结合，既能精准匹配已知威胁，又能借助大语言模型的分析能力研判未知风险。</w:t>
      </w:r>
    </w:p>
    <w:p w14:paraId="2EFD08F5">
      <w:pPr>
        <w:autoSpaceDE w:val="0"/>
        <w:autoSpaceDN w:val="0"/>
        <w:adjustRightInd w:val="0"/>
        <w:spacing w:line="400" w:lineRule="exact"/>
        <w:ind w:firstLine="420"/>
        <w:jc w:val="left"/>
        <w:rPr>
          <w:rFonts w:hint="default" w:ascii="宋体" w:hAnsi="宋体"/>
          <w:sz w:val="24"/>
        </w:rPr>
      </w:pPr>
      <w:r>
        <w:rPr>
          <w:rFonts w:hint="default" w:ascii="宋体" w:hAnsi="宋体"/>
          <w:sz w:val="24"/>
        </w:rPr>
        <w:t>痛点三：结果分散，难以归档</w:t>
      </w:r>
    </w:p>
    <w:p w14:paraId="7EDBAFC0">
      <w:pPr>
        <w:autoSpaceDE w:val="0"/>
        <w:autoSpaceDN w:val="0"/>
        <w:adjustRightInd w:val="0"/>
        <w:spacing w:line="400" w:lineRule="exact"/>
        <w:ind w:firstLine="420"/>
        <w:jc w:val="left"/>
        <w:rPr>
          <w:rFonts w:hint="default" w:ascii="宋体" w:hAnsi="宋体"/>
          <w:sz w:val="24"/>
        </w:rPr>
      </w:pPr>
      <w:r>
        <w:rPr>
          <w:rFonts w:hint="default" w:ascii="宋体" w:hAnsi="宋体"/>
          <w:sz w:val="24"/>
        </w:rPr>
        <w:t>检测结果缺乏统一展示和归档机制，报告生成依赖人工整理。本作品内置 PDF 报告自动生成功能，支持 JSON 导出，满足安全运维的规范化需求。</w:t>
      </w:r>
    </w:p>
    <w:p w14:paraId="36C484FA">
      <w:pPr>
        <w:autoSpaceDE w:val="0"/>
        <w:autoSpaceDN w:val="0"/>
        <w:adjustRightInd w:val="0"/>
        <w:spacing w:line="400" w:lineRule="exact"/>
        <w:ind w:firstLine="420"/>
        <w:jc w:val="left"/>
        <w:rPr>
          <w:rFonts w:hint="default" w:ascii="宋体" w:hAnsi="宋体"/>
          <w:sz w:val="24"/>
        </w:rPr>
      </w:pPr>
      <w:r>
        <w:rPr>
          <w:rFonts w:hint="default" w:ascii="宋体" w:hAnsi="宋体"/>
          <w:sz w:val="24"/>
        </w:rPr>
        <w:t>痛点四：规则管理不便</w:t>
      </w:r>
    </w:p>
    <w:p w14:paraId="51DEE709">
      <w:pPr>
        <w:autoSpaceDE w:val="0"/>
        <w:autoSpaceDN w:val="0"/>
        <w:adjustRightInd w:val="0"/>
        <w:spacing w:line="400" w:lineRule="exact"/>
        <w:ind w:firstLine="420"/>
        <w:jc w:val="left"/>
        <w:rPr>
          <w:rFonts w:hint="eastAsia" w:ascii="宋体" w:hAnsi="宋体"/>
          <w:sz w:val="24"/>
        </w:rPr>
      </w:pPr>
      <w:r>
        <w:rPr>
          <w:rFonts w:hint="default" w:ascii="宋体" w:hAnsi="宋体"/>
          <w:sz w:val="24"/>
        </w:rPr>
        <w:t>YARA 规则的编写和维护需要专业技能。本作品提供规则转换工具，支持从 IP 列表、域名列表自动生成 YARA 规则，降低规则维护门槛。</w:t>
      </w:r>
    </w:p>
    <w:p w14:paraId="3CAEFC70">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rPr>
      </w:pPr>
    </w:p>
    <w:p w14:paraId="7C7BAB76">
      <w:pPr>
        <w:spacing w:before="156" w:beforeLines="50" w:after="156" w:afterLines="50" w:line="400" w:lineRule="exact"/>
        <w:outlineLvl w:val="1"/>
        <w:rPr>
          <w:rFonts w:hint="eastAsia" w:eastAsia="黑体"/>
          <w:b/>
          <w:sz w:val="28"/>
          <w:szCs w:val="28"/>
        </w:rPr>
      </w:pPr>
      <w:bookmarkStart w:id="22" w:name="_Toc24867"/>
      <w:r>
        <w:rPr>
          <w:rFonts w:hint="eastAsia" w:eastAsia="黑体"/>
          <w:b/>
          <w:sz w:val="28"/>
          <w:szCs w:val="28"/>
          <w:lang w:val="en-US" w:eastAsia="zh-CN"/>
        </w:rPr>
        <w:t xml:space="preserve">1.2 </w:t>
      </w:r>
      <w:r>
        <w:rPr>
          <w:rFonts w:hint="eastAsia" w:eastAsia="黑体"/>
          <w:b/>
          <w:sz w:val="28"/>
          <w:szCs w:val="28"/>
        </w:rPr>
        <w:t>国内外研究现状</w:t>
      </w:r>
      <w:bookmarkEnd w:id="22"/>
    </w:p>
    <w:p w14:paraId="5217BE01">
      <w:pPr>
        <w:adjustRightInd w:val="0"/>
        <w:snapToGrid w:val="0"/>
        <w:spacing w:before="156" w:beforeLines="50" w:after="156" w:afterLines="50" w:line="400" w:lineRule="exact"/>
        <w:outlineLvl w:val="2"/>
        <w:rPr>
          <w:rFonts w:hint="eastAsia"/>
          <w:b/>
          <w:bCs/>
          <w:sz w:val="24"/>
        </w:rPr>
      </w:pPr>
      <w:bookmarkStart w:id="23" w:name="_Toc14109"/>
      <w:r>
        <w:rPr>
          <w:rFonts w:hint="eastAsia"/>
          <w:b/>
          <w:bCs/>
          <w:sz w:val="24"/>
        </w:rPr>
        <w:t>1.2.1 国内研究现状</w:t>
      </w:r>
      <w:bookmarkEnd w:id="23"/>
    </w:p>
    <w:p w14:paraId="1B8A94A5">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国内在网络流量检测与分析领域已有一定研究基础，主要研究机构和成果包括：</w:t>
      </w:r>
    </w:p>
    <w:p w14:paraId="00C0D8A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（1）科研机构的研究进展</w:t>
      </w:r>
    </w:p>
    <w:p w14:paraId="48D5D227">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国内多所高校和科研院所开展了网络流量检测相关研究：</w:t>
      </w:r>
    </w:p>
    <w:p w14:paraId="3B826538">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中国科学院信息工程研究所：长期从事网络空间安全研究，在流量异常检测、网络威胁态势感知等方面积累了丰富成果。</w:t>
      </w:r>
    </w:p>
    <w:p w14:paraId="2E48287E">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清华大学网络科学与网络空间研究院：在网络流量分类、加密流量识别等方向取得多项研究成果，提出了基于深度学习的流量分类方法。</w:t>
      </w:r>
    </w:p>
    <w:p w14:paraId="75D63F8A">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北京邮电大学网络空间安全学院：专注于 DDoS 攻击检测、Web 攻击检测等方向，研究成果已在多家安全企业转化应用。</w:t>
      </w:r>
    </w:p>
    <w:p w14:paraId="28F818CF">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哈尔滨工业大学计算机科学与技术学院：在恶意软件检测、行为分析等领域有深入研究，提出了基于图神经网络的恶意软件家族分类方法。</w:t>
      </w:r>
    </w:p>
    <w:p w14:paraId="6EB009B5">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（2）国内安全企业的产品布局</w:t>
      </w:r>
    </w:p>
    <w:p w14:paraId="7329358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国内头部安全厂商纷纷布局流量检测产品线：</w:t>
      </w:r>
    </w:p>
    <w:p w14:paraId="23E0C7D0">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奇安信：推出“天眼新一代威胁感知系统”，采用大数据分析 + 机器学习技术，支持全流量采集与深度分析。</w:t>
      </w:r>
    </w:p>
    <w:p w14:paraId="0E22BEDE">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深信服：发布“全流量威胁检测系统”，结合沙箱和规则库，对未知威胁进行主动防御。</w:t>
      </w:r>
    </w:p>
    <w:p w14:paraId="05750E50">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绿盟科技：推出“NF防火墙”和“绿盟抗DDoS设备”，在流量清洗和攻击检测方面具有技术优势。</w:t>
      </w:r>
    </w:p>
    <w:p w14:paraId="628CEE8C">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安恒信息：发布“AiLPHA大数据智能安全平台”，通过机器学习实现异常流量检测。</w:t>
      </w:r>
    </w:p>
    <w:p w14:paraId="5DE4A098">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（3）存在的问题与不足</w:t>
      </w:r>
    </w:p>
    <w:p w14:paraId="578103C7">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尽管国内研究取得了诸多进展，但仍存在以下问题：</w:t>
      </w:r>
    </w:p>
    <w:p w14:paraId="0E745B1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规则库更新机制滞后</w:t>
      </w:r>
    </w:p>
    <w:p w14:paraId="4B20553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多数产品的规则库依赖厂商人工维护，更新频率较低。对于新型威胁的响应往往滞后数天甚至数周，难以满足实战需求。</w:t>
      </w:r>
    </w:p>
    <w:p w14:paraId="4F39B9E0">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AI 分析能力不足</w:t>
      </w:r>
    </w:p>
    <w:p w14:paraId="50E7CBF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现有产品虽然声称具备 AI 能力，但多为简单的分类模型，对复杂威胁的研判能力有限。大语言模型在安全分析领域的应用尚处于探索阶段。</w:t>
      </w:r>
    </w:p>
    <w:p w14:paraId="7152773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缺乏本土化特色</w:t>
      </w:r>
    </w:p>
    <w:p w14:paraId="537B1EE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多数产品界面和文档以英文为主，不符合国内用户习惯。对中文威胁情报的整合能力不足。</w:t>
      </w:r>
    </w:p>
    <w:p w14:paraId="219CA0ED">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部署成本高昂</w:t>
      </w:r>
    </w:p>
    <w:p w14:paraId="4DD7E32C">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商业产品授权费用昂贵，中小企业难以承受。开源方案虽然免费，但部署和运维复杂度高。</w:t>
      </w:r>
    </w:p>
    <w:p w14:paraId="5411CFE2">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检测结果缺乏可视化</w:t>
      </w:r>
    </w:p>
    <w:p w14:paraId="6EF5B981">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检测结果以文本形式输出，缺乏直观的可视化展示。报告生成依赖人工整理，效率低下。</w:t>
      </w:r>
    </w:p>
    <w:p w14:paraId="58782D25">
      <w:pPr>
        <w:adjustRightInd w:val="0"/>
        <w:snapToGrid w:val="0"/>
        <w:spacing w:before="156" w:beforeLines="50" w:after="156" w:afterLines="50" w:line="400" w:lineRule="exact"/>
        <w:outlineLvl w:val="2"/>
        <w:rPr>
          <w:rFonts w:hint="eastAsia" w:ascii="宋体" w:hAnsi="宋体"/>
          <w:sz w:val="24"/>
        </w:rPr>
      </w:pPr>
    </w:p>
    <w:p w14:paraId="425456A2">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（4）国内相关标准与规范</w:t>
      </w:r>
    </w:p>
    <w:p w14:paraId="22C2AC95">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在标准层面，国内已发布多项与网络流量检测相关的标准：</w:t>
      </w:r>
    </w:p>
    <w:p w14:paraId="5D479243">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GB/T 22239-2019《信息安全技术 网络安全等级保护基本要求》：对不同安全等级的网络提出了流量监控要求。</w:t>
      </w:r>
    </w:p>
    <w:p w14:paraId="37946F05">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GA/T 1146-2014《信息安全技术 网络安全漏洞检测与风险管理规范》：规定了漏洞检测的技术要求。</w:t>
      </w:r>
    </w:p>
    <w:p w14:paraId="3BE8965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YD/T 2407-2013《移动互联网恶意程序检测技术要求》：针对移动端恶意程序检测提出了技术规范。</w:t>
      </w:r>
    </w:p>
    <w:p w14:paraId="4D9863AD">
      <w:pPr>
        <w:adjustRightInd w:val="0"/>
        <w:snapToGrid w:val="0"/>
        <w:spacing w:before="156" w:beforeLines="50" w:after="156" w:afterLines="50" w:line="400" w:lineRule="exact"/>
        <w:outlineLvl w:val="2"/>
        <w:rPr>
          <w:rFonts w:hint="eastAsia"/>
          <w:b/>
          <w:bCs/>
          <w:sz w:val="24"/>
        </w:rPr>
      </w:pPr>
      <w:r>
        <w:rPr>
          <w:rFonts w:hint="eastAsia" w:ascii="宋体" w:hAnsi="宋体"/>
          <w:sz w:val="24"/>
        </w:rPr>
        <w:t>这些标准为网络流量检测系统的设计提供了参考依据，但具体实现仍需结合实际需求进行技术选型。</w:t>
      </w:r>
    </w:p>
    <w:p w14:paraId="6D33533C">
      <w:pPr>
        <w:adjustRightInd w:val="0"/>
        <w:snapToGrid w:val="0"/>
        <w:spacing w:before="156" w:beforeLines="50" w:after="156" w:afterLines="50" w:line="400" w:lineRule="exact"/>
        <w:outlineLvl w:val="2"/>
        <w:rPr>
          <w:rFonts w:hint="eastAsia"/>
          <w:b/>
          <w:bCs/>
          <w:sz w:val="24"/>
        </w:rPr>
      </w:pPr>
      <w:bookmarkStart w:id="24" w:name="_Toc5776"/>
      <w:r>
        <w:rPr>
          <w:rFonts w:hint="eastAsia"/>
          <w:b/>
          <w:bCs/>
          <w:sz w:val="24"/>
        </w:rPr>
        <w:t>1.2.2 国外研究现状</w:t>
      </w:r>
      <w:bookmarkEnd w:id="24"/>
    </w:p>
    <w:p w14:paraId="72C529FD">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国外在网络流量检测与威胁分析领域起步较早，技术积累深厚，处于行业领先地位。</w:t>
      </w:r>
    </w:p>
    <w:p w14:paraId="1CFC63CD">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（1）学术研究前沿</w:t>
      </w:r>
    </w:p>
    <w:p w14:paraId="2FF3431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MIT CSAIL（计算机科学与人工智能实验室）：在恶意软件检测、网络异常检测等方向持续产出高水平研究成果。近期研究聚焦于利用深度学习技术进行加密流量分类。</w:t>
      </w:r>
    </w:p>
    <w:p w14:paraId="50D20357">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Stanford CS 实验室：提出了多种创新的流量分析方法，包括基于时间序列的异常检测、基于强化学习的自适应防御等。</w:t>
      </w:r>
    </w:p>
    <w:p w14:paraId="07E3528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UC Berkeley 团队：在 AI 安全、对抗样本研究方面处于世界领先水平，其研究成果对理解 AI 检测模型的局限性具有重要参考价值。</w:t>
      </w:r>
    </w:p>
    <w:p w14:paraId="21451942">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卡内基梅隆大学：拥有世界知名的网络安全研究方向，其开发的 MAILS（恶意软件检测系统）在学术领域被广泛引用。</w:t>
      </w:r>
    </w:p>
    <w:p w14:paraId="6E48E24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（2）国际安全厂商的产品与技术</w:t>
      </w:r>
    </w:p>
    <w:p w14:paraId="43AE32AA">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Darktrace：采用自学习 AI 技术，通过分析网络流量模式发现异常行为。其“Enterprise Immune System”产品可自主识别未知威胁，被评为 Gartner 魔力象限领导者。</w:t>
      </w:r>
    </w:p>
    <w:p w14:paraId="047E488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Palo Alto Networks：其 Cortex XDR 平台融合了端点、网络、云等多源数据，利用机器学习进行威胁检测。WildFire 沙箱服务每日处理数百万样本。</w:t>
      </w:r>
    </w:p>
    <w:p w14:paraId="7A940FC8">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CrowdStrike：Falcon 平台采用云端 AI 引擎，结合端点遥测数据进行实时威胁检测。其威胁情报团队（CrowdStrike Intelligence）在 APT 追踪方面享有盛誉。</w:t>
      </w:r>
    </w:p>
    <w:p w14:paraId="0348214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Elastic：开源 Elastic SIEM 平台提供了丰富的流量分析能力，支持多种数据源的接入和可视化。</w:t>
      </w:r>
    </w:p>
    <w:p w14:paraId="5FD6940C">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Wazuh：开源安全监控平台，整合了 HIDS、日志分析、漏洞检测等功能，适合中小企业部署。</w:t>
      </w:r>
    </w:p>
    <w:p w14:paraId="4E707869">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（3）YARA 规则生态</w:t>
      </w:r>
    </w:p>
    <w:p w14:paraId="65A29611">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YARA 由 VirusTotal 开发，已成为恶意软件检测领域的事实标准：</w:t>
      </w:r>
    </w:p>
    <w:p w14:paraId="002C9F5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YARA 官方规则库：VirusTotal 维护的社区规则集，涵盖数万条规则。</w:t>
      </w:r>
    </w:p>
    <w:p w14:paraId="70EBC77B">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Florian Roth 的 Neo23r0 规则库：安全研究人员维护的高质量 YARA 规则，被广泛引用。</w:t>
      </w:r>
    </w:p>
    <w:p w14:paraId="55AEA5B1">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YARA Rules 社区：各类安全社区贡献了大量 YARA 规则，覆盖勒索软件、僵尸网络、木马后门等各类威胁。</w:t>
      </w:r>
    </w:p>
    <w:p w14:paraId="11A9EA78">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（4）大语言模型在安全分析中的应用探索</w:t>
      </w:r>
    </w:p>
    <w:p w14:paraId="36598822">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近年来，大语言模型在安全领域的应用成为研究热点：</w:t>
      </w:r>
    </w:p>
    <w:p w14:paraId="767FB0D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Microsoft Security Copilot：将 GPT-4 应用于安全运维，提供自然语言交互的威胁分析服务。</w:t>
      </w:r>
    </w:p>
    <w:p w14:paraId="7663E7A0">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Google Security AI Project：探索如何利用大语言模型进行恶意代码分析、漏洞挖掘。</w:t>
      </w:r>
    </w:p>
    <w:p w14:paraId="6CE77F3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学术界研究：多项研究表明，LLM 可以辅助进行恶意软件分类、漏洞修复、安全报告生成等任务。</w:t>
      </w:r>
    </w:p>
    <w:p w14:paraId="597C5886">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（5）国外研究的发展趋势</w:t>
      </w:r>
    </w:p>
    <w:p w14:paraId="5B702060">
      <w:pPr>
        <w:adjustRightInd w:val="0"/>
        <w:snapToGrid w:val="0"/>
        <w:spacing w:before="156" w:beforeLines="50" w:after="156" w:afterLines="50" w:line="400" w:lineRule="exact"/>
        <w:outlineLvl w:val="2"/>
        <w:rPr>
          <w:rFonts w:hint="eastAsia" w:ascii="宋体" w:hAnsi="宋体" w:eastAsia="宋体"/>
          <w:sz w:val="24"/>
          <w:lang w:eastAsia="zh-CN"/>
        </w:rPr>
      </w:pPr>
      <w:r>
        <w:rPr>
          <w:rFonts w:hint="eastAsia" w:ascii="宋体" w:hAnsi="宋体"/>
          <w:sz w:val="24"/>
        </w:rPr>
        <w:t>AI 与规则引擎深度融合</w:t>
      </w:r>
      <w:r>
        <w:rPr>
          <w:rFonts w:hint="eastAsia" w:ascii="宋体" w:hAnsi="宋体"/>
          <w:sz w:val="24"/>
          <w:lang w:eastAsia="zh-CN"/>
        </w:rPr>
        <w:t>：</w:t>
      </w:r>
    </w:p>
    <w:p w14:paraId="645A8574">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单纯依赖 AI 或规则已难以满足实战需求，将机器学习模型与规则引擎相结合，实现优势互补是当前主流趋势。</w:t>
      </w:r>
    </w:p>
    <w:p w14:paraId="6E8E5627">
      <w:pPr>
        <w:adjustRightInd w:val="0"/>
        <w:snapToGrid w:val="0"/>
        <w:spacing w:before="156" w:beforeLines="50" w:after="156" w:afterLines="50" w:line="400" w:lineRule="exact"/>
        <w:outlineLvl w:val="2"/>
        <w:rPr>
          <w:rFonts w:hint="eastAsia" w:ascii="宋体" w:hAnsi="宋体" w:eastAsia="宋体"/>
          <w:sz w:val="24"/>
          <w:lang w:eastAsia="zh-CN"/>
        </w:rPr>
      </w:pPr>
      <w:r>
        <w:rPr>
          <w:rFonts w:hint="eastAsia" w:ascii="宋体" w:hAnsi="宋体"/>
          <w:sz w:val="24"/>
        </w:rPr>
        <w:t>可解释性安全分析</w:t>
      </w:r>
      <w:r>
        <w:rPr>
          <w:rFonts w:hint="eastAsia" w:ascii="宋体" w:hAnsi="宋体"/>
          <w:sz w:val="24"/>
          <w:lang w:eastAsia="zh-CN"/>
        </w:rPr>
        <w:t>：</w:t>
      </w:r>
    </w:p>
    <w:p w14:paraId="5F049C81">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随着 AI 应用深入，如何解释模型决策成为关键问题。可解释 AI（XAI）在安全领域的应用正在探索中。</w:t>
      </w:r>
    </w:p>
    <w:p w14:paraId="69C7368D">
      <w:pPr>
        <w:adjustRightInd w:val="0"/>
        <w:snapToGrid w:val="0"/>
        <w:spacing w:before="156" w:beforeLines="50" w:after="156" w:afterLines="50" w:line="400" w:lineRule="exact"/>
        <w:outlineLvl w:val="2"/>
        <w:rPr>
          <w:rFonts w:hint="eastAsia" w:ascii="宋体" w:hAnsi="宋体" w:eastAsia="宋体"/>
          <w:sz w:val="24"/>
          <w:lang w:eastAsia="zh-CN"/>
        </w:rPr>
      </w:pPr>
      <w:r>
        <w:rPr>
          <w:rFonts w:hint="eastAsia" w:ascii="宋体" w:hAnsi="宋体"/>
          <w:sz w:val="24"/>
        </w:rPr>
        <w:t>自动化响应闭环</w:t>
      </w:r>
      <w:r>
        <w:rPr>
          <w:rFonts w:hint="eastAsia" w:ascii="宋体" w:hAnsi="宋体"/>
          <w:sz w:val="24"/>
          <w:lang w:eastAsia="zh-CN"/>
        </w:rPr>
        <w:t>：</w:t>
      </w:r>
    </w:p>
    <w:p w14:paraId="090E77E0">
      <w:pPr>
        <w:adjustRightInd w:val="0"/>
        <w:snapToGrid w:val="0"/>
        <w:spacing w:before="156" w:beforeLines="50" w:after="156" w:afterLines="50" w:line="400" w:lineRule="exact"/>
        <w:outlineLvl w:val="2"/>
        <w:rPr>
          <w:rFonts w:hint="eastAsia" w:ascii="宋体" w:hAnsi="宋体"/>
          <w:sz w:val="24"/>
        </w:rPr>
      </w:pPr>
      <w:r>
        <w:rPr>
          <w:rFonts w:hint="eastAsia" w:ascii="宋体" w:hAnsi="宋体"/>
          <w:sz w:val="24"/>
        </w:rPr>
        <w:t>从检测到响应，自动化编排与响应（SOAR）平台正在成为安全运营的核心组件。</w:t>
      </w:r>
    </w:p>
    <w:p w14:paraId="4BD1FF83">
      <w:pPr>
        <w:adjustRightInd w:val="0"/>
        <w:snapToGrid w:val="0"/>
        <w:spacing w:before="156" w:beforeLines="50" w:after="156" w:afterLines="50" w:line="400" w:lineRule="exact"/>
        <w:outlineLvl w:val="2"/>
        <w:rPr>
          <w:rFonts w:hint="eastAsia" w:ascii="宋体" w:hAnsi="宋体" w:eastAsia="宋体"/>
          <w:sz w:val="24"/>
          <w:lang w:eastAsia="zh-CN"/>
        </w:rPr>
      </w:pPr>
      <w:r>
        <w:rPr>
          <w:rFonts w:hint="eastAsia" w:ascii="宋体" w:hAnsi="宋体"/>
          <w:sz w:val="24"/>
        </w:rPr>
        <w:t>跨平台、跨产品协同</w:t>
      </w:r>
      <w:r>
        <w:rPr>
          <w:rFonts w:hint="eastAsia" w:ascii="宋体" w:hAnsi="宋体"/>
          <w:sz w:val="24"/>
          <w:lang w:eastAsia="zh-CN"/>
        </w:rPr>
        <w:t>：</w:t>
      </w:r>
    </w:p>
    <w:p w14:paraId="485005C2">
      <w:pPr>
        <w:adjustRightInd w:val="0"/>
        <w:snapToGrid w:val="0"/>
        <w:spacing w:before="156" w:beforeLines="50" w:after="156" w:afterLines="50" w:line="400" w:lineRule="exact"/>
        <w:outlineLvl w:val="2"/>
        <w:rPr>
          <w:rFonts w:hint="eastAsia"/>
          <w:b/>
          <w:bCs/>
          <w:sz w:val="24"/>
        </w:rPr>
      </w:pPr>
      <w:r>
        <w:rPr>
          <w:rFonts w:hint="eastAsia" w:ascii="宋体" w:hAnsi="宋体"/>
          <w:sz w:val="24"/>
        </w:rPr>
        <w:t>不同安全产品之间的数据共享和协同检测成为趋势，威胁情报共享（STIX/TAXII）标准得到广泛应用。</w:t>
      </w:r>
    </w:p>
    <w:p w14:paraId="3E7A0A42">
      <w:pPr>
        <w:spacing w:before="156" w:beforeLines="50" w:after="156" w:afterLines="50" w:line="400" w:lineRule="exact"/>
        <w:outlineLvl w:val="1"/>
        <w:rPr>
          <w:rFonts w:hint="eastAsia" w:eastAsia="黑体"/>
          <w:b/>
          <w:sz w:val="28"/>
          <w:szCs w:val="28"/>
          <w:lang w:val="en-US" w:eastAsia="zh-CN"/>
        </w:rPr>
      </w:pPr>
      <w:bookmarkStart w:id="25" w:name="_Toc19582"/>
      <w:r>
        <w:rPr>
          <w:rFonts w:hint="eastAsia" w:eastAsia="黑体"/>
          <w:b/>
          <w:sz w:val="28"/>
          <w:szCs w:val="28"/>
          <w:lang w:val="en-US" w:eastAsia="zh-CN"/>
        </w:rPr>
        <w:t>1.3 作品研究内容</w:t>
      </w:r>
      <w:bookmarkEnd w:id="25"/>
    </w:p>
    <w:p w14:paraId="648B0172">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基于前述背景分析和国内外研究现状的调研，本作品确定以下四个主要研究内容：</w:t>
      </w:r>
    </w:p>
    <w:p w14:paraId="690ADB5E">
      <w:pPr>
        <w:adjustRightInd w:val="0"/>
        <w:snapToGrid w:val="0"/>
        <w:spacing w:before="156" w:beforeLines="50" w:after="156" w:afterLines="50" w:line="400" w:lineRule="exact"/>
        <w:outlineLvl w:val="2"/>
        <w:rPr>
          <w:rFonts w:hint="eastAsia"/>
          <w:b/>
          <w:bCs/>
          <w:sz w:val="24"/>
        </w:rPr>
      </w:pPr>
      <w:r>
        <w:rPr>
          <w:rFonts w:hint="eastAsia"/>
          <w:b/>
          <w:bCs/>
          <w:sz w:val="24"/>
        </w:rPr>
        <w:t>1.3.1 多协议流量特征提取技术研究</w:t>
      </w:r>
    </w:p>
    <w:p w14:paraId="01D099DF">
      <w:pPr>
        <w:autoSpaceDE w:val="0"/>
        <w:autoSpaceDN w:val="0"/>
        <w:adjustRightInd w:val="0"/>
        <w:spacing w:line="400" w:lineRule="exact"/>
        <w:ind w:firstLine="420"/>
        <w:jc w:val="left"/>
        <w:rPr>
          <w:rFonts w:hint="eastAsia" w:ascii="宋体" w:hAnsi="宋体"/>
          <w:sz w:val="24"/>
        </w:rPr>
      </w:pPr>
      <w:r>
        <w:rPr>
          <w:rFonts w:hint="eastAsia" w:ascii="宋体" w:hAnsi="宋体"/>
          <w:sz w:val="24"/>
        </w:rPr>
        <w:t>研究目标：实现对常见网络协议的深度解析和特征提取。</w:t>
      </w:r>
    </w:p>
    <w:p w14:paraId="0B782172">
      <w:pPr>
        <w:autoSpaceDE w:val="0"/>
        <w:autoSpaceDN w:val="0"/>
        <w:adjustRightInd w:val="0"/>
        <w:spacing w:line="400" w:lineRule="exact"/>
        <w:ind w:firstLine="420"/>
        <w:jc w:val="left"/>
        <w:rPr>
          <w:rFonts w:hint="eastAsia" w:ascii="宋体" w:hAnsi="宋体"/>
          <w:sz w:val="24"/>
        </w:rPr>
      </w:pPr>
    </w:p>
    <w:p w14:paraId="1B6E78CC">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具体内容：</w:t>
      </w:r>
    </w:p>
    <w:p w14:paraId="6EF46735">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TCP/UDP 协议解析</w:t>
      </w:r>
      <w:r>
        <w:rPr>
          <w:rFonts w:hint="eastAsia" w:ascii="宋体" w:hAnsi="宋体"/>
          <w:sz w:val="24"/>
          <w:lang w:eastAsia="zh-CN"/>
        </w:rPr>
        <w:t>：</w:t>
      </w:r>
    </w:p>
    <w:p w14:paraId="094ECA14">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解析传输层 TCP/UDP 数据包，提取源/目的 IP、源/目的端口、协议类型、标志位、窗口大小等关键字段，统计会话统计信息。</w:t>
      </w:r>
    </w:p>
    <w:p w14:paraId="6C2A421F">
      <w:pPr>
        <w:autoSpaceDE w:val="0"/>
        <w:autoSpaceDN w:val="0"/>
        <w:adjustRightInd w:val="0"/>
        <w:spacing w:line="400" w:lineRule="exact"/>
        <w:ind w:firstLine="420"/>
        <w:jc w:val="left"/>
        <w:rPr>
          <w:rFonts w:hint="eastAsia" w:ascii="宋体" w:hAnsi="宋体"/>
          <w:sz w:val="24"/>
          <w:lang w:eastAsia="zh-CN"/>
        </w:rPr>
      </w:pPr>
      <w:r>
        <w:rPr>
          <w:rFonts w:hint="eastAsia" w:ascii="宋体" w:hAnsi="宋体"/>
          <w:sz w:val="24"/>
        </w:rPr>
        <w:t>DNS 协议解析</w:t>
      </w:r>
      <w:r>
        <w:rPr>
          <w:rFonts w:hint="eastAsia" w:ascii="宋体" w:hAnsi="宋体"/>
          <w:sz w:val="24"/>
          <w:lang w:eastAsia="zh-CN"/>
        </w:rPr>
        <w:t>：</w:t>
      </w:r>
    </w:p>
    <w:p w14:paraId="7DE8D237">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解析 DNS 查询和响应报文，提取查询域名、解析结果、TTL 值、权威服务器等信息。支持识别异常 DNS 行为，如 DNS 隧道、DGA（域名生成算法）等。</w:t>
      </w:r>
    </w:p>
    <w:p w14:paraId="0C0D29C6">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HTTP 协议解析</w:t>
      </w:r>
      <w:r>
        <w:rPr>
          <w:rFonts w:hint="eastAsia" w:ascii="宋体" w:hAnsi="宋体"/>
          <w:sz w:val="24"/>
          <w:lang w:eastAsia="zh-CN"/>
        </w:rPr>
        <w:t>：</w:t>
      </w:r>
    </w:p>
    <w:p w14:paraId="0BEF1192">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解析 HTTP 请求和响应，提取请求方法、URL、User-Agent、Cookie、响应状态码、内容类型等信息。支持识别 Web 攻击特征，如 SQL 注入、XSS 等。</w:t>
      </w:r>
    </w:p>
    <w:p w14:paraId="26D5FCCE">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ICMP 协议解析</w:t>
      </w:r>
      <w:r>
        <w:rPr>
          <w:rFonts w:hint="eastAsia" w:ascii="宋体" w:hAnsi="宋体"/>
          <w:sz w:val="24"/>
          <w:lang w:eastAsia="zh-CN"/>
        </w:rPr>
        <w:t>：</w:t>
      </w:r>
    </w:p>
    <w:p w14:paraId="71B9B078">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解析 ICMP 报文，提取类型、代码、校验和等信息。支持识别 ICMP 隧道、ping 扫描等行为。</w:t>
      </w:r>
    </w:p>
    <w:p w14:paraId="73D711D8">
      <w:pPr>
        <w:autoSpaceDE w:val="0"/>
        <w:autoSpaceDN w:val="0"/>
        <w:adjustRightInd w:val="0"/>
        <w:spacing w:line="400" w:lineRule="exact"/>
        <w:ind w:firstLine="420"/>
        <w:jc w:val="left"/>
        <w:rPr>
          <w:rFonts w:hint="eastAsia" w:ascii="宋体" w:hAnsi="宋体"/>
          <w:sz w:val="24"/>
        </w:rPr>
      </w:pPr>
    </w:p>
    <w:p w14:paraId="4543816D">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TLS 证书解析</w:t>
      </w:r>
      <w:r>
        <w:rPr>
          <w:rFonts w:hint="eastAsia" w:ascii="宋体" w:hAnsi="宋体"/>
          <w:sz w:val="24"/>
          <w:lang w:eastAsia="zh-CN"/>
        </w:rPr>
        <w:t>：</w:t>
      </w:r>
    </w:p>
    <w:p w14:paraId="4487C2FF">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解析 TLS 握手过程中的证书信息，提取证书主题、颁发者、有效期、指纹等。支持发现自签名证书、可疑证书等。</w:t>
      </w:r>
    </w:p>
    <w:p w14:paraId="08EC8299">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技术实现： 本作品采用 Python 的 scapy 库进行数据包解析，结合 dpkt 等辅助库实现多协议支持。特征数据存储于 MySQL 数据库，支持后续查询和导出。</w:t>
      </w:r>
    </w:p>
    <w:p w14:paraId="3FB1E95E">
      <w:pPr>
        <w:adjustRightInd w:val="0"/>
        <w:snapToGrid w:val="0"/>
        <w:spacing w:before="156" w:beforeLines="50" w:after="156" w:afterLines="50" w:line="400" w:lineRule="exact"/>
        <w:outlineLvl w:val="2"/>
        <w:rPr>
          <w:rFonts w:hint="eastAsia"/>
          <w:b/>
          <w:bCs/>
          <w:sz w:val="24"/>
        </w:rPr>
      </w:pPr>
      <w:r>
        <w:rPr>
          <w:rFonts w:hint="eastAsia"/>
          <w:b/>
          <w:bCs/>
          <w:sz w:val="24"/>
        </w:rPr>
        <w:t>1.3.2 YARA 规则引擎集成与优化</w:t>
      </w:r>
    </w:p>
    <w:p w14:paraId="40A3CBEC">
      <w:pPr>
        <w:autoSpaceDE w:val="0"/>
        <w:autoSpaceDN w:val="0"/>
        <w:adjustRightInd w:val="0"/>
        <w:spacing w:line="400" w:lineRule="exact"/>
        <w:ind w:firstLine="420"/>
        <w:jc w:val="left"/>
        <w:rPr>
          <w:rFonts w:hint="eastAsia" w:ascii="宋体" w:hAnsi="宋体"/>
          <w:sz w:val="24"/>
        </w:rPr>
      </w:pPr>
      <w:r>
        <w:rPr>
          <w:rFonts w:hint="eastAsia" w:ascii="宋体" w:hAnsi="宋体"/>
          <w:sz w:val="24"/>
        </w:rPr>
        <w:t>研究目标：构建高效、灵活的 YARA 规则检测引擎，支持多规则文件管理。</w:t>
      </w:r>
    </w:p>
    <w:p w14:paraId="39924935">
      <w:pPr>
        <w:autoSpaceDE w:val="0"/>
        <w:autoSpaceDN w:val="0"/>
        <w:adjustRightInd w:val="0"/>
        <w:spacing w:line="400" w:lineRule="exact"/>
        <w:ind w:firstLine="420"/>
        <w:jc w:val="left"/>
        <w:rPr>
          <w:rFonts w:hint="eastAsia" w:ascii="宋体" w:hAnsi="宋体"/>
          <w:sz w:val="24"/>
        </w:rPr>
      </w:pPr>
    </w:p>
    <w:p w14:paraId="044C198E">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具体内容：</w:t>
      </w:r>
    </w:p>
    <w:p w14:paraId="3206185E">
      <w:pPr>
        <w:autoSpaceDE w:val="0"/>
        <w:autoSpaceDN w:val="0"/>
        <w:adjustRightInd w:val="0"/>
        <w:spacing w:line="400" w:lineRule="exact"/>
        <w:ind w:firstLine="420"/>
        <w:jc w:val="left"/>
        <w:rPr>
          <w:rFonts w:hint="eastAsia" w:ascii="宋体" w:hAnsi="宋体"/>
          <w:sz w:val="24"/>
        </w:rPr>
      </w:pPr>
      <w:r>
        <w:rPr>
          <w:rFonts w:hint="eastAsia" w:ascii="宋体" w:hAnsi="宋体"/>
          <w:sz w:val="24"/>
        </w:rPr>
        <w:t>YARA 规则解析与加载</w:t>
      </w:r>
      <w:r>
        <w:rPr>
          <w:rFonts w:hint="eastAsia" w:ascii="宋体" w:hAnsi="宋体"/>
          <w:sz w:val="24"/>
          <w:lang w:eastAsia="zh-CN"/>
        </w:rPr>
        <w:t>：</w:t>
      </w:r>
      <w:r>
        <w:rPr>
          <w:rFonts w:hint="eastAsia" w:ascii="宋体" w:hAnsi="宋体"/>
          <w:sz w:val="24"/>
        </w:rPr>
        <w:t>支持加载多个 YARA 规则文件，解析规则语法，构建规则索引。优化规则匹配性能，支持大规模规则集的高效匹配。</w:t>
      </w:r>
    </w:p>
    <w:p w14:paraId="04215582">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规则文件管理</w:t>
      </w:r>
      <w:r>
        <w:rPr>
          <w:rFonts w:hint="eastAsia" w:ascii="宋体" w:hAnsi="宋体"/>
          <w:sz w:val="24"/>
          <w:lang w:eastAsia="zh-CN"/>
        </w:rPr>
        <w:t>：</w:t>
      </w:r>
      <w:r>
        <w:rPr>
          <w:rFonts w:hint="eastAsia" w:ascii="宋体" w:hAnsi="宋体"/>
          <w:sz w:val="24"/>
        </w:rPr>
        <w:t>提供规则文件的增删改查功能，支持规则分类（如勒索软件、僵尸网络、Web 攻击等）、标签管理。支持规则冲突检测，避免误报。</w:t>
      </w:r>
    </w:p>
    <w:p w14:paraId="0C1B2C35">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规则转换工具</w:t>
      </w:r>
      <w:r>
        <w:rPr>
          <w:rFonts w:hint="eastAsia" w:ascii="宋体" w:hAnsi="宋体"/>
          <w:sz w:val="24"/>
          <w:lang w:eastAsia="zh-CN"/>
        </w:rPr>
        <w:t>：</w:t>
      </w:r>
      <w:r>
        <w:rPr>
          <w:rFonts w:hint="eastAsia" w:ascii="宋体" w:hAnsi="宋体"/>
          <w:sz w:val="24"/>
        </w:rPr>
        <w:t>开发 IP 地址列表、域名列表到 YARA 规则的自动转换功能，方便安全运维人员快速构建自定义规则。</w:t>
      </w:r>
    </w:p>
    <w:p w14:paraId="4384BBCE">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匹配结果解析</w:t>
      </w:r>
      <w:r>
        <w:rPr>
          <w:rFonts w:hint="eastAsia" w:ascii="宋体" w:hAnsi="宋体"/>
          <w:sz w:val="24"/>
          <w:lang w:eastAsia="zh-CN"/>
        </w:rPr>
        <w:t>：</w:t>
      </w:r>
      <w:r>
        <w:rPr>
          <w:rFonts w:hint="eastAsia" w:ascii="宋体" w:hAnsi="宋体"/>
          <w:sz w:val="24"/>
        </w:rPr>
        <w:t>解析 YARA 匹配结果，提取规则名称、匹配内容、偏移位置、规则元数据等信息。生成结构化的检测报告。</w:t>
      </w:r>
    </w:p>
    <w:p w14:paraId="478EF353">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技术实现： 本作品通过 Python 的 yara-python 库实现 YARA 规则引擎集成，支持多规则文件同时匹配。规则数据存储于数据库，支持实时更新。</w:t>
      </w:r>
    </w:p>
    <w:p w14:paraId="34D42C1A">
      <w:pPr>
        <w:autoSpaceDE w:val="0"/>
        <w:autoSpaceDN w:val="0"/>
        <w:adjustRightInd w:val="0"/>
        <w:spacing w:line="400" w:lineRule="exact"/>
        <w:ind w:firstLine="420"/>
        <w:jc w:val="left"/>
        <w:rPr>
          <w:rFonts w:hint="eastAsia" w:ascii="宋体" w:hAnsi="宋体"/>
          <w:sz w:val="24"/>
        </w:rPr>
      </w:pPr>
    </w:p>
    <w:p w14:paraId="1370E1AC">
      <w:pPr>
        <w:adjustRightInd w:val="0"/>
        <w:snapToGrid w:val="0"/>
        <w:spacing w:before="156" w:beforeLines="50" w:after="156" w:afterLines="50" w:line="400" w:lineRule="exact"/>
        <w:outlineLvl w:val="2"/>
        <w:rPr>
          <w:rFonts w:hint="eastAsia"/>
          <w:b/>
          <w:bCs/>
          <w:sz w:val="24"/>
        </w:rPr>
      </w:pPr>
      <w:r>
        <w:rPr>
          <w:rFonts w:hint="eastAsia"/>
          <w:b/>
          <w:bCs/>
          <w:sz w:val="24"/>
        </w:rPr>
        <w:t>1.3.3 AI 智能分析与威胁研判</w:t>
      </w:r>
    </w:p>
    <w:p w14:paraId="153D4978">
      <w:pPr>
        <w:autoSpaceDE w:val="0"/>
        <w:autoSpaceDN w:val="0"/>
        <w:adjustRightInd w:val="0"/>
        <w:spacing w:line="400" w:lineRule="exact"/>
        <w:ind w:firstLine="420"/>
        <w:jc w:val="left"/>
        <w:rPr>
          <w:rFonts w:hint="eastAsia" w:ascii="宋体" w:hAnsi="宋体"/>
          <w:sz w:val="24"/>
        </w:rPr>
      </w:pPr>
      <w:r>
        <w:rPr>
          <w:rFonts w:hint="eastAsia" w:ascii="宋体" w:hAnsi="宋体"/>
          <w:sz w:val="24"/>
        </w:rPr>
        <w:t>研究目标：利用大语言模型对检测结果进行深度分析，提供威胁研判建议。</w:t>
      </w:r>
    </w:p>
    <w:p w14:paraId="27CC2816">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具体内容：</w:t>
      </w:r>
    </w:p>
    <w:p w14:paraId="78024CB0">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检测结果语义理解</w:t>
      </w:r>
      <w:r>
        <w:rPr>
          <w:rFonts w:hint="eastAsia" w:ascii="宋体" w:hAnsi="宋体"/>
          <w:sz w:val="24"/>
          <w:lang w:eastAsia="zh-CN"/>
        </w:rPr>
        <w:t>：</w:t>
      </w:r>
    </w:p>
    <w:p w14:paraId="78198AAA">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将 YARA 检测结果以自然语言形式提交给大语言模型，帮助理解规则匹配的含义和威胁等级。</w:t>
      </w:r>
    </w:p>
    <w:p w14:paraId="749D689B">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上下文关联分析</w:t>
      </w:r>
      <w:r>
        <w:rPr>
          <w:rFonts w:hint="eastAsia" w:ascii="宋体" w:hAnsi="宋体"/>
          <w:sz w:val="24"/>
          <w:lang w:eastAsia="zh-CN"/>
        </w:rPr>
        <w:t>：</w:t>
      </w:r>
    </w:p>
    <w:p w14:paraId="458EBF30">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利用 LLM 的推理能力，结合流量上下文信息，分析威胁的关联性和可能的攻击路径。</w:t>
      </w:r>
    </w:p>
    <w:p w14:paraId="4736A9B0">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威胁等级评估</w:t>
      </w:r>
      <w:r>
        <w:rPr>
          <w:rFonts w:hint="eastAsia" w:ascii="宋体" w:hAnsi="宋体"/>
          <w:sz w:val="24"/>
          <w:lang w:eastAsia="zh-CN"/>
        </w:rPr>
        <w:t>：</w:t>
      </w:r>
    </w:p>
    <w:p w14:paraId="4C4E129E">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基于检测结果，LLM 给出威胁等级评估（如高危、中危、低危）和处置建议。</w:t>
      </w:r>
    </w:p>
    <w:p w14:paraId="41C7FD3C">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检测结果解读</w:t>
      </w:r>
      <w:r>
        <w:rPr>
          <w:rFonts w:hint="eastAsia" w:ascii="宋体" w:hAnsi="宋体"/>
          <w:sz w:val="24"/>
          <w:lang w:eastAsia="zh-CN"/>
        </w:rPr>
        <w:t>：</w:t>
      </w:r>
    </w:p>
    <w:p w14:paraId="4A342697">
      <w:pPr>
        <w:autoSpaceDE w:val="0"/>
        <w:autoSpaceDN w:val="0"/>
        <w:adjustRightInd w:val="0"/>
        <w:spacing w:line="400" w:lineRule="exact"/>
        <w:ind w:firstLine="420"/>
        <w:jc w:val="left"/>
        <w:rPr>
          <w:rFonts w:hint="eastAsia" w:ascii="宋体" w:hAnsi="宋体"/>
          <w:sz w:val="24"/>
        </w:rPr>
      </w:pPr>
      <w:r>
        <w:rPr>
          <w:rFonts w:hint="eastAsia" w:ascii="宋体" w:hAnsi="宋体"/>
          <w:sz w:val="24"/>
        </w:rPr>
        <w:t>为非安全专业用户提供通俗易懂的检测结果解读，降低安全分析门槛。</w:t>
      </w:r>
    </w:p>
    <w:p w14:paraId="15A5A4A3">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技术实现： 本作品集成阿里云 DashScope（通义千问）API，将检测结果结构化后提交给 LLM 分析。分析结果与 YARA 检测结果融合，生成综合检测报告。</w:t>
      </w:r>
    </w:p>
    <w:p w14:paraId="14099D34">
      <w:pPr>
        <w:autoSpaceDE w:val="0"/>
        <w:autoSpaceDN w:val="0"/>
        <w:adjustRightInd w:val="0"/>
        <w:spacing w:line="400" w:lineRule="exact"/>
        <w:ind w:firstLine="420"/>
        <w:jc w:val="left"/>
        <w:rPr>
          <w:rFonts w:hint="eastAsia" w:ascii="宋体" w:hAnsi="宋体"/>
          <w:sz w:val="24"/>
        </w:rPr>
      </w:pPr>
    </w:p>
    <w:p w14:paraId="73CCD590">
      <w:pPr>
        <w:adjustRightInd w:val="0"/>
        <w:snapToGrid w:val="0"/>
        <w:spacing w:before="156" w:beforeLines="50" w:after="156" w:afterLines="50" w:line="400" w:lineRule="exact"/>
        <w:outlineLvl w:val="2"/>
        <w:rPr>
          <w:rFonts w:hint="eastAsia"/>
          <w:b/>
          <w:bCs/>
          <w:sz w:val="24"/>
        </w:rPr>
      </w:pPr>
      <w:r>
        <w:rPr>
          <w:rFonts w:hint="eastAsia"/>
          <w:b/>
          <w:bCs/>
          <w:sz w:val="24"/>
        </w:rPr>
        <w:t>1.3.4 检测报告生成与可视化展示</w:t>
      </w:r>
    </w:p>
    <w:p w14:paraId="18A93B12">
      <w:pPr>
        <w:autoSpaceDE w:val="0"/>
        <w:autoSpaceDN w:val="0"/>
        <w:adjustRightInd w:val="0"/>
        <w:spacing w:line="400" w:lineRule="exact"/>
        <w:ind w:firstLine="420"/>
        <w:jc w:val="left"/>
        <w:rPr>
          <w:rFonts w:hint="eastAsia" w:ascii="宋体" w:hAnsi="宋体"/>
          <w:sz w:val="24"/>
        </w:rPr>
      </w:pPr>
      <w:r>
        <w:rPr>
          <w:rFonts w:hint="eastAsia" w:ascii="宋体" w:hAnsi="宋体"/>
          <w:sz w:val="24"/>
        </w:rPr>
        <w:t>研究目标：提供多样化的检测结果展示和导出功能，满足安全运维需求。</w:t>
      </w:r>
    </w:p>
    <w:p w14:paraId="5DB333A5">
      <w:pPr>
        <w:autoSpaceDE w:val="0"/>
        <w:autoSpaceDN w:val="0"/>
        <w:adjustRightInd w:val="0"/>
        <w:spacing w:line="400" w:lineRule="exact"/>
        <w:ind w:firstLine="420"/>
        <w:jc w:val="left"/>
        <w:rPr>
          <w:rFonts w:hint="eastAsia" w:ascii="宋体" w:hAnsi="宋体"/>
          <w:sz w:val="24"/>
        </w:rPr>
      </w:pPr>
      <w:r>
        <w:rPr>
          <w:rFonts w:hint="eastAsia" w:ascii="宋体" w:hAnsi="宋体"/>
          <w:sz w:val="24"/>
        </w:rPr>
        <w:t>具体内容：</w:t>
      </w:r>
    </w:p>
    <w:p w14:paraId="2AF12F7F">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检测结果 Web 展示</w:t>
      </w:r>
    </w:p>
    <w:p w14:paraId="37DEC7B6">
      <w:pPr>
        <w:autoSpaceDE w:val="0"/>
        <w:autoSpaceDN w:val="0"/>
        <w:adjustRightInd w:val="0"/>
        <w:spacing w:line="400" w:lineRule="exact"/>
        <w:ind w:firstLine="420"/>
        <w:jc w:val="left"/>
        <w:rPr>
          <w:rFonts w:hint="eastAsia" w:ascii="宋体" w:hAnsi="宋体"/>
          <w:sz w:val="24"/>
        </w:rPr>
      </w:pPr>
      <w:r>
        <w:rPr>
          <w:rFonts w:hint="eastAsia" w:ascii="宋体" w:hAnsi="宋体"/>
          <w:sz w:val="24"/>
        </w:rPr>
        <w:t>通过前端界面展示检测结果，支持按文件、规则、时间等多维度查询。提供图表可视化，如协议分布饼图、规则命中统计等。</w:t>
      </w:r>
    </w:p>
    <w:p w14:paraId="7C2ECE87">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JSON 格式导出</w:t>
      </w:r>
      <w:r>
        <w:rPr>
          <w:rFonts w:hint="eastAsia" w:ascii="宋体" w:hAnsi="宋体"/>
          <w:sz w:val="24"/>
          <w:lang w:eastAsia="zh-CN"/>
        </w:rPr>
        <w:t>：</w:t>
      </w:r>
    </w:p>
    <w:p w14:paraId="30EF66BF">
      <w:pPr>
        <w:autoSpaceDE w:val="0"/>
        <w:autoSpaceDN w:val="0"/>
        <w:adjustRightInd w:val="0"/>
        <w:spacing w:line="400" w:lineRule="exact"/>
        <w:ind w:firstLine="420"/>
        <w:jc w:val="left"/>
        <w:rPr>
          <w:rFonts w:hint="eastAsia" w:ascii="宋体" w:hAnsi="宋体"/>
          <w:sz w:val="24"/>
        </w:rPr>
      </w:pPr>
      <w:r>
        <w:rPr>
          <w:rFonts w:hint="eastAsia" w:ascii="宋体" w:hAnsi="宋体"/>
          <w:sz w:val="24"/>
        </w:rPr>
        <w:t>支持将检测结果导出为标准 JSON 格式，便于与其他系统对接或进行二次分析。</w:t>
      </w:r>
    </w:p>
    <w:p w14:paraId="7328820E">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PDF 报告生成</w:t>
      </w:r>
      <w:r>
        <w:rPr>
          <w:rFonts w:hint="eastAsia" w:ascii="宋体" w:hAnsi="宋体"/>
          <w:sz w:val="24"/>
          <w:lang w:eastAsia="zh-CN"/>
        </w:rPr>
        <w:t>：</w:t>
      </w:r>
    </w:p>
    <w:p w14:paraId="733A7420">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自动生成专业的检测报告 PDF，包含文件信息、协议统计、规则命中详情、AI 分析结果等内容。支持中文字体自适应。</w:t>
      </w:r>
    </w:p>
    <w:p w14:paraId="27FA09EE">
      <w:pPr>
        <w:autoSpaceDE w:val="0"/>
        <w:autoSpaceDN w:val="0"/>
        <w:adjustRightInd w:val="0"/>
        <w:spacing w:line="400" w:lineRule="exact"/>
        <w:ind w:firstLine="420"/>
        <w:jc w:val="left"/>
        <w:rPr>
          <w:rFonts w:hint="eastAsia" w:ascii="宋体" w:hAnsi="宋体" w:eastAsia="宋体"/>
          <w:sz w:val="24"/>
          <w:lang w:eastAsia="zh-CN"/>
        </w:rPr>
      </w:pPr>
      <w:r>
        <w:rPr>
          <w:rFonts w:hint="eastAsia" w:ascii="宋体" w:hAnsi="宋体"/>
          <w:sz w:val="24"/>
        </w:rPr>
        <w:t>检测历史管理</w:t>
      </w:r>
      <w:r>
        <w:rPr>
          <w:rFonts w:hint="eastAsia" w:ascii="宋体" w:hAnsi="宋体"/>
          <w:sz w:val="24"/>
          <w:lang w:eastAsia="zh-CN"/>
        </w:rPr>
        <w:t>：</w:t>
      </w:r>
    </w:p>
    <w:p w14:paraId="13A4EF0D">
      <w:pPr>
        <w:autoSpaceDE w:val="0"/>
        <w:autoSpaceDN w:val="0"/>
        <w:adjustRightInd w:val="0"/>
        <w:spacing w:line="400" w:lineRule="exact"/>
        <w:ind w:firstLine="420"/>
        <w:jc w:val="left"/>
        <w:rPr>
          <w:rFonts w:hint="eastAsia" w:ascii="宋体" w:hAnsi="宋体"/>
          <w:sz w:val="24"/>
        </w:rPr>
      </w:pPr>
      <w:r>
        <w:rPr>
          <w:rFonts w:hint="eastAsia" w:ascii="宋体" w:hAnsi="宋体"/>
          <w:sz w:val="24"/>
        </w:rPr>
        <w:t>记录所有检测任务的历史，支持按时间、文件、结果等条件筛选和导出。</w:t>
      </w:r>
    </w:p>
    <w:p w14:paraId="5A27AB28">
      <w:pPr>
        <w:autoSpaceDE w:val="0"/>
        <w:autoSpaceDN w:val="0"/>
        <w:adjustRightInd w:val="0"/>
        <w:spacing w:line="400" w:lineRule="exact"/>
        <w:ind w:firstLine="420"/>
        <w:jc w:val="left"/>
        <w:rPr>
          <w:rFonts w:hint="eastAsia" w:eastAsia="黑体"/>
          <w:b/>
          <w:sz w:val="28"/>
          <w:szCs w:val="28"/>
          <w:lang w:val="en-US" w:eastAsia="zh-CN"/>
        </w:rPr>
      </w:pPr>
      <w:r>
        <w:rPr>
          <w:rFonts w:hint="eastAsia" w:ascii="宋体" w:hAnsi="宋体"/>
          <w:sz w:val="24"/>
        </w:rPr>
        <w:t>技术实现： 前端采用 React + Vite 框架构建 SPA 应用，使用 Recharts 进行数据可视化。后端使用 ReportLab 库生成 PDF 报告，支持中文显示。</w:t>
      </w:r>
      <w:bookmarkStart w:id="42" w:name="_GoBack"/>
      <w:bookmarkEnd w:id="42"/>
    </w:p>
    <w:p w14:paraId="1064F0DD">
      <w:pPr>
        <w:spacing w:before="156" w:beforeLines="50" w:after="156" w:afterLines="50" w:line="400" w:lineRule="exact"/>
        <w:outlineLvl w:val="1"/>
        <w:rPr>
          <w:rFonts w:hint="eastAsia" w:eastAsia="黑体"/>
          <w:b/>
          <w:sz w:val="28"/>
          <w:szCs w:val="28"/>
        </w:rPr>
      </w:pPr>
      <w:bookmarkStart w:id="26" w:name="_Toc1170"/>
      <w:r>
        <w:rPr>
          <w:rFonts w:hint="eastAsia" w:eastAsia="黑体"/>
          <w:b/>
          <w:sz w:val="28"/>
          <w:szCs w:val="28"/>
          <w:lang w:val="en-US" w:eastAsia="zh-CN"/>
        </w:rPr>
        <w:t>1.4 作品目标</w:t>
      </w:r>
      <w:bookmarkEnd w:id="26"/>
    </w:p>
    <w:p w14:paraId="12980CA0">
      <w:pPr>
        <w:rPr>
          <w:rFonts w:hint="eastAsia" w:ascii="宋体" w:hAnsi="宋体"/>
          <w:sz w:val="24"/>
        </w:rPr>
      </w:pPr>
      <w:r>
        <w:rPr>
          <w:rFonts w:hint="eastAsia" w:ascii="宋体" w:hAnsi="宋体"/>
          <w:sz w:val="24"/>
        </w:rPr>
        <w:t>本作品的总体目标是构建一套功能完善、操作简便、扩展性强的网络流量检测与威胁分析系统。具体目标分解如下：</w:t>
      </w:r>
    </w:p>
    <w:p w14:paraId="04F02C4C">
      <w:pPr>
        <w:rPr>
          <w:rFonts w:hint="eastAsia" w:ascii="宋体" w:hAnsi="宋体"/>
          <w:sz w:val="24"/>
        </w:rPr>
      </w:pPr>
    </w:p>
    <w:p w14:paraId="4E986E00">
      <w:pPr>
        <w:adjustRightInd w:val="0"/>
        <w:snapToGrid w:val="0"/>
        <w:spacing w:before="156" w:beforeLines="50" w:after="156" w:afterLines="50" w:line="400" w:lineRule="exact"/>
        <w:outlineLvl w:val="2"/>
        <w:rPr>
          <w:rFonts w:hint="eastAsia"/>
          <w:b/>
          <w:bCs/>
          <w:sz w:val="24"/>
        </w:rPr>
      </w:pPr>
      <w:r>
        <w:rPr>
          <w:rFonts w:hint="eastAsia"/>
          <w:b/>
          <w:bCs/>
          <w:sz w:val="24"/>
        </w:rPr>
        <w:t>1.4.1 功能目标</w:t>
      </w:r>
    </w:p>
    <w:p w14:paraId="683F275F">
      <w:pPr>
        <w:rPr>
          <w:rFonts w:hint="eastAsia" w:ascii="宋体" w:hAnsi="宋体"/>
          <w:sz w:val="24"/>
        </w:rPr>
      </w:pPr>
      <w:r>
        <w:rPr>
          <w:rFonts w:hint="eastAsia" w:ascii="宋体" w:hAnsi="宋体"/>
          <w:sz w:val="24"/>
        </w:rPr>
        <w:t>文件管理</w:t>
      </w:r>
    </w:p>
    <w:p w14:paraId="19A21E96">
      <w:pPr>
        <w:rPr>
          <w:rFonts w:hint="eastAsia" w:ascii="宋体" w:hAnsi="宋体"/>
          <w:sz w:val="24"/>
        </w:rPr>
      </w:pPr>
      <w:r>
        <w:rPr>
          <w:rFonts w:hint="eastAsia" w:ascii="宋体" w:hAnsi="宋体"/>
          <w:sz w:val="24"/>
        </w:rPr>
        <w:t>支持 pcap 等主流流量文件格式的上传</w:t>
      </w:r>
    </w:p>
    <w:p w14:paraId="2E5F8D89">
      <w:pPr>
        <w:rPr>
          <w:rFonts w:hint="eastAsia" w:ascii="宋体" w:hAnsi="宋体"/>
          <w:sz w:val="24"/>
        </w:rPr>
      </w:pPr>
      <w:r>
        <w:rPr>
          <w:rFonts w:hint="eastAsia" w:ascii="宋体" w:hAnsi="宋体"/>
          <w:sz w:val="24"/>
        </w:rPr>
        <w:t>支持文件列表展示、搜索、删除</w:t>
      </w:r>
    </w:p>
    <w:p w14:paraId="3A57F98E">
      <w:pPr>
        <w:rPr>
          <w:rFonts w:hint="eastAsia" w:ascii="宋体" w:hAnsi="宋体"/>
          <w:sz w:val="24"/>
        </w:rPr>
      </w:pPr>
      <w:r>
        <w:rPr>
          <w:rFonts w:hint="eastAsia" w:ascii="宋体" w:hAnsi="宋体"/>
          <w:sz w:val="24"/>
        </w:rPr>
        <w:t>自动计算文件哈希（MD5）用于唯一标识</w:t>
      </w:r>
    </w:p>
    <w:p w14:paraId="3CE9445C">
      <w:pPr>
        <w:rPr>
          <w:rFonts w:hint="eastAsia" w:ascii="宋体" w:hAnsi="宋体"/>
          <w:sz w:val="24"/>
        </w:rPr>
      </w:pPr>
      <w:r>
        <w:rPr>
          <w:rFonts w:hint="eastAsia" w:ascii="宋体" w:hAnsi="宋体"/>
          <w:sz w:val="24"/>
        </w:rPr>
        <w:t>特征提取</w:t>
      </w:r>
    </w:p>
    <w:p w14:paraId="78EFA0ED">
      <w:pPr>
        <w:rPr>
          <w:rFonts w:hint="eastAsia" w:ascii="宋体" w:hAnsi="宋体"/>
          <w:sz w:val="24"/>
        </w:rPr>
      </w:pPr>
      <w:r>
        <w:rPr>
          <w:rFonts w:hint="eastAsia" w:ascii="宋体" w:hAnsi="宋体"/>
          <w:sz w:val="24"/>
        </w:rPr>
        <w:t>支持 TCP/UDP、DNS、HTTP、ICMP、TLS 等协议的特征提取</w:t>
      </w:r>
    </w:p>
    <w:p w14:paraId="5AC4CB6C">
      <w:pPr>
        <w:rPr>
          <w:rFonts w:hint="eastAsia" w:ascii="宋体" w:hAnsi="宋体"/>
          <w:sz w:val="24"/>
        </w:rPr>
      </w:pPr>
      <w:r>
        <w:rPr>
          <w:rFonts w:hint="eastAsia" w:ascii="宋体" w:hAnsi="宋体"/>
          <w:sz w:val="24"/>
        </w:rPr>
        <w:t>特征数据持久化存储，支持查询和导出</w:t>
      </w:r>
    </w:p>
    <w:p w14:paraId="5CA720E3">
      <w:pPr>
        <w:rPr>
          <w:rFonts w:hint="eastAsia" w:ascii="宋体" w:hAnsi="宋体"/>
          <w:sz w:val="24"/>
        </w:rPr>
      </w:pPr>
      <w:r>
        <w:rPr>
          <w:rFonts w:hint="eastAsia" w:ascii="宋体" w:hAnsi="宋体"/>
          <w:sz w:val="24"/>
        </w:rPr>
        <w:t>威胁检测</w:t>
      </w:r>
    </w:p>
    <w:p w14:paraId="37BB5B71">
      <w:pPr>
        <w:rPr>
          <w:rFonts w:hint="eastAsia" w:ascii="宋体" w:hAnsi="宋体"/>
          <w:sz w:val="24"/>
        </w:rPr>
      </w:pPr>
      <w:r>
        <w:rPr>
          <w:rFonts w:hint="eastAsia" w:ascii="宋体" w:hAnsi="宋体"/>
          <w:sz w:val="24"/>
        </w:rPr>
        <w:t>支持 YARA 规则引擎进行特征匹配</w:t>
      </w:r>
    </w:p>
    <w:p w14:paraId="3EC14700">
      <w:pPr>
        <w:rPr>
          <w:rFonts w:hint="eastAsia" w:ascii="宋体" w:hAnsi="宋体"/>
          <w:sz w:val="24"/>
        </w:rPr>
      </w:pPr>
      <w:r>
        <w:rPr>
          <w:rFonts w:hint="eastAsia" w:ascii="宋体" w:hAnsi="宋体"/>
          <w:sz w:val="24"/>
        </w:rPr>
        <w:t>支持大语言模型进行 AI 分析</w:t>
      </w:r>
    </w:p>
    <w:p w14:paraId="47DB2037">
      <w:pPr>
        <w:rPr>
          <w:rFonts w:hint="eastAsia" w:ascii="宋体" w:hAnsi="宋体"/>
          <w:sz w:val="24"/>
        </w:rPr>
      </w:pPr>
      <w:r>
        <w:rPr>
          <w:rFonts w:hint="eastAsia" w:ascii="宋体" w:hAnsi="宋体"/>
          <w:sz w:val="24"/>
        </w:rPr>
        <w:t>检测结果统一展示和归档</w:t>
      </w:r>
    </w:p>
    <w:p w14:paraId="4B5744AF">
      <w:pPr>
        <w:rPr>
          <w:rFonts w:hint="eastAsia" w:ascii="宋体" w:hAnsi="宋体"/>
          <w:sz w:val="24"/>
        </w:rPr>
      </w:pPr>
      <w:r>
        <w:rPr>
          <w:rFonts w:hint="eastAsia" w:ascii="宋体" w:hAnsi="宋体"/>
          <w:sz w:val="24"/>
        </w:rPr>
        <w:t>报告导出</w:t>
      </w:r>
    </w:p>
    <w:p w14:paraId="673DBCE5">
      <w:pPr>
        <w:rPr>
          <w:rFonts w:hint="eastAsia" w:ascii="宋体" w:hAnsi="宋体"/>
          <w:sz w:val="24"/>
        </w:rPr>
      </w:pPr>
      <w:r>
        <w:rPr>
          <w:rFonts w:hint="eastAsia" w:ascii="宋体" w:hAnsi="宋体"/>
          <w:sz w:val="24"/>
        </w:rPr>
        <w:t>支持 JSON 格式导出</w:t>
      </w:r>
    </w:p>
    <w:p w14:paraId="33864A0C">
      <w:pPr>
        <w:rPr>
          <w:rFonts w:hint="eastAsia" w:ascii="宋体" w:hAnsi="宋体"/>
          <w:sz w:val="24"/>
        </w:rPr>
      </w:pPr>
      <w:r>
        <w:rPr>
          <w:rFonts w:hint="eastAsia" w:ascii="宋体" w:hAnsi="宋体"/>
          <w:sz w:val="24"/>
        </w:rPr>
        <w:t>支持 PDF 报告自动生成</w:t>
      </w:r>
    </w:p>
    <w:p w14:paraId="4E5097B7">
      <w:pPr>
        <w:rPr>
          <w:rFonts w:hint="eastAsia" w:ascii="宋体" w:hAnsi="宋体"/>
          <w:sz w:val="24"/>
        </w:rPr>
      </w:pPr>
      <w:r>
        <w:rPr>
          <w:rFonts w:hint="eastAsia" w:ascii="宋体" w:hAnsi="宋体"/>
          <w:sz w:val="24"/>
        </w:rPr>
        <w:t>支持检测历史查询和导出</w:t>
      </w:r>
    </w:p>
    <w:p w14:paraId="1D7ABC89">
      <w:pPr>
        <w:rPr>
          <w:rFonts w:hint="eastAsia" w:ascii="宋体" w:hAnsi="宋体"/>
          <w:sz w:val="24"/>
        </w:rPr>
      </w:pPr>
      <w:r>
        <w:rPr>
          <w:rFonts w:hint="eastAsia" w:ascii="宋体" w:hAnsi="宋体"/>
          <w:sz w:val="24"/>
        </w:rPr>
        <w:t>规则管理</w:t>
      </w:r>
    </w:p>
    <w:p w14:paraId="3E664517">
      <w:pPr>
        <w:rPr>
          <w:rFonts w:hint="eastAsia" w:ascii="宋体" w:hAnsi="宋体"/>
          <w:sz w:val="24"/>
        </w:rPr>
      </w:pPr>
      <w:r>
        <w:rPr>
          <w:rFonts w:hint="eastAsia" w:ascii="宋体" w:hAnsi="宋体"/>
          <w:sz w:val="24"/>
        </w:rPr>
        <w:t>支持 YARA 规则文件的导入和管理</w:t>
      </w:r>
    </w:p>
    <w:p w14:paraId="2AB6EF27">
      <w:pPr>
        <w:rPr>
          <w:rFonts w:hint="eastAsia" w:ascii="宋体" w:hAnsi="宋体"/>
          <w:sz w:val="24"/>
        </w:rPr>
      </w:pPr>
      <w:r>
        <w:rPr>
          <w:rFonts w:hint="eastAsia" w:ascii="宋体" w:hAnsi="宋体"/>
          <w:sz w:val="24"/>
        </w:rPr>
        <w:t>支持 IP、域名列表到 YARA 规则的转换</w:t>
      </w:r>
    </w:p>
    <w:p w14:paraId="0AD5346F">
      <w:pPr>
        <w:rPr>
          <w:rFonts w:hint="eastAsia" w:ascii="宋体" w:hAnsi="宋体"/>
          <w:sz w:val="24"/>
        </w:rPr>
      </w:pPr>
      <w:r>
        <w:rPr>
          <w:rFonts w:hint="eastAsia" w:ascii="宋体" w:hAnsi="宋体"/>
          <w:sz w:val="24"/>
        </w:rPr>
        <w:t>支持规则分类查询和筛选</w:t>
      </w:r>
    </w:p>
    <w:p w14:paraId="65F3D2F7">
      <w:pPr>
        <w:rPr>
          <w:rFonts w:hint="eastAsia" w:ascii="宋体" w:hAnsi="宋体"/>
          <w:sz w:val="24"/>
        </w:rPr>
      </w:pPr>
      <w:r>
        <w:rPr>
          <w:rFonts w:hint="eastAsia" w:ascii="宋体" w:hAnsi="宋体"/>
          <w:sz w:val="24"/>
        </w:rPr>
        <w:t>日志审计</w:t>
      </w:r>
    </w:p>
    <w:p w14:paraId="2C84E69E">
      <w:pPr>
        <w:rPr>
          <w:rFonts w:hint="eastAsia" w:ascii="宋体" w:hAnsi="宋体"/>
          <w:sz w:val="24"/>
        </w:rPr>
      </w:pPr>
      <w:r>
        <w:rPr>
          <w:rFonts w:hint="eastAsia" w:ascii="宋体" w:hAnsi="宋体"/>
          <w:sz w:val="24"/>
        </w:rPr>
        <w:t>支持系统日志和业务日志的记录和查询</w:t>
      </w:r>
    </w:p>
    <w:p w14:paraId="6F2DE29E">
      <w:pPr>
        <w:rPr>
          <w:rFonts w:hint="eastAsia" w:ascii="宋体" w:hAnsi="宋体"/>
          <w:sz w:val="24"/>
        </w:rPr>
      </w:pPr>
      <w:r>
        <w:rPr>
          <w:rFonts w:hint="eastAsia" w:ascii="宋体" w:hAnsi="宋体"/>
          <w:sz w:val="24"/>
        </w:rPr>
        <w:t>支持日志导出用于审计</w:t>
      </w:r>
    </w:p>
    <w:p w14:paraId="6CBC425B">
      <w:pPr>
        <w:adjustRightInd w:val="0"/>
        <w:snapToGrid w:val="0"/>
        <w:spacing w:before="156" w:beforeLines="50" w:after="156" w:afterLines="50" w:line="400" w:lineRule="exact"/>
        <w:outlineLvl w:val="2"/>
        <w:rPr>
          <w:rFonts w:hint="eastAsia"/>
          <w:b/>
          <w:bCs/>
          <w:sz w:val="24"/>
        </w:rPr>
      </w:pPr>
      <w:r>
        <w:rPr>
          <w:rFonts w:hint="eastAsia"/>
          <w:b/>
          <w:bCs/>
          <w:sz w:val="24"/>
        </w:rPr>
        <w:t>1.4.2 性能目标</w:t>
      </w:r>
    </w:p>
    <w:p w14:paraId="1EE351A2">
      <w:pPr>
        <w:rPr>
          <w:rFonts w:hint="eastAsia" w:ascii="宋体" w:hAnsi="宋体"/>
          <w:sz w:val="24"/>
        </w:rPr>
      </w:pPr>
      <w:r>
        <w:rPr>
          <w:rFonts w:hint="eastAsia" w:ascii="宋体" w:hAnsi="宋体"/>
          <w:sz w:val="24"/>
        </w:rPr>
        <w:t>处理效率：单次检测任务（100MB pcap 文件）处理时间不超过 60 秒</w:t>
      </w:r>
    </w:p>
    <w:p w14:paraId="3D36E73F">
      <w:pPr>
        <w:rPr>
          <w:rFonts w:hint="eastAsia" w:ascii="宋体" w:hAnsi="宋体"/>
          <w:sz w:val="24"/>
        </w:rPr>
      </w:pPr>
      <w:r>
        <w:rPr>
          <w:rFonts w:hint="eastAsia" w:ascii="宋体" w:hAnsi="宋体"/>
          <w:sz w:val="24"/>
        </w:rPr>
        <w:t>并发能力：支持 10 个并发检测任务</w:t>
      </w:r>
    </w:p>
    <w:p w14:paraId="306A7EDC">
      <w:pPr>
        <w:rPr>
          <w:rFonts w:hint="eastAsia" w:ascii="宋体" w:hAnsi="宋体"/>
          <w:sz w:val="24"/>
        </w:rPr>
      </w:pPr>
      <w:r>
        <w:rPr>
          <w:rFonts w:hint="eastAsia" w:ascii="宋体" w:hAnsi="宋体"/>
          <w:sz w:val="24"/>
        </w:rPr>
        <w:t>存储容量：支持至少 1000 个流量文件的存储和管理</w:t>
      </w:r>
    </w:p>
    <w:p w14:paraId="20E9E6C3">
      <w:pPr>
        <w:adjustRightInd w:val="0"/>
        <w:snapToGrid w:val="0"/>
        <w:spacing w:before="156" w:beforeLines="50" w:after="156" w:afterLines="50" w:line="400" w:lineRule="exact"/>
        <w:outlineLvl w:val="2"/>
        <w:rPr>
          <w:rFonts w:hint="eastAsia"/>
          <w:b/>
          <w:bCs/>
          <w:sz w:val="24"/>
        </w:rPr>
      </w:pPr>
      <w:r>
        <w:rPr>
          <w:rFonts w:hint="eastAsia"/>
          <w:b/>
          <w:bCs/>
          <w:sz w:val="24"/>
        </w:rPr>
        <w:t>1.4.3 用户体验目标</w:t>
      </w:r>
    </w:p>
    <w:p w14:paraId="4CFF1D32">
      <w:pPr>
        <w:rPr>
          <w:rFonts w:hint="eastAsia" w:ascii="宋体" w:hAnsi="宋体"/>
          <w:sz w:val="24"/>
        </w:rPr>
      </w:pPr>
      <w:r>
        <w:rPr>
          <w:rFonts w:hint="eastAsia" w:ascii="宋体" w:hAnsi="宋体"/>
          <w:sz w:val="24"/>
        </w:rPr>
        <w:t>操作简便：全流程 Web 界面操作，无需命令行</w:t>
      </w:r>
    </w:p>
    <w:p w14:paraId="37BDCE76">
      <w:pPr>
        <w:rPr>
          <w:rFonts w:hint="eastAsia" w:ascii="宋体" w:hAnsi="宋体"/>
          <w:sz w:val="24"/>
        </w:rPr>
      </w:pPr>
      <w:r>
        <w:rPr>
          <w:rFonts w:hint="eastAsia" w:ascii="宋体" w:hAnsi="宋体"/>
          <w:sz w:val="24"/>
        </w:rPr>
        <w:t>响应及时：前端请求响应时间不超过 200ms</w:t>
      </w:r>
    </w:p>
    <w:p w14:paraId="50C16BD2">
      <w:pPr>
        <w:rPr>
          <w:rFonts w:hint="eastAsia" w:ascii="宋体" w:hAnsi="宋体"/>
          <w:sz w:val="24"/>
        </w:rPr>
      </w:pPr>
      <w:r>
        <w:rPr>
          <w:rFonts w:hint="eastAsia" w:ascii="宋体" w:hAnsi="宋体"/>
          <w:sz w:val="24"/>
        </w:rPr>
        <w:t>界面友好：数据可视化展示，直观清晰</w:t>
      </w:r>
    </w:p>
    <w:p w14:paraId="1EDEF75C">
      <w:pPr>
        <w:adjustRightInd w:val="0"/>
        <w:snapToGrid w:val="0"/>
        <w:spacing w:before="156" w:beforeLines="50" w:after="156" w:afterLines="50" w:line="400" w:lineRule="exact"/>
        <w:outlineLvl w:val="2"/>
        <w:rPr>
          <w:rFonts w:hint="eastAsia"/>
          <w:b/>
          <w:bCs/>
          <w:sz w:val="24"/>
        </w:rPr>
      </w:pPr>
      <w:r>
        <w:rPr>
          <w:rFonts w:hint="eastAsia"/>
          <w:b/>
          <w:bCs/>
          <w:sz w:val="24"/>
        </w:rPr>
        <w:t>1.4.4 扩展性目标</w:t>
      </w:r>
    </w:p>
    <w:p w14:paraId="5E29439F">
      <w:pPr>
        <w:rPr>
          <w:rFonts w:hint="eastAsia" w:ascii="宋体" w:hAnsi="宋体"/>
          <w:sz w:val="24"/>
        </w:rPr>
      </w:pPr>
      <w:r>
        <w:rPr>
          <w:rFonts w:hint="eastAsia" w:ascii="宋体" w:hAnsi="宋体"/>
          <w:sz w:val="24"/>
        </w:rPr>
        <w:t>功能扩展：模块化设计，便于新增检测功能</w:t>
      </w:r>
    </w:p>
    <w:p w14:paraId="11574A38">
      <w:pPr>
        <w:rPr>
          <w:rFonts w:hint="eastAsia" w:ascii="宋体" w:hAnsi="宋体"/>
          <w:sz w:val="24"/>
        </w:rPr>
      </w:pPr>
      <w:r>
        <w:rPr>
          <w:rFonts w:hint="eastAsia" w:ascii="宋体" w:hAnsi="宋体"/>
          <w:sz w:val="24"/>
        </w:rPr>
        <w:t>规则扩展：支持用户自定义 YARA 规则</w:t>
      </w:r>
    </w:p>
    <w:p w14:paraId="044FB0FF">
      <w:pPr>
        <w:rPr>
          <w:rFonts w:hint="eastAsia"/>
          <w:b/>
          <w:sz w:val="32"/>
          <w:szCs w:val="32"/>
          <w:lang w:val="en-US" w:eastAsia="zh-CN"/>
        </w:rPr>
      </w:pPr>
      <w:r>
        <w:rPr>
          <w:rFonts w:hint="eastAsia" w:ascii="宋体" w:hAnsi="宋体"/>
          <w:sz w:val="24"/>
        </w:rPr>
        <w:t>AI 扩展：支持切换不同的 AI 分析服务</w:t>
      </w:r>
    </w:p>
    <w:p w14:paraId="7E381DB5">
      <w:pPr>
        <w:spacing w:before="156" w:beforeLines="50" w:after="156" w:afterLines="50" w:line="400" w:lineRule="exact"/>
        <w:jc w:val="center"/>
        <w:outlineLvl w:val="0"/>
        <w:rPr>
          <w:rFonts w:hint="eastAsia"/>
          <w:b/>
          <w:sz w:val="32"/>
          <w:szCs w:val="32"/>
          <w:lang w:val="en-US" w:eastAsia="zh-CN"/>
        </w:rPr>
      </w:pPr>
      <w:bookmarkStart w:id="27" w:name="_Toc2731"/>
      <w:r>
        <w:rPr>
          <w:rFonts w:hint="eastAsia"/>
          <w:b/>
          <w:sz w:val="32"/>
          <w:szCs w:val="32"/>
          <w:lang w:val="en-US" w:eastAsia="zh-CN"/>
        </w:rPr>
        <w:t>2 作品设计</w:t>
      </w:r>
      <w:bookmarkEnd w:id="27"/>
    </w:p>
    <w:p w14:paraId="5111EB54">
      <w:pPr>
        <w:spacing w:before="156" w:beforeLines="50" w:after="156" w:afterLines="50" w:line="400" w:lineRule="exact"/>
        <w:outlineLvl w:val="1"/>
        <w:rPr>
          <w:rFonts w:hint="eastAsia" w:eastAsia="黑体"/>
          <w:b/>
          <w:sz w:val="28"/>
          <w:szCs w:val="28"/>
          <w:lang w:val="en-US" w:eastAsia="zh-CN"/>
        </w:rPr>
      </w:pPr>
      <w:bookmarkStart w:id="28" w:name="_Toc31120"/>
      <w:r>
        <w:rPr>
          <w:rFonts w:hint="eastAsia" w:eastAsia="黑体"/>
          <w:b/>
          <w:sz w:val="28"/>
          <w:szCs w:val="28"/>
          <w:lang w:val="en-US" w:eastAsia="zh-CN"/>
        </w:rPr>
        <w:t>2</w:t>
      </w:r>
      <w:r>
        <w:rPr>
          <w:rFonts w:hint="eastAsia" w:eastAsia="黑体"/>
          <w:b/>
          <w:sz w:val="28"/>
          <w:szCs w:val="28"/>
        </w:rPr>
        <w:t>.1 系统架构</w:t>
      </w:r>
      <w:r>
        <w:rPr>
          <w:rFonts w:hint="eastAsia" w:eastAsia="黑体"/>
          <w:b/>
          <w:sz w:val="28"/>
          <w:szCs w:val="28"/>
          <w:lang w:val="en-US" w:eastAsia="zh-CN"/>
        </w:rPr>
        <w:t>/总体</w:t>
      </w:r>
      <w:r>
        <w:rPr>
          <w:rFonts w:hint="eastAsia" w:eastAsia="黑体"/>
          <w:b/>
          <w:sz w:val="28"/>
          <w:szCs w:val="28"/>
        </w:rPr>
        <w:t>设计</w:t>
      </w:r>
      <w:r>
        <w:rPr>
          <w:rFonts w:hint="eastAsia" w:eastAsia="黑体"/>
          <w:b/>
          <w:sz w:val="28"/>
          <w:szCs w:val="28"/>
          <w:lang w:val="en-US" w:eastAsia="zh-CN"/>
        </w:rPr>
        <w:t>/技术路线（需要有系统架构图）</w:t>
      </w:r>
      <w:bookmarkEnd w:id="28"/>
    </w:p>
    <w:p w14:paraId="5538B65F">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505EFF38">
      <w:pPr>
        <w:spacing w:before="156" w:beforeLines="50" w:after="156" w:afterLines="50" w:line="400" w:lineRule="exact"/>
        <w:outlineLvl w:val="1"/>
        <w:rPr>
          <w:rFonts w:hint="default" w:eastAsia="黑体"/>
          <w:b/>
          <w:sz w:val="28"/>
          <w:szCs w:val="28"/>
          <w:lang w:val="en-US" w:eastAsia="zh-CN"/>
        </w:rPr>
      </w:pPr>
    </w:p>
    <w:p w14:paraId="41C6E392">
      <w:pPr>
        <w:spacing w:before="156" w:beforeLines="50" w:after="156" w:afterLines="50" w:line="400" w:lineRule="exact"/>
        <w:outlineLvl w:val="1"/>
        <w:rPr>
          <w:rFonts w:hint="eastAsia" w:eastAsia="黑体"/>
          <w:b/>
          <w:sz w:val="28"/>
          <w:szCs w:val="28"/>
          <w:lang w:val="en-US" w:eastAsia="zh-CN"/>
        </w:rPr>
      </w:pPr>
      <w:bookmarkStart w:id="29" w:name="_Toc17600"/>
      <w:r>
        <w:rPr>
          <w:rFonts w:hint="eastAsia" w:eastAsia="黑体"/>
          <w:b/>
          <w:sz w:val="28"/>
          <w:szCs w:val="28"/>
          <w:lang w:val="en-US" w:eastAsia="zh-CN"/>
        </w:rPr>
        <w:t>2.2 系统功能模块设计（需要有功能模块图，包含界面上的功能以及后台的功能等，后台的功能模块如加解密模块、通信模块等）</w:t>
      </w:r>
      <w:bookmarkEnd w:id="29"/>
    </w:p>
    <w:p w14:paraId="1D84C825">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15A74D85">
      <w:pPr>
        <w:spacing w:before="156" w:beforeLines="50" w:after="156" w:afterLines="50" w:line="400" w:lineRule="exact"/>
        <w:outlineLvl w:val="1"/>
        <w:rPr>
          <w:rFonts w:hint="default" w:eastAsia="黑体"/>
          <w:b/>
          <w:sz w:val="28"/>
          <w:szCs w:val="28"/>
          <w:lang w:val="en-US" w:eastAsia="zh-CN"/>
        </w:rPr>
      </w:pPr>
    </w:p>
    <w:p w14:paraId="64BD90A0">
      <w:pPr>
        <w:spacing w:before="156" w:beforeLines="50" w:after="156" w:afterLines="50" w:line="400" w:lineRule="exact"/>
        <w:outlineLvl w:val="1"/>
        <w:rPr>
          <w:rFonts w:hint="eastAsia" w:eastAsia="黑体"/>
          <w:b/>
          <w:sz w:val="28"/>
          <w:szCs w:val="28"/>
          <w:lang w:val="en-US" w:eastAsia="zh-CN"/>
        </w:rPr>
      </w:pPr>
      <w:bookmarkStart w:id="30" w:name="_Toc2369"/>
      <w:r>
        <w:rPr>
          <w:rFonts w:hint="eastAsia" w:eastAsia="黑体"/>
          <w:b/>
          <w:sz w:val="28"/>
          <w:szCs w:val="28"/>
          <w:lang w:val="en-US" w:eastAsia="zh-CN"/>
        </w:rPr>
        <w:t>2.3</w:t>
      </w:r>
      <w:r>
        <w:rPr>
          <w:rFonts w:hint="eastAsia" w:eastAsia="黑体"/>
          <w:b/>
          <w:sz w:val="28"/>
          <w:szCs w:val="28"/>
        </w:rPr>
        <w:t xml:space="preserve"> </w:t>
      </w:r>
      <w:r>
        <w:rPr>
          <w:rFonts w:hint="eastAsia" w:eastAsia="黑体"/>
          <w:b/>
          <w:sz w:val="28"/>
          <w:szCs w:val="28"/>
          <w:lang w:val="en-US" w:eastAsia="zh-CN"/>
        </w:rPr>
        <w:t>关键技术及解决方案</w:t>
      </w:r>
      <w:bookmarkEnd w:id="30"/>
    </w:p>
    <w:p w14:paraId="6FBCC192">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0B9FF2A4">
      <w:pPr>
        <w:spacing w:before="156" w:beforeLines="50" w:after="156" w:afterLines="50" w:line="400" w:lineRule="exact"/>
        <w:outlineLvl w:val="1"/>
        <w:rPr>
          <w:rFonts w:hint="eastAsia" w:eastAsia="黑体"/>
          <w:b/>
          <w:sz w:val="28"/>
          <w:szCs w:val="28"/>
          <w:lang w:val="en-US" w:eastAsia="zh-CN"/>
        </w:rPr>
      </w:pPr>
    </w:p>
    <w:p w14:paraId="6CC9188A">
      <w:pPr>
        <w:rPr>
          <w:rFonts w:hint="eastAsia"/>
          <w:b/>
          <w:sz w:val="32"/>
          <w:szCs w:val="32"/>
          <w:lang w:val="en-US" w:eastAsia="zh-CN"/>
        </w:rPr>
      </w:pPr>
      <w:r>
        <w:rPr>
          <w:rFonts w:hint="eastAsia"/>
          <w:b/>
          <w:sz w:val="32"/>
          <w:szCs w:val="32"/>
          <w:lang w:val="en-US" w:eastAsia="zh-CN"/>
        </w:rPr>
        <w:br w:type="page"/>
      </w:r>
    </w:p>
    <w:p w14:paraId="4E5EF034">
      <w:pPr>
        <w:spacing w:before="156" w:beforeLines="50" w:after="156" w:afterLines="50" w:line="400" w:lineRule="exact"/>
        <w:jc w:val="center"/>
        <w:outlineLvl w:val="0"/>
        <w:rPr>
          <w:rFonts w:hint="eastAsia"/>
          <w:b/>
          <w:sz w:val="32"/>
          <w:szCs w:val="32"/>
          <w:lang w:eastAsia="zh-CN"/>
        </w:rPr>
      </w:pPr>
      <w:bookmarkStart w:id="31" w:name="_Toc16507"/>
      <w:r>
        <w:rPr>
          <w:rFonts w:hint="eastAsia"/>
          <w:b/>
          <w:sz w:val="32"/>
          <w:szCs w:val="32"/>
          <w:lang w:val="en-US" w:eastAsia="zh-CN"/>
        </w:rPr>
        <w:t>3 作品</w:t>
      </w:r>
      <w:r>
        <w:rPr>
          <w:rFonts w:hint="eastAsia"/>
          <w:b/>
          <w:sz w:val="32"/>
          <w:szCs w:val="32"/>
        </w:rPr>
        <w:t>实现</w:t>
      </w:r>
      <w:bookmarkEnd w:id="31"/>
    </w:p>
    <w:p w14:paraId="0B37E67E">
      <w:pPr>
        <w:spacing w:before="156" w:beforeLines="50" w:after="156" w:afterLines="50" w:line="400" w:lineRule="exact"/>
        <w:outlineLvl w:val="1"/>
        <w:rPr>
          <w:rFonts w:hint="eastAsia" w:eastAsia="黑体"/>
          <w:b/>
          <w:sz w:val="28"/>
          <w:szCs w:val="28"/>
          <w:lang w:eastAsia="zh-CN"/>
        </w:rPr>
      </w:pPr>
      <w:bookmarkStart w:id="32" w:name="_Toc26567"/>
      <w:r>
        <w:rPr>
          <w:rFonts w:hint="eastAsia" w:eastAsia="黑体"/>
          <w:b/>
          <w:sz w:val="28"/>
          <w:szCs w:val="28"/>
          <w:lang w:val="en-US" w:eastAsia="zh-CN"/>
        </w:rPr>
        <w:t>3</w:t>
      </w:r>
      <w:r>
        <w:rPr>
          <w:rFonts w:hint="eastAsia" w:eastAsia="黑体"/>
          <w:b/>
          <w:sz w:val="28"/>
          <w:szCs w:val="28"/>
        </w:rPr>
        <w:t xml:space="preserve">.1 </w:t>
      </w:r>
      <w:r>
        <w:rPr>
          <w:rFonts w:hint="eastAsia" w:eastAsia="黑体"/>
          <w:b/>
          <w:sz w:val="28"/>
          <w:szCs w:val="28"/>
          <w:lang w:val="en-US" w:eastAsia="zh-CN"/>
        </w:rPr>
        <w:t>模块的</w:t>
      </w:r>
      <w:r>
        <w:rPr>
          <w:rFonts w:hint="eastAsia" w:eastAsia="黑体"/>
          <w:b/>
          <w:sz w:val="28"/>
          <w:szCs w:val="28"/>
        </w:rPr>
        <w:t>实现</w:t>
      </w:r>
      <w:r>
        <w:rPr>
          <w:rFonts w:hint="eastAsia" w:eastAsia="黑体"/>
          <w:b/>
          <w:sz w:val="28"/>
          <w:szCs w:val="28"/>
          <w:lang w:eastAsia="zh-CN"/>
        </w:rPr>
        <w:t>（</w:t>
      </w:r>
      <w:r>
        <w:rPr>
          <w:rFonts w:hint="eastAsia" w:eastAsia="黑体"/>
          <w:b/>
          <w:sz w:val="28"/>
          <w:szCs w:val="28"/>
          <w:lang w:val="en-US" w:eastAsia="zh-CN"/>
        </w:rPr>
        <w:t>与功能模块设计对应起来，阐述实现细节，可以有核心代码，但需要对代码配合流程图做出说明和解释</w:t>
      </w:r>
      <w:r>
        <w:rPr>
          <w:rFonts w:hint="eastAsia" w:eastAsia="黑体"/>
          <w:b/>
          <w:sz w:val="28"/>
          <w:szCs w:val="28"/>
          <w:lang w:eastAsia="zh-CN"/>
        </w:rPr>
        <w:t>）</w:t>
      </w:r>
      <w:bookmarkEnd w:id="32"/>
    </w:p>
    <w:p w14:paraId="1B8F155A">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2DC5C2F4">
      <w:pPr>
        <w:spacing w:before="156" w:beforeLines="50" w:after="156" w:afterLines="50" w:line="400" w:lineRule="exact"/>
        <w:outlineLvl w:val="1"/>
        <w:rPr>
          <w:rFonts w:hint="eastAsia" w:eastAsia="黑体"/>
          <w:b/>
          <w:sz w:val="28"/>
          <w:szCs w:val="28"/>
          <w:lang w:eastAsia="zh-CN"/>
        </w:rPr>
      </w:pPr>
    </w:p>
    <w:p w14:paraId="03636D39">
      <w:pPr>
        <w:spacing w:before="156" w:beforeLines="50" w:after="156" w:afterLines="50" w:line="400" w:lineRule="exact"/>
        <w:outlineLvl w:val="1"/>
        <w:rPr>
          <w:rFonts w:hint="eastAsia" w:eastAsia="黑体"/>
          <w:b/>
          <w:sz w:val="28"/>
          <w:szCs w:val="28"/>
          <w:lang w:val="en-US" w:eastAsia="zh-CN"/>
        </w:rPr>
      </w:pPr>
      <w:bookmarkStart w:id="33" w:name="_Toc14698"/>
      <w:r>
        <w:rPr>
          <w:rFonts w:hint="eastAsia" w:eastAsia="黑体"/>
          <w:b/>
          <w:sz w:val="28"/>
          <w:szCs w:val="28"/>
          <w:lang w:val="en-US" w:eastAsia="zh-CN"/>
        </w:rPr>
        <w:t>3</w:t>
      </w:r>
      <w:r>
        <w:rPr>
          <w:rFonts w:hint="eastAsia" w:eastAsia="黑体"/>
          <w:b/>
          <w:sz w:val="28"/>
          <w:szCs w:val="28"/>
        </w:rPr>
        <w:t xml:space="preserve">.2 </w:t>
      </w:r>
      <w:r>
        <w:rPr>
          <w:rFonts w:hint="eastAsia" w:eastAsia="黑体"/>
          <w:b/>
          <w:sz w:val="28"/>
          <w:szCs w:val="28"/>
          <w:lang w:val="en-US" w:eastAsia="zh-CN"/>
        </w:rPr>
        <w:t>xxxx</w:t>
      </w:r>
      <w:bookmarkEnd w:id="33"/>
    </w:p>
    <w:p w14:paraId="5A3E5802">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00914BD5">
      <w:pPr>
        <w:spacing w:before="156" w:beforeLines="50" w:after="156" w:afterLines="50" w:line="400" w:lineRule="exact"/>
        <w:outlineLvl w:val="1"/>
        <w:rPr>
          <w:rFonts w:hint="eastAsia" w:eastAsia="黑体"/>
          <w:b/>
          <w:sz w:val="28"/>
          <w:szCs w:val="28"/>
          <w:lang w:val="en-US" w:eastAsia="zh-CN"/>
        </w:rPr>
      </w:pPr>
    </w:p>
    <w:p w14:paraId="0A1DFC72">
      <w:pPr>
        <w:rPr>
          <w:rFonts w:hint="eastAsia"/>
          <w:b/>
          <w:sz w:val="32"/>
          <w:szCs w:val="32"/>
          <w:lang w:val="en-US" w:eastAsia="zh-CN"/>
        </w:rPr>
      </w:pPr>
      <w:r>
        <w:rPr>
          <w:rFonts w:hint="eastAsia"/>
          <w:b/>
          <w:sz w:val="32"/>
          <w:szCs w:val="32"/>
          <w:lang w:val="en-US" w:eastAsia="zh-CN"/>
        </w:rPr>
        <w:br w:type="page"/>
      </w:r>
    </w:p>
    <w:p w14:paraId="7EC15FAB">
      <w:pPr>
        <w:spacing w:before="156" w:beforeLines="50" w:after="156" w:afterLines="50" w:line="400" w:lineRule="exact"/>
        <w:jc w:val="center"/>
        <w:outlineLvl w:val="0"/>
        <w:rPr>
          <w:rFonts w:hint="default"/>
          <w:b/>
          <w:sz w:val="32"/>
          <w:szCs w:val="32"/>
          <w:lang w:val="en-US" w:eastAsia="zh-CN"/>
        </w:rPr>
      </w:pPr>
      <w:bookmarkStart w:id="34" w:name="_Toc8864"/>
      <w:r>
        <w:rPr>
          <w:rFonts w:hint="eastAsia"/>
          <w:b/>
          <w:sz w:val="32"/>
          <w:szCs w:val="32"/>
          <w:lang w:val="en-US" w:eastAsia="zh-CN"/>
        </w:rPr>
        <w:t>4</w:t>
      </w:r>
      <w:r>
        <w:rPr>
          <w:rFonts w:hint="eastAsia"/>
          <w:b/>
          <w:sz w:val="32"/>
          <w:szCs w:val="32"/>
        </w:rPr>
        <w:t xml:space="preserve"> </w:t>
      </w:r>
      <w:r>
        <w:rPr>
          <w:rFonts w:hint="eastAsia"/>
          <w:b/>
          <w:sz w:val="32"/>
          <w:szCs w:val="32"/>
          <w:lang w:val="en-US" w:eastAsia="zh-CN"/>
        </w:rPr>
        <w:t>作品效果</w:t>
      </w:r>
      <w:bookmarkEnd w:id="34"/>
    </w:p>
    <w:p w14:paraId="29DFB9BF">
      <w:pPr>
        <w:spacing w:line="400" w:lineRule="exact"/>
        <w:ind w:firstLine="480" w:firstLineChars="200"/>
        <w:rPr>
          <w:rFonts w:hint="default" w:ascii="宋体" w:hAnsi="宋体"/>
          <w:sz w:val="24"/>
          <w:lang w:val="en-US" w:eastAsia="zh-CN"/>
        </w:rPr>
      </w:pPr>
      <w:r>
        <w:rPr>
          <w:rFonts w:hint="eastAsia" w:ascii="宋体" w:hAnsi="宋体"/>
          <w:sz w:val="24"/>
          <w:lang w:val="en-US" w:eastAsia="zh-CN"/>
        </w:rPr>
        <w:t>软件功能测试，展示界面截图以及测试效果，部分功能可以结合性能测试写，最后要有测试结论。</w:t>
      </w:r>
    </w:p>
    <w:p w14:paraId="5FF4F3E7">
      <w:pPr>
        <w:spacing w:before="156" w:beforeLines="50" w:after="156" w:afterLines="50" w:line="400" w:lineRule="exact"/>
        <w:outlineLvl w:val="1"/>
        <w:rPr>
          <w:rFonts w:hint="eastAsia" w:eastAsia="黑体"/>
          <w:b/>
          <w:sz w:val="28"/>
          <w:szCs w:val="28"/>
        </w:rPr>
      </w:pPr>
      <w:bookmarkStart w:id="35" w:name="_Toc28302"/>
      <w:r>
        <w:rPr>
          <w:rFonts w:hint="eastAsia" w:eastAsia="黑体"/>
          <w:b/>
          <w:sz w:val="28"/>
          <w:szCs w:val="28"/>
          <w:lang w:val="en-US" w:eastAsia="zh-CN"/>
        </w:rPr>
        <w:t>4</w:t>
      </w:r>
      <w:r>
        <w:rPr>
          <w:rFonts w:hint="eastAsia" w:eastAsia="黑体"/>
          <w:b/>
          <w:sz w:val="28"/>
          <w:szCs w:val="28"/>
        </w:rPr>
        <w:t xml:space="preserve">.1 </w:t>
      </w:r>
      <w:r>
        <w:rPr>
          <w:rFonts w:hint="eastAsia" w:eastAsia="黑体"/>
          <w:b/>
          <w:sz w:val="28"/>
          <w:szCs w:val="28"/>
          <w:lang w:val="en-US" w:eastAsia="zh-CN"/>
        </w:rPr>
        <w:t>xxx</w:t>
      </w:r>
      <w:r>
        <w:rPr>
          <w:rFonts w:hint="eastAsia" w:eastAsia="黑体"/>
          <w:b/>
          <w:sz w:val="28"/>
          <w:szCs w:val="28"/>
        </w:rPr>
        <w:t>功能测试</w:t>
      </w:r>
      <w:bookmarkEnd w:id="35"/>
    </w:p>
    <w:p w14:paraId="7C972D0F">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5B031580">
      <w:pPr>
        <w:spacing w:before="156" w:beforeLines="50" w:after="156" w:afterLines="50" w:line="400" w:lineRule="exact"/>
        <w:outlineLvl w:val="1"/>
        <w:rPr>
          <w:rFonts w:hint="eastAsia" w:eastAsia="黑体"/>
          <w:b/>
          <w:sz w:val="28"/>
          <w:szCs w:val="28"/>
        </w:rPr>
      </w:pPr>
    </w:p>
    <w:p w14:paraId="7E520044">
      <w:pPr>
        <w:spacing w:before="156" w:beforeLines="50" w:after="156" w:afterLines="50" w:line="400" w:lineRule="exact"/>
        <w:outlineLvl w:val="1"/>
        <w:rPr>
          <w:rFonts w:hint="eastAsia" w:eastAsia="黑体"/>
          <w:b/>
          <w:sz w:val="28"/>
          <w:szCs w:val="28"/>
        </w:rPr>
      </w:pPr>
      <w:bookmarkStart w:id="36" w:name="_Toc20033"/>
      <w:r>
        <w:rPr>
          <w:rFonts w:hint="eastAsia" w:eastAsia="黑体"/>
          <w:b/>
          <w:sz w:val="28"/>
          <w:szCs w:val="28"/>
          <w:lang w:val="en-US" w:eastAsia="zh-CN"/>
        </w:rPr>
        <w:t>4</w:t>
      </w:r>
      <w:r>
        <w:rPr>
          <w:rFonts w:hint="eastAsia" w:eastAsia="黑体"/>
          <w:b/>
          <w:sz w:val="28"/>
          <w:szCs w:val="28"/>
        </w:rPr>
        <w:t xml:space="preserve">.2 </w:t>
      </w:r>
      <w:r>
        <w:rPr>
          <w:rFonts w:hint="eastAsia" w:eastAsia="黑体"/>
          <w:b/>
          <w:sz w:val="28"/>
          <w:szCs w:val="28"/>
          <w:lang w:val="en-US" w:eastAsia="zh-CN"/>
        </w:rPr>
        <w:t>xxx</w:t>
      </w:r>
      <w:r>
        <w:rPr>
          <w:rFonts w:hint="eastAsia" w:eastAsia="黑体"/>
          <w:b/>
          <w:sz w:val="28"/>
          <w:szCs w:val="28"/>
        </w:rPr>
        <w:t>功能测试</w:t>
      </w:r>
      <w:bookmarkEnd w:id="36"/>
    </w:p>
    <w:p w14:paraId="25195CAA">
      <w:pPr>
        <w:autoSpaceDE w:val="0"/>
        <w:autoSpaceDN w:val="0"/>
        <w:adjustRightInd w:val="0"/>
        <w:spacing w:line="400" w:lineRule="exact"/>
        <w:ind w:firstLine="420"/>
        <w:jc w:val="left"/>
        <w:rPr>
          <w:rFonts w:ascii="宋体" w:hAnsi="宋体"/>
          <w:color w:val="000000"/>
          <w:sz w:val="24"/>
        </w:rPr>
      </w:pPr>
      <w:r>
        <w:rPr>
          <w:rFonts w:hint="eastAsia" w:ascii="宋体" w:hAnsi="宋体"/>
          <w:sz w:val="24"/>
        </w:rPr>
        <w:t>本课题来源于2</w:t>
      </w:r>
    </w:p>
    <w:p w14:paraId="7CFDFD85">
      <w:pPr>
        <w:spacing w:before="156" w:beforeLines="50" w:after="156" w:afterLines="50" w:line="400" w:lineRule="exact"/>
        <w:outlineLvl w:val="1"/>
        <w:rPr>
          <w:rFonts w:hint="eastAsia" w:eastAsia="黑体"/>
          <w:b/>
          <w:sz w:val="28"/>
          <w:szCs w:val="28"/>
        </w:rPr>
      </w:pPr>
    </w:p>
    <w:p w14:paraId="41C33497">
      <w:pPr>
        <w:rPr>
          <w:rFonts w:hint="eastAsia"/>
          <w:b/>
          <w:sz w:val="32"/>
          <w:szCs w:val="32"/>
          <w:lang w:val="en-US" w:eastAsia="zh-CN"/>
        </w:rPr>
      </w:pPr>
      <w:r>
        <w:rPr>
          <w:rFonts w:hint="eastAsia"/>
          <w:b/>
          <w:sz w:val="32"/>
          <w:szCs w:val="32"/>
          <w:lang w:val="en-US" w:eastAsia="zh-CN"/>
        </w:rPr>
        <w:br w:type="page"/>
      </w:r>
    </w:p>
    <w:p w14:paraId="1E2D8591">
      <w:pPr>
        <w:spacing w:before="156" w:beforeLines="50" w:after="156" w:afterLines="50" w:line="400" w:lineRule="exact"/>
        <w:jc w:val="center"/>
        <w:outlineLvl w:val="0"/>
        <w:rPr>
          <w:rFonts w:hint="eastAsia"/>
          <w:b/>
          <w:sz w:val="32"/>
          <w:szCs w:val="32"/>
          <w:lang w:val="en-US" w:eastAsia="zh-CN"/>
        </w:rPr>
      </w:pPr>
      <w:bookmarkStart w:id="37" w:name="_Toc5663"/>
      <w:r>
        <w:rPr>
          <w:rFonts w:hint="eastAsia"/>
          <w:b/>
          <w:sz w:val="32"/>
          <w:szCs w:val="32"/>
          <w:lang w:val="en-US" w:eastAsia="zh-CN"/>
        </w:rPr>
        <w:t>5</w:t>
      </w:r>
      <w:r>
        <w:rPr>
          <w:rFonts w:hint="eastAsia"/>
          <w:b/>
          <w:sz w:val="32"/>
          <w:szCs w:val="32"/>
        </w:rPr>
        <w:t xml:space="preserve"> </w:t>
      </w:r>
      <w:r>
        <w:rPr>
          <w:rFonts w:hint="eastAsia"/>
          <w:b/>
          <w:sz w:val="32"/>
          <w:szCs w:val="32"/>
          <w:lang w:val="en-US" w:eastAsia="zh-CN"/>
        </w:rPr>
        <w:t>作品创新性分析</w:t>
      </w:r>
      <w:bookmarkEnd w:id="37"/>
    </w:p>
    <w:p w14:paraId="3CD0A16F">
      <w:pPr>
        <w:spacing w:line="400" w:lineRule="exact"/>
        <w:ind w:firstLine="480" w:firstLineChars="200"/>
        <w:rPr>
          <w:rFonts w:hint="default" w:ascii="宋体" w:hAnsi="宋体"/>
          <w:sz w:val="24"/>
          <w:lang w:val="en-US" w:eastAsia="zh-CN"/>
        </w:rPr>
      </w:pPr>
      <w:r>
        <w:rPr>
          <w:rFonts w:hint="eastAsia" w:ascii="宋体" w:hAnsi="宋体"/>
          <w:sz w:val="24"/>
          <w:lang w:val="en-US" w:eastAsia="zh-CN"/>
        </w:rPr>
        <w:t>主要从技术层面，归纳总结用到的先技术、新的解决方案，或者运到的难题以及解决路径等。</w:t>
      </w:r>
    </w:p>
    <w:p w14:paraId="5447C29E">
      <w:pPr>
        <w:spacing w:before="156" w:beforeLines="50" w:after="156" w:afterLines="50" w:line="400" w:lineRule="exact"/>
        <w:jc w:val="center"/>
        <w:outlineLvl w:val="0"/>
        <w:rPr>
          <w:rFonts w:hint="eastAsia"/>
          <w:b/>
          <w:sz w:val="32"/>
          <w:szCs w:val="32"/>
          <w:lang w:val="en-US" w:eastAsia="zh-CN"/>
        </w:rPr>
      </w:pPr>
    </w:p>
    <w:p w14:paraId="5AB8A2C2">
      <w:pPr>
        <w:spacing w:before="156" w:beforeLines="50" w:after="156" w:afterLines="50" w:line="400" w:lineRule="exact"/>
        <w:jc w:val="center"/>
        <w:outlineLvl w:val="0"/>
        <w:rPr>
          <w:rFonts w:hint="eastAsia"/>
          <w:b/>
          <w:sz w:val="32"/>
          <w:szCs w:val="32"/>
          <w:lang w:val="en-US" w:eastAsia="zh-CN"/>
        </w:rPr>
      </w:pPr>
    </w:p>
    <w:p w14:paraId="5AACFFAF">
      <w:pPr>
        <w:rPr>
          <w:rFonts w:hint="eastAsia"/>
          <w:b/>
          <w:sz w:val="32"/>
          <w:szCs w:val="32"/>
          <w:lang w:val="en-US" w:eastAsia="zh-CN"/>
        </w:rPr>
      </w:pPr>
      <w:r>
        <w:rPr>
          <w:rFonts w:hint="eastAsia"/>
          <w:b/>
          <w:sz w:val="32"/>
          <w:szCs w:val="32"/>
          <w:lang w:val="en-US" w:eastAsia="zh-CN"/>
        </w:rPr>
        <w:br w:type="page"/>
      </w:r>
    </w:p>
    <w:p w14:paraId="0A0B16D6">
      <w:pPr>
        <w:spacing w:before="156" w:beforeLines="50" w:after="156" w:afterLines="50" w:line="400" w:lineRule="exact"/>
        <w:jc w:val="center"/>
        <w:outlineLvl w:val="0"/>
        <w:rPr>
          <w:rFonts w:hint="eastAsia"/>
          <w:b/>
          <w:sz w:val="32"/>
          <w:szCs w:val="32"/>
          <w:lang w:val="en-US" w:eastAsia="zh-CN"/>
        </w:rPr>
      </w:pPr>
      <w:bookmarkStart w:id="38" w:name="_Toc13648"/>
      <w:r>
        <w:rPr>
          <w:rFonts w:hint="eastAsia"/>
          <w:b/>
          <w:sz w:val="32"/>
          <w:szCs w:val="32"/>
          <w:lang w:val="en-US" w:eastAsia="zh-CN"/>
        </w:rPr>
        <w:t>6</w:t>
      </w:r>
      <w:r>
        <w:rPr>
          <w:rFonts w:hint="eastAsia"/>
          <w:b/>
          <w:sz w:val="32"/>
          <w:szCs w:val="32"/>
        </w:rPr>
        <w:t xml:space="preserve"> </w:t>
      </w:r>
      <w:r>
        <w:rPr>
          <w:rFonts w:hint="eastAsia"/>
          <w:b/>
          <w:sz w:val="32"/>
          <w:szCs w:val="32"/>
          <w:lang w:val="en-US" w:eastAsia="zh-CN"/>
        </w:rPr>
        <w:t>作品应用</w:t>
      </w:r>
      <w:bookmarkEnd w:id="38"/>
    </w:p>
    <w:p w14:paraId="312EA1DF">
      <w:pPr>
        <w:spacing w:before="156" w:beforeLines="50" w:after="156" w:afterLines="50" w:line="400" w:lineRule="exact"/>
        <w:outlineLvl w:val="1"/>
        <w:rPr>
          <w:rFonts w:hint="default"/>
          <w:b/>
          <w:sz w:val="32"/>
          <w:szCs w:val="32"/>
          <w:lang w:val="en-US" w:eastAsia="zh-CN"/>
        </w:rPr>
      </w:pPr>
      <w:r>
        <w:rPr>
          <w:rFonts w:hint="eastAsia" w:ascii="宋体" w:hAnsi="宋体"/>
          <w:sz w:val="24"/>
          <w:lang w:val="en-US" w:eastAsia="zh-CN"/>
        </w:rPr>
        <w:t>本章将详细阐述本作品在实际场景中的应用价值、商业化路径以及市场发展前景。作为一个融合了YARA 规则引擎与大语言模型智能分析的网络流量检测系统，本作品在企业网络安全运维、应急响应支撑、安全研究等多个领域具有广泛的应用前景。通过对市场需求的分析和商业模式的探讨，本章将展现本作品的实际应用价值和广阔的产业发展空间。</w:t>
      </w:r>
    </w:p>
    <w:p w14:paraId="7B4535CC">
      <w:pPr>
        <w:spacing w:before="156" w:beforeLines="50" w:after="156" w:afterLines="50" w:line="400" w:lineRule="exact"/>
        <w:outlineLvl w:val="1"/>
        <w:rPr>
          <w:rFonts w:hint="eastAsia" w:eastAsia="黑体"/>
          <w:b/>
          <w:sz w:val="28"/>
          <w:szCs w:val="28"/>
          <w:lang w:val="en-US" w:eastAsia="zh-CN"/>
        </w:rPr>
      </w:pPr>
      <w:bookmarkStart w:id="39" w:name="_Toc12366"/>
      <w:r>
        <w:rPr>
          <w:rFonts w:hint="eastAsia" w:eastAsia="黑体"/>
          <w:b/>
          <w:sz w:val="28"/>
          <w:szCs w:val="28"/>
          <w:lang w:val="en-US" w:eastAsia="zh-CN"/>
        </w:rPr>
        <w:t>6</w:t>
      </w:r>
      <w:r>
        <w:rPr>
          <w:rFonts w:hint="eastAsia" w:eastAsia="黑体"/>
          <w:b/>
          <w:sz w:val="28"/>
          <w:szCs w:val="28"/>
        </w:rPr>
        <w:t xml:space="preserve">.1 </w:t>
      </w:r>
      <w:r>
        <w:rPr>
          <w:rFonts w:hint="eastAsia" w:eastAsia="黑体"/>
          <w:b/>
          <w:sz w:val="28"/>
          <w:szCs w:val="28"/>
          <w:lang w:val="en-US" w:eastAsia="zh-CN"/>
        </w:rPr>
        <w:t>实用价值</w:t>
      </w:r>
      <w:bookmarkEnd w:id="39"/>
    </w:p>
    <w:p w14:paraId="4381B1EB">
      <w:pPr>
        <w:spacing w:before="156" w:beforeLines="50" w:after="156" w:afterLines="50" w:line="400" w:lineRule="exact"/>
        <w:outlineLvl w:val="1"/>
        <w:rPr>
          <w:rFonts w:hint="eastAsia" w:ascii="宋体" w:hAnsi="宋体"/>
          <w:sz w:val="24"/>
          <w:lang w:val="en-US" w:eastAsia="zh-CN"/>
        </w:rPr>
      </w:pPr>
      <w:bookmarkStart w:id="40" w:name="_Toc16083"/>
      <w:r>
        <w:rPr>
          <w:rFonts w:hint="eastAsia" w:ascii="宋体" w:hAnsi="宋体"/>
          <w:sz w:val="24"/>
          <w:lang w:val="en-US" w:eastAsia="zh-CN"/>
        </w:rPr>
        <w:t>本作品作为一款功能完善、操作简便的网络流量检测与分析系统，能够有效解决当前网络安全运维中面临的多种实际问题。通过一体化的Web 界面设计，用户无需专业安全背景即可完成流量文件的分析工作。系统的核心价值体现在以下几个方面的应用场景中。</w:t>
      </w:r>
    </w:p>
    <w:p w14:paraId="492A1B1B">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6.1.1 企业网络安全运维</w:t>
      </w:r>
    </w:p>
    <w:p w14:paraId="1EFA925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企业网络安全运维场景中，本作品能够发挥重要的支撑作用。现代企业的网络基础设施日益复杂，业务系统产生的网络流量数据量庞大，如何从海量流量数据中快速发现潜在威胁，是安全运维团队面临的核心挑战。本作品通过自动化的流量特征提取和YARA 规则检测，可以有效辅助安全运维人员完成日常安全监测工作。</w:t>
      </w:r>
    </w:p>
    <w:p w14:paraId="3C9BACA1">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(1)出口流量抽检分析</w:t>
      </w:r>
    </w:p>
    <w:p w14:paraId="6DF37A3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企业网络出口是安全防护的重点区域，所有出入流量都要经过出口路由或防火墙。针对出口流量进行定期抽检分析，可以及时发现异常连接和可疑数据传输。本作品支持批量上传pcap 文件，进行快速的协议特征分析和威胁检测，帮助运维人员快速掌握网络流量的安全状况。通过定期的流量抽检，可以建立企业网络流量的基线模型，发现偏离基线的异常行为，为后续的安全事件调查提供数据支撑。特别是在应对新型网络威胁时，本作品的YARA 规则检测功能可以快速响应。通过导入最新的YARA 规则库，安全团队可以在短时间内完成对新威胁的特征匹配，发现网络中是否存在相关的恶意流量。同时，系统支持规则的自定义和扩展，运维团队可以根据企业实际的业务特点和网络环境，编写针对性的检测规则，提高检测的精准度和有效性。</w:t>
      </w:r>
    </w:p>
    <w:p w14:paraId="22081E4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(2)内网流量审计</w:t>
      </w:r>
    </w:p>
    <w:p w14:paraId="0521D1BD">
      <w:pPr>
        <w:spacing w:before="156" w:beforeLines="50" w:after="156" w:afterLines="50" w:line="400" w:lineRule="exact"/>
        <w:outlineLvl w:val="1"/>
        <w:rPr>
          <w:rFonts w:hint="eastAsia" w:ascii="宋体" w:hAnsi="宋体"/>
          <w:sz w:val="24"/>
          <w:lang w:val="en-US" w:eastAsia="zh-CN"/>
        </w:rPr>
      </w:pPr>
    </w:p>
    <w:p w14:paraId="66ED7645">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除了出口流量，内网流量的安全性同样值得关注。内部员工的异常访问行为、潜在的敏感数据外泄、非法横向移动等都可能在内网流量中留下痕迹。本作品可以对内网流量进行深度分析，识别潜在的安全风险。通过DNS 协议解析，系统可以发现异常的域名解析行为，如DNS 隧道通信、域名生成算法（DGA）产生的随机域名等。这些往往是恶意软件与控制端通信的前兆。通过HTTP 协议解析，可以发现异常的Web 请求，如大量数据上传、敏感路径访问等。通过TLS 证书分析，可以发现使用自签名证书的可疑HTTPS 连接，这些可能是中间人攻击的迹象。</w:t>
      </w:r>
    </w:p>
    <w:p w14:paraId="642AE745">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(3)安全事件溯源分析</w:t>
      </w:r>
    </w:p>
    <w:p w14:paraId="2A17AE0A">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当安全事件发生后，溯源分析是查明事件原因、评估影响范围的关键步骤。本作品支持对历史流量文件的分析，可以对事件发生前后的流量数据进行对比分析，追溯攻击的来源和路径。在溯源分析过程中，YARA 规则检测可以帮助快速匹配已知的恶意特征。同时，AI 智能分析功能可以对检测结果进行语义解读，帮助分析人员理解威胁的性质和危害程度。PDF 报告生成功能可以导出详细的分析报告，供安全团队内部讨论和作为事件上报的依据。</w:t>
      </w:r>
    </w:p>
    <w:p w14:paraId="3694E8E3">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(4)合规审计支持</w:t>
      </w:r>
    </w:p>
    <w:p w14:paraId="348148C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网络安全等级保护制度的要求下，企业需要定期开展安全检测和评估工作。本作品可以作为等保测评的辅助工具，对网络流量进行合规性检测。系统支持按照等保技术要求，对流量数据进行协议分析，发现不符合规范的行为。例如，未加密的敏感协议传输、非授权的端口访问、异常的协议使用等都可能被系统检测到。检测结果可以导出为标准格式，供测评报告使用。</w:t>
      </w:r>
    </w:p>
    <w:p w14:paraId="778E0156">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6.1.2 应急响应支撑</w:t>
      </w:r>
    </w:p>
    <w:p w14:paraId="7B9A293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在网络安全应急响应场景中，时间就是生命。快速准确地分析恶意样本，对于控制事件影响范围、减少损失至关重要。本作品凭借其便捷的操作方式和强大的检测能力，可以为应急响应团队提供有力支撑。</w:t>
      </w:r>
    </w:p>
    <w:p w14:paraId="3E77619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(1)恶意流量快速分析</w:t>
      </w:r>
    </w:p>
    <w:p w14:paraId="36801B0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当安全事件发生时，应急响应团队需要在第一时间对相关流量进行分析，判断攻击类型、影响范围和危害程度。本作品支持快速上传流量文件，瞬间完成协议特征提取和YARA 规则检测。与传统的沙箱分析相比，本作品的检测速度更快，不需要在虚拟环境中执行样本，更适合应急场景下的快速初筛。检测结果可以直接在Web 界面中查看，也可以导出为JSON格式，供后续的深入分析用。</w:t>
      </w:r>
    </w:p>
    <w:p w14:paraId="67CC3EB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(2)威胁研判辅助</w:t>
      </w:r>
    </w:p>
    <w:p w14:paraId="7CA08B5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在应急响应过程中，对检测结果的准确研判是制定处置策略的前提。本作品 AI智能分析功能可以利用大语言模型对 YARA 检测结果进行语义解读，为分析人员提供专业的威胁评估建议。AI 分析结果包括威胁类型判断（如勒索软件、木马后门、僵尸网络等）、危害等级评估（高危、中危、低危）以及建议的处置措施。这些信息可以帮助经验不足的分析人员快速做出正确判断，提高应急响应的效率。特别值得一提的是，AI 分析功能可以用自然语言解释复杂的检测结果，使得非安全专业背景的管理人员也能够理解当前的威胁态势，便于在汇报和沟通中清晰表达。</w:t>
      </w:r>
    </w:p>
    <w:p w14:paraId="2207D213">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(3)事件报告生成</w:t>
      </w:r>
    </w:p>
    <w:p w14:paraId="5642F6D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 xml:space="preserve">应急事件发生后，需要向上级部门或客户提交详细的事件分析报告。本作品PDF </w:t>
      </w:r>
    </w:p>
    <w:p w14:paraId="5F5CDD7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报告生成功能可以自动生成专业的检测报告，包含文件信息、协议统计、规则命中详情、AI 分析结果等内容。报告格式规范、内容完整，可以直接用于事件上报和归档。系统还支持中文显示，确保报告的可读性。对于需要在中文环境下使用的情况，系统会自动适配中文字体，保证报告的专业性。</w:t>
      </w:r>
    </w:p>
    <w:p w14:paraId="05C21F2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(4)处置效果验证</w:t>
      </w:r>
    </w:p>
    <w:p w14:paraId="0AE6A0F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在采取处置措施后，需要验证措施的有效性。本作品支持对处置后的流量进行再次检测，通过对比处置前后的检测结果，验证恶意行为是否已被清除。</w:t>
      </w:r>
    </w:p>
    <w:p w14:paraId="532CD23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这种验证机制可以帮助应急响应团队确认处置工作的有效性，避免因处置不当导致的二次爆发。同时，处置记录也可以作为事后复盘和经验总结的依据。</w:t>
      </w:r>
    </w:p>
    <w:p w14:paraId="7C2FEEC5">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6.1.3 安全研究与分析</w:t>
      </w:r>
    </w:p>
    <w:p w14:paraId="415622F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在安全研究领域，本作品同样具有广泛的应用价值。无论是学术研究还是企业安全研究，都需要对大量的网络流量样本进行分析。</w:t>
      </w:r>
    </w:p>
    <w:p w14:paraId="42FA3EAD">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（1）恶意样本特征提取</w:t>
      </w:r>
    </w:p>
    <w:p w14:paraId="251A57C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安全研究的一个重要方向是分析恶意软件的网络行为特征。通过分析恶意样本产生的流量数据，可以提取其通信特征、协议使用模式、数据传输格式等信息。本作品的协议特征提取功能可以自动完成这项工作。通过解析流量文件，提取 DNS、HTTP、TLS 等协议的详细信息，研究人员可以快速了解恶意样本的网络行为。这些特征可以用于构建新的检测规则，或者训练机器学习模型。</w:t>
      </w:r>
    </w:p>
    <w:p w14:paraId="53BAD491">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（2）攻击模式分析</w:t>
      </w:r>
    </w:p>
    <w:p w14:paraId="3CDC6B0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通过分析大量的恶意流量数据，安全研究人员可以发现新的攻击模式和手法。本作品支持批量处理流量文件，可以对不同来源的样本进行对比分析，发现攻击模式的共性和差异。研究结果可以用于改进防御策略，或者发布威胁情报，帮助行业提升整体的安全防护能力。本作品支持导出标准格式的数据，便于与其他分析工具对接。</w:t>
      </w:r>
    </w:p>
    <w:p w14:paraId="2441AA1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（3）规则库建设</w:t>
      </w:r>
    </w:p>
    <w:p w14:paraId="5C14F73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YARA 规则是恶意软件检测的重要工具，高质量的规则库对于检测效果至关重要。本作品提供了便捷的规则管理功能，支持规则的导入、分类和查询。</w:t>
      </w:r>
    </w:p>
    <w:p w14:paraId="110D5C7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特别值得一提的是，本作品支持从 IP 地址列表和域名列表自动生成 YARA 规则。这一功能可以大大简化规则编写的工作量，使得安全研究人员可以更快地响应新型威胁。当发现新的恶意 IP 或域名时，可以快速生成检测规则，并在本系统中进行验证。验证通过的规则可以导出并共享到社区，帮助其他安全研究者。</w:t>
      </w:r>
    </w:p>
    <w:p w14:paraId="20E1802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（4）批量自动化分析</w:t>
      </w:r>
    </w:p>
    <w:p w14:paraId="1AC042D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在安全研究中，经常需要对大量的样本进行批量分析。本作品的 Web API 接口可以支持自动化调用，安全研究人员可以编写脚本，实现批量上传、检测和结果收集。</w:t>
      </w:r>
    </w:p>
    <w:p w14:paraId="72E668BE">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这种自动化能力可以大幅提高研究效率，使得大规模样本分析成为可能。结合系统的规则扩展能力，研究人员可以快速验证新规则的检测效果，筛选出最优的规则组合。</w:t>
      </w:r>
    </w:p>
    <w:p w14:paraId="25110BAE">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6.1.4 教育培训应用</w:t>
      </w:r>
    </w:p>
    <w:p w14:paraId="62C75212">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网络安全人才培养是当前的重要课题，本作品也可以应用于教育培训场景。</w:t>
      </w:r>
    </w:p>
    <w:p w14:paraId="18E3889D">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（1）教学实验平台</w:t>
      </w:r>
    </w:p>
    <w:p w14:paraId="7924500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在高校的网络安全课程教学中，本作品可以作为实验平台使用。学生可以通过实际操作，理解网络流量分析的基本原理，掌握特征提取和威胁检测的基本技能。</w:t>
      </w:r>
    </w:p>
    <w:p w14:paraId="515DA7D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系统的可视化界面降低了操作门槛，学生可以专注于分析方法的理解，而不是被复杂的使用方法分散注意力。系统的检测结果可以直观地展示，便于学生验证自己的分析结论。</w:t>
      </w:r>
    </w:p>
    <w:p w14:paraId="10CB74F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（2）竞赛训练支持</w:t>
      </w:r>
    </w:p>
    <w:p w14:paraId="726803C2">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在国内外的网络安全竞赛中，网络流量分析是常见的题型。本作品的快速检测能力可以帮助参赛选手在有限的时间内完成更多的分析任务。</w:t>
      </w:r>
    </w:p>
    <w:p w14:paraId="3EE761F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AI 辅助分析功能可以为参赛选手提供额外的分析思路，帮助理解复杂的检测结果。这种人机协作的模式，也可以让选手理解 AI 在安全领域的应用前景。</w:t>
      </w:r>
    </w:p>
    <w:p w14:paraId="136B87FC">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6.1.5 典型应用案例</w:t>
      </w:r>
    </w:p>
    <w:p w14:paraId="27AF384D">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为了更好地说明本作品的实用价值，以下列举几个典型的应用案例。</w:t>
      </w:r>
    </w:p>
    <w:p w14:paraId="733FC8B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案例一：某互联网企业出口流量抽检</w:t>
      </w:r>
    </w:p>
    <w:p w14:paraId="6B978CD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某互联网企业安全团队每周使用本作品对企业出口流量进行抽检分析。通过定期检测，累计发现 3 起潜在的安全事件，包括 1 起异常的 DNS 隧道通信和 2 起可疑的数据外发行为。由于发现及时，事件得到了妥善处置，未造成实际损失。检测报告同时用于内部安全周报，获得管理层认可。</w:t>
      </w:r>
    </w:p>
    <w:p w14:paraId="1B834BA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案例二：某金融机构应急响应</w:t>
      </w:r>
    </w:p>
    <w:p w14:paraId="4B807D1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某金融机构发生安全事件后，应急响应团队使用本作品对相关流量进行分析。系统在短时间内完成 pcap 文件的分析，发现内网主机与可疑外部 IP 的异常通信。AI 分析功能判断该通信为疑似后门连接，并给出了隔离和排查的建议。应急团队根据建议采取了处置措施，有效控制了事件影响。完整的事件报告用于向监管部门备案。</w:t>
      </w:r>
    </w:p>
    <w:p w14:paraId="54B35511">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案例三：某安全研究机构规则研究</w:t>
      </w:r>
    </w:p>
    <w:p w14:paraId="600FDC13">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某安全研究机构使用本作品对收集的勒索软件样本进行分析，成功提取了多个家族的通信特征，并生成了对应的 YARA 规则。规则经过验证后发布到社区，获得了良好的反馈。研究人员还使用系统的规则转换功能，将恶意域名列表快速转换为可用的检测规则，提高了研究效率。</w:t>
      </w:r>
    </w:p>
    <w:p w14:paraId="6AE4B9BB">
      <w:pPr>
        <w:spacing w:before="156" w:beforeLines="50" w:after="156" w:afterLines="50" w:line="400" w:lineRule="exact"/>
        <w:outlineLvl w:val="1"/>
        <w:rPr>
          <w:rFonts w:hint="eastAsia" w:eastAsia="黑体"/>
          <w:b/>
          <w:sz w:val="28"/>
          <w:szCs w:val="28"/>
          <w:lang w:val="en-US" w:eastAsia="zh-CN"/>
        </w:rPr>
      </w:pPr>
      <w:r>
        <w:rPr>
          <w:rFonts w:hint="eastAsia" w:eastAsia="黑体"/>
          <w:b/>
          <w:sz w:val="28"/>
          <w:szCs w:val="28"/>
          <w:lang w:val="en-US" w:eastAsia="zh-CN"/>
        </w:rPr>
        <w:t>6</w:t>
      </w:r>
      <w:r>
        <w:rPr>
          <w:rFonts w:hint="eastAsia" w:eastAsia="黑体"/>
          <w:b/>
          <w:sz w:val="28"/>
          <w:szCs w:val="28"/>
        </w:rPr>
        <w:t xml:space="preserve">.2 </w:t>
      </w:r>
      <w:r>
        <w:rPr>
          <w:rFonts w:hint="eastAsia" w:eastAsia="黑体"/>
          <w:b/>
          <w:sz w:val="28"/>
          <w:szCs w:val="28"/>
          <w:lang w:val="en-US" w:eastAsia="zh-CN"/>
        </w:rPr>
        <w:t>产业化</w:t>
      </w:r>
      <w:bookmarkEnd w:id="40"/>
    </w:p>
    <w:p w14:paraId="57C88D70">
      <w:pPr>
        <w:spacing w:before="156" w:beforeLines="50" w:after="156" w:afterLines="50" w:line="400" w:lineRule="exact"/>
        <w:outlineLvl w:val="1"/>
        <w:rPr>
          <w:rFonts w:hint="eastAsia" w:ascii="宋体" w:hAnsi="宋体"/>
          <w:sz w:val="24"/>
          <w:lang w:val="en-US" w:eastAsia="zh-CN"/>
        </w:rPr>
      </w:pPr>
      <w:bookmarkStart w:id="41" w:name="_Toc14648"/>
      <w:r>
        <w:rPr>
          <w:rFonts w:hint="eastAsia" w:ascii="宋体" w:hAnsi="宋体"/>
          <w:sz w:val="24"/>
          <w:lang w:val="en-US" w:eastAsia="zh-CN"/>
        </w:rPr>
        <w:t>本作品的产业化路径需要结合市场需求、技术特点和资源条件进行综合规划。以下从产品定位、服务模式、合作伙伴和发展路线四个方面阐述产业化策略。</w:t>
      </w:r>
    </w:p>
    <w:p w14:paraId="5D212076">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6.2.1 产品定位</w:t>
      </w:r>
    </w:p>
    <w:p w14:paraId="3FECDB33">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在产业化过程中，清晰的产品定位至关重要。本作品的核心定位是：面向国内企业的轻量化智能流量检测工具。</w:t>
      </w:r>
    </w:p>
    <w:p w14:paraId="0B40F08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（1）目标用户群体</w:t>
      </w:r>
    </w:p>
    <w:p w14:paraId="5B5D840A">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本作品的主要目标用户群体包括：</w:t>
      </w:r>
    </w:p>
    <w:p w14:paraId="7A03B62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一是中小型企业。这些企业通常没有专业安全团队，但对网络流量分析有实际需求。传统的大型安全产品价格高昂，部署复杂，本作品以其简洁的 Web 界面和便捷的部署方式，可以满足这类企业的基本需求。</w:t>
      </w:r>
    </w:p>
    <w:p w14:paraId="6019164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二是大型企业的安全运维部门。在大型企业中，安全运维团队需要对大量流量数据进行日常检测。本作品可以作为现有安全工具的补充，提供快速便捷的检测能力。</w:t>
      </w:r>
    </w:p>
    <w:p w14:paraId="1FCACA3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三是安全服务提供商。提供安全服务的 MSSP（Managed Security Service Provider）可以使用本作品为客户提供流量分析服务，提高服务效率。</w:t>
      </w:r>
    </w:p>
    <w:p w14:paraId="6901453B">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四是安全研究机构。学术研究和企业安全研究团队可以使用本作品进行样本分析和规则研究。</w:t>
      </w:r>
    </w:p>
    <w:p w14:paraId="7DBF9CD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（2）差异化定位</w:t>
      </w:r>
    </w:p>
    <w:p w14:paraId="02B1A032">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与市场上现有产品相比，本作品的差异化优势体现在：</w:t>
      </w:r>
    </w:p>
    <w:p w14:paraId="49AF27D1">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本土化设计：针对国内用户习惯进行界面优化，支持中文显示和中文报告。规则库优先覆盖国内常见的威胁类型。</w:t>
      </w:r>
    </w:p>
    <w:p w14:paraId="4C756D5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轻量化部署：相比大型安全平台，本作品的部署要求更低，适合资源有限的环境。支持单一服务器部署，不需要复杂的分布式架构。</w:t>
      </w:r>
    </w:p>
    <w:p w14:paraId="3FEB9C77">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AI 辅助分析：集成大语言模型的智能分析功能，可以为用户提供专业的威胁解读，这是本作品的独特优势。</w:t>
      </w:r>
    </w:p>
    <w:p w14:paraId="6C8E7E65">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开源可扩展：在授权模式下，用户可以获取源代码，根据需要进行定制和扩展。这种开放性是商业产品难以提供的。</w:t>
      </w:r>
    </w:p>
    <w:p w14:paraId="7F10D020">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6.2.2 服务模式</w:t>
      </w:r>
    </w:p>
    <w:p w14:paraId="194AA558">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基于产品定位，本作品可以采用多种服务模式进行商业化。</w:t>
      </w:r>
    </w:p>
    <w:p w14:paraId="69434A5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（1）软件授权模式</w:t>
      </w:r>
    </w:p>
    <w:p w14:paraId="55E906F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将本作品作为软件产品进行销售，用户购买授权后可以在自己的环境中部署使用。这种模式的优点是用户数据保存在本地，安全性高。适合对数据敏感的企业客户。</w:t>
      </w:r>
    </w:p>
    <w:p w14:paraId="3F90EF5A">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软件授权可以采用订阅制或永久授权两种方式。订阅制可以降低用户的初期投入，按年收取维护费用；永久授权一次性费用较高，但后续维护费用较低。</w:t>
      </w:r>
    </w:p>
    <w:p w14:paraId="6B4D2955">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（2）SaaS 服务模式</w:t>
      </w:r>
    </w:p>
    <w:p w14:paraId="41BB3A0E">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将系统部署在云端，用户通过 Web 访问使用。这种模式的优点是无需用户部署和运维，随时可用。适合中小企业和个人用户。</w:t>
      </w:r>
    </w:p>
    <w:p w14:paraId="2BB23D4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SaaS 服务按流量分析次数或数据量收费。用户上传流量文件，系统完成分析后返回结果。用户可以在线查看结果，也可以下载报告。</w:t>
      </w:r>
    </w:p>
    <w:p w14:paraId="4462B75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（3）定制化服务</w:t>
      </w:r>
    </w:p>
    <w:p w14:paraId="7BE391E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针对有特殊需求的客户，提供定制化的开发服务。包括功能定制、界面定制、规则定制等。这种模式的利润率较高，但需要较多的人力投入。</w:t>
      </w:r>
    </w:p>
    <w:p w14:paraId="2B67670E">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定制化服务通常与软件授权或 SaaS 服务结合，作为增值服务提供。</w:t>
      </w:r>
    </w:p>
    <w:p w14:paraId="157F9F8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（4）规则订阅服务</w:t>
      </w:r>
    </w:p>
    <w:p w14:paraId="5FD0F3AD">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为用户提供专业的威胁检测规则库订阅服务。规则库定期更新，覆盖最新的威胁。订阅用户可以获得优先更新的规则和专门的技术支持。</w:t>
      </w:r>
    </w:p>
    <w:p w14:paraId="661271F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规则订阅可以作为独立服务，也可以与软件授权捆绑销售。</w:t>
      </w:r>
    </w:p>
    <w:p w14:paraId="5C03001E">
      <w:pPr>
        <w:adjustRightInd w:val="0"/>
        <w:snapToGrid w:val="0"/>
        <w:spacing w:before="156" w:beforeLines="50" w:after="156" w:afterLines="50" w:line="400" w:lineRule="exact"/>
        <w:outlineLvl w:val="2"/>
        <w:rPr>
          <w:rFonts w:hint="eastAsia"/>
          <w:b/>
          <w:bCs/>
          <w:sz w:val="24"/>
          <w:lang w:val="en-US" w:eastAsia="zh-CN"/>
        </w:rPr>
      </w:pPr>
      <w:r>
        <w:rPr>
          <w:rFonts w:hint="eastAsia"/>
          <w:b/>
          <w:bCs/>
          <w:sz w:val="24"/>
          <w:lang w:val="en-US" w:eastAsia="zh-CN"/>
        </w:rPr>
        <w:t>6.2.3 发展规划</w:t>
      </w:r>
    </w:p>
    <w:p w14:paraId="50F6FF7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本作品的产业化可以分三个阶段推进。</w:t>
      </w:r>
    </w:p>
    <w:p w14:paraId="0A51E29F">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第一阶段：产品完善与市场验证（1-2 年）</w:t>
      </w:r>
    </w:p>
    <w:p w14:paraId="5DC37F8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这一阶段的主要目标是完善产品功能，验证市场需求。</w:t>
      </w:r>
    </w:p>
    <w:p w14:paraId="0690488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主要工作包括：完善核心功能，修复问题，提升稳定性；开发移动端适配，提升用户体验；建设用户反馈渠道，持续改进产品；开展小规模推广，获取种子用户；收集用户案例，建立行业口碑。</w:t>
      </w:r>
    </w:p>
    <w:p w14:paraId="30B53EA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预期成果：完成产品的市场验证，形成稳定的用户群体；建立产品口碑和品牌形象；获取融资或收入，维持团队运营。</w:t>
      </w:r>
    </w:p>
    <w:p w14:paraId="371EE0B2">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第二阶段：规模推广与生态建设（2-3 年）</w:t>
      </w:r>
    </w:p>
    <w:p w14:paraId="4852ABF0">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这一阶段的主要目标是扩大市场份额，建立生态体系。</w:t>
      </w:r>
    </w:p>
    <w:p w14:paraId="2C104DCC">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主要工作包括：加大市场推广力度，获取更多用户；建设渠道合作伙伴体系；开发 API 接口，开放平台能力；与上下游产品进行集成；推出规则订阅服务。</w:t>
      </w:r>
    </w:p>
    <w:p w14:paraId="4FC9DB54">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预期成果：用户规模达到一定量级；形成稳定的收入模式；建立初步的产业生态。</w:t>
      </w:r>
    </w:p>
    <w:p w14:paraId="50F3B9BA">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第三阶段：行业领先与国际化（3-5 年）</w:t>
      </w:r>
    </w:p>
    <w:p w14:paraId="4E3E036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这一阶段的主要目标是巩固行业地位，拓展市场空间。</w:t>
      </w:r>
    </w:p>
    <w:p w14:paraId="0624D206">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主要工作包括：保持技术创新，引领产品发展；拓展行业客户，提升市场占有率；探索国际市场的可能性；考虑潜在的并购或上市机会。</w:t>
      </w:r>
    </w:p>
    <w:p w14:paraId="3707F979">
      <w:pPr>
        <w:spacing w:before="156" w:beforeLines="50" w:after="156" w:afterLines="50" w:line="400" w:lineRule="exact"/>
        <w:outlineLvl w:val="1"/>
        <w:rPr>
          <w:rFonts w:hint="eastAsia" w:ascii="宋体" w:hAnsi="宋体"/>
          <w:sz w:val="24"/>
          <w:lang w:val="en-US" w:eastAsia="zh-CN"/>
        </w:rPr>
      </w:pPr>
      <w:r>
        <w:rPr>
          <w:rFonts w:hint="eastAsia" w:ascii="宋体" w:hAnsi="宋体"/>
          <w:sz w:val="24"/>
          <w:lang w:val="en-US" w:eastAsia="zh-CN"/>
        </w:rPr>
        <w:t>预期成果：成为细分领域的领先者；形成稳定的盈利模式；具备可持续发展的能力。</w:t>
      </w:r>
    </w:p>
    <w:p w14:paraId="67B0E099">
      <w:pPr>
        <w:spacing w:before="156" w:beforeLines="50" w:after="156" w:afterLines="50" w:line="400" w:lineRule="exact"/>
        <w:outlineLvl w:val="1"/>
        <w:rPr>
          <w:rFonts w:hint="eastAsia" w:eastAsia="黑体"/>
          <w:b/>
          <w:sz w:val="28"/>
          <w:szCs w:val="28"/>
          <w:lang w:val="en-US" w:eastAsia="zh-CN"/>
        </w:rPr>
      </w:pPr>
      <w:r>
        <w:rPr>
          <w:rFonts w:hint="eastAsia" w:eastAsia="黑体"/>
          <w:b/>
          <w:sz w:val="28"/>
          <w:szCs w:val="28"/>
          <w:lang w:val="en-US" w:eastAsia="zh-CN"/>
        </w:rPr>
        <w:t>6</w:t>
      </w:r>
      <w:r>
        <w:rPr>
          <w:rFonts w:hint="eastAsia" w:eastAsia="黑体"/>
          <w:b/>
          <w:sz w:val="28"/>
          <w:szCs w:val="28"/>
        </w:rPr>
        <w:t>.</w:t>
      </w:r>
      <w:r>
        <w:rPr>
          <w:rFonts w:hint="eastAsia" w:eastAsia="黑体"/>
          <w:b/>
          <w:sz w:val="28"/>
          <w:szCs w:val="28"/>
          <w:lang w:val="en-US" w:eastAsia="zh-CN"/>
        </w:rPr>
        <w:t>3</w:t>
      </w:r>
      <w:r>
        <w:rPr>
          <w:rFonts w:hint="eastAsia" w:eastAsia="黑体"/>
          <w:b/>
          <w:sz w:val="28"/>
          <w:szCs w:val="28"/>
        </w:rPr>
        <w:t xml:space="preserve"> </w:t>
      </w:r>
      <w:r>
        <w:rPr>
          <w:rFonts w:hint="eastAsia" w:eastAsia="黑体"/>
          <w:b/>
          <w:sz w:val="28"/>
          <w:szCs w:val="28"/>
          <w:lang w:val="en-US" w:eastAsia="zh-CN"/>
        </w:rPr>
        <w:t>市场潜力</w:t>
      </w:r>
      <w:bookmarkEnd w:id="41"/>
    </w:p>
    <w:p w14:paraId="6C0CA14C">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网络流量检测与分析是网络安全的重要组成部分，具有广阔的市场空间。以下从市场规模、竞争格局和发展趋势三个方面分析本作品的市场潜力。</w:t>
      </w:r>
    </w:p>
    <w:p w14:paraId="206589E2">
      <w:pPr>
        <w:adjustRightInd w:val="0"/>
        <w:snapToGrid w:val="0"/>
        <w:spacing w:before="156" w:beforeLines="50" w:after="156" w:afterLines="50" w:line="400" w:lineRule="exact"/>
        <w:outlineLvl w:val="2"/>
        <w:rPr>
          <w:rFonts w:hint="default"/>
          <w:b/>
          <w:bCs/>
          <w:sz w:val="24"/>
          <w:lang w:val="en-US" w:eastAsia="zh-CN"/>
        </w:rPr>
      </w:pPr>
      <w:r>
        <w:rPr>
          <w:rFonts w:hint="default"/>
          <w:b/>
          <w:bCs/>
          <w:sz w:val="24"/>
          <w:lang w:val="en-US" w:eastAsia="zh-CN"/>
        </w:rPr>
        <w:t>6.3.1 市场需求分析</w:t>
      </w:r>
    </w:p>
    <w:p w14:paraId="2BC4BFD0">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网络安全市场正处于快速增长期，为本作品提供了良好的市场环境。</w:t>
      </w:r>
    </w:p>
    <w:p w14:paraId="3C835485">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（1）网络安全市场规模</w:t>
      </w:r>
    </w:p>
    <w:p w14:paraId="68524716">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根据中国网络安全产业联盟的统计，2023 年中国网络安全市场规模约为 2400 亿元人民币，同比增长约 12%。预计到 2025 年，市场规模将突破 3000 亿元，年复合增长率保持在 15% 以上。</w:t>
      </w:r>
    </w:p>
    <w:p w14:paraId="593DCFCE">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在细分领域，流量分析与检测是网络安全的重要组成部分，占整体市场的约 10%-15%。以此估算，流量分析相关市场的规模约为 240-360 亿元，并且保持快速增长。</w:t>
      </w:r>
    </w:p>
    <w:p w14:paraId="1E4EF759">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（2）需求驱动因素</w:t>
      </w:r>
    </w:p>
    <w:p w14:paraId="4AFCF216">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推动流量分析市场需求增长的主要因素包括：</w:t>
      </w:r>
    </w:p>
    <w:p w14:paraId="4B96AAB5">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网络安全威胁日益复杂：传统的边界防护难以应对新型威胁，流量分析作为纵深防御的重要环节，需求持续增长。</w:t>
      </w:r>
    </w:p>
    <w:p w14:paraId="6AEA2238">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合规要求趋严：网络安全等级保护、数据安全法等法规的实施，要求企业开展定期的安全检测，推动市场需求。</w:t>
      </w:r>
    </w:p>
    <w:p w14:paraId="677ADAB3">
      <w:pPr>
        <w:spacing w:before="156" w:beforeLines="50" w:after="156" w:afterLines="50" w:line="400" w:lineRule="exact"/>
        <w:outlineLvl w:val="1"/>
        <w:rPr>
          <w:rFonts w:hint="eastAsia" w:ascii="宋体" w:hAnsi="宋体"/>
          <w:sz w:val="24"/>
          <w:lang w:val="en-US" w:eastAsia="zh-CN"/>
        </w:rPr>
      </w:pPr>
    </w:p>
    <w:p w14:paraId="1C0584C2">
      <w:pPr>
        <w:spacing w:before="156" w:beforeLines="50" w:after="156" w:afterLines="50" w:line="400" w:lineRule="exact"/>
        <w:outlineLvl w:val="1"/>
        <w:rPr>
          <w:rFonts w:hint="eastAsia" w:ascii="宋体" w:hAnsi="宋体"/>
          <w:sz w:val="24"/>
          <w:lang w:val="en-US" w:eastAsia="zh-CN"/>
        </w:rPr>
      </w:pPr>
    </w:p>
    <w:p w14:paraId="64F021D0">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数字化转型：企业数字化转型产生更多流量数据，安全分析需求相应增加。</w:t>
      </w:r>
    </w:p>
    <w:p w14:paraId="3A87A6B0">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安全意识提升：企业对网络安全的重视程度提升，安全投入增加。</w:t>
      </w:r>
    </w:p>
    <w:p w14:paraId="3577A142">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（3）目标市场细分</w:t>
      </w:r>
    </w:p>
    <w:p w14:paraId="19E0C64D">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本作品的目标市场可以细分为以下几块：</w:t>
      </w:r>
    </w:p>
    <w:p w14:paraId="290BA331">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中小企业市场：数量庞大，需求真实，价格敏感。接受 SaaS 服务模式。</w:t>
      </w:r>
    </w:p>
    <w:p w14:paraId="7E8EDC6B">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大型企业市场：预算充足，对功能和稳定性要求高。接受定制化服务。</w:t>
      </w:r>
    </w:p>
    <w:p w14:paraId="324A1CD6">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政府教育市场：注重本土化和安全性。接受软件授权模式。</w:t>
      </w:r>
    </w:p>
    <w:p w14:paraId="6CEBAD3E">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垂直行业市场：金融、医疗、电信等关键行业，安全要求高。</w:t>
      </w:r>
    </w:p>
    <w:p w14:paraId="607CDB3A">
      <w:pPr>
        <w:adjustRightInd w:val="0"/>
        <w:snapToGrid w:val="0"/>
        <w:spacing w:before="156" w:beforeLines="50" w:after="156" w:afterLines="50" w:line="400" w:lineRule="exact"/>
        <w:outlineLvl w:val="2"/>
        <w:rPr>
          <w:rFonts w:hint="default"/>
          <w:b/>
          <w:bCs/>
          <w:sz w:val="24"/>
          <w:lang w:val="en-US" w:eastAsia="zh-CN"/>
        </w:rPr>
      </w:pPr>
      <w:r>
        <w:rPr>
          <w:rFonts w:hint="default"/>
          <w:b/>
          <w:bCs/>
          <w:sz w:val="24"/>
          <w:lang w:val="en-US" w:eastAsia="zh-CN"/>
        </w:rPr>
        <w:t>6.3.2 竞争格局分析</w:t>
      </w:r>
    </w:p>
    <w:p w14:paraId="368BCC77">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当前流量分析市场的竞争格局呈现以下特点。</w:t>
      </w:r>
    </w:p>
    <w:p w14:paraId="4FEE1AB3">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（1）主要竞争者</w:t>
      </w:r>
    </w:p>
    <w:p w14:paraId="5374223E">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国内竞争者：奇安信、深信服、绿盟科技等国内安全巨头都有相关产品，产品线完整，品牌影响力强。</w:t>
      </w:r>
    </w:p>
    <w:p w14:paraId="03962A1E">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国外竞争者：Palo Alto Networks、CrowdStrike 等国际厂商技术先进，在高端市场有优势。</w:t>
      </w:r>
    </w:p>
    <w:p w14:paraId="4A5C345A">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开源方案：Snort、Suricata 等开源方案免费可用，对价格敏感市场形成压力。</w:t>
      </w:r>
    </w:p>
    <w:p w14:paraId="7427B732">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（2）竞争优势分析</w:t>
      </w:r>
    </w:p>
    <w:p w14:paraId="1B4D6CE9">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本作品相对于竞争者的优势包括：</w:t>
      </w:r>
    </w:p>
    <w:p w14:paraId="28AA2251">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本土化优势：更了解国内用户需求，界面和文档本地化，支持中文。</w:t>
      </w:r>
    </w:p>
    <w:p w14:paraId="30483625">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轻量化优势：部署简单，资源要求低，适合中小企业。</w:t>
      </w:r>
    </w:p>
    <w:p w14:paraId="748E3284">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AI 集成优势：集成大语言模型分析，提供差异化价值。</w:t>
      </w:r>
    </w:p>
    <w:p w14:paraId="39814B8E">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价格优势：相比大型商业产品，价格更具竞争力。</w:t>
      </w:r>
    </w:p>
    <w:p w14:paraId="0DA61BEE">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（3）市场机会</w:t>
      </w:r>
    </w:p>
    <w:p w14:paraId="278AFF9E">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当前市场存在的机会包括：</w:t>
      </w:r>
    </w:p>
    <w:p w14:paraId="6EE5D312">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AI + 安全融合趋势：大语言模型在安全领域的应用尚处于早期，先入者有机会建立优势。</w:t>
      </w:r>
    </w:p>
    <w:p w14:paraId="12F11099">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中小企业市场：传统大型产品难以覆盖这一市场，存在蓝海空间。</w:t>
      </w:r>
    </w:p>
    <w:p w14:paraId="3237AE30">
      <w:pPr>
        <w:spacing w:before="156" w:beforeLines="50" w:after="156" w:afterLines="50" w:line="400" w:lineRule="exact"/>
        <w:outlineLvl w:val="1"/>
        <w:rPr>
          <w:rFonts w:hint="eastAsia" w:ascii="宋体" w:hAnsi="宋体"/>
          <w:sz w:val="24"/>
          <w:lang w:val="en-US" w:eastAsia="zh-CN"/>
        </w:rPr>
      </w:pPr>
      <w:r>
        <w:rPr>
          <w:rFonts w:hint="default" w:ascii="宋体" w:hAnsi="宋体"/>
          <w:sz w:val="24"/>
          <w:lang w:val="en-US" w:eastAsia="zh-CN"/>
        </w:rPr>
        <w:t>国产替代趋势：在信创背景下，本土产品有机会获取更多市场份额。</w:t>
      </w:r>
    </w:p>
    <w:p w14:paraId="17D539DC">
      <w:pPr>
        <w:adjustRightInd w:val="0"/>
        <w:snapToGrid w:val="0"/>
        <w:spacing w:before="156" w:beforeLines="50" w:after="156" w:afterLines="50" w:line="400" w:lineRule="exact"/>
        <w:outlineLvl w:val="2"/>
        <w:rPr>
          <w:rFonts w:hint="default"/>
          <w:b/>
          <w:bCs/>
          <w:sz w:val="24"/>
          <w:lang w:val="en-US" w:eastAsia="zh-CN"/>
        </w:rPr>
      </w:pPr>
      <w:r>
        <w:rPr>
          <w:rFonts w:hint="default"/>
          <w:b/>
          <w:bCs/>
          <w:sz w:val="24"/>
          <w:lang w:val="en-US" w:eastAsia="zh-CN"/>
        </w:rPr>
        <w:t>6.3.3 发展趋势展望</w:t>
      </w:r>
    </w:p>
    <w:p w14:paraId="4CA64F8A">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展望未来，流量分析市场将呈现以下发展趋势。</w:t>
      </w:r>
    </w:p>
    <w:p w14:paraId="28F7B44D">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（1）AI 深度融合</w:t>
      </w:r>
    </w:p>
    <w:p w14:paraId="06186EFC">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人工智能与安全分析的融合将是长期趋势。大语言模型可以在威胁研判、漏洞分析、报告生成等方面发挥更大作用。本作品在 AI 融合方面已经先行一步，有机会在竞争中占据有利位置。</w:t>
      </w:r>
    </w:p>
    <w:p w14:paraId="51C766E1">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未来可以考虑将 AI 能力扩展到异常检测、威胁预测等方向，提供更智能的分析能力。</w:t>
      </w:r>
    </w:p>
    <w:p w14:paraId="5C8C4094">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（2）自动化与智能化</w:t>
      </w:r>
    </w:p>
    <w:p w14:paraId="3EB842E1">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安全运营自动化（SOAR）是发展方向。流量分析将与其他安全工具深度集成，形成自动化的检测、响应闭环。本作品可以通过 API 接口与其他系统对接，提供自动化能力。</w:t>
      </w:r>
    </w:p>
    <w:p w14:paraId="773BADB9">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（3）云端化与服务化</w:t>
      </w:r>
    </w:p>
    <w:p w14:paraId="1BDB394D">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安全 SaaS 服务的模式将被更多用户接受。云端流量分析服务可以降低用户的使用门槛，提供更灵活的服务模式。本作品的 SaaS 服务模式可以满足这一趋势。</w:t>
      </w:r>
    </w:p>
    <w:p w14:paraId="725A23A6">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（4）产业生态化</w:t>
      </w:r>
    </w:p>
    <w:p w14:paraId="76CF9AE8">
      <w:pPr>
        <w:spacing w:before="156" w:beforeLines="50" w:after="156" w:afterLines="50" w:line="400" w:lineRule="exact"/>
        <w:outlineLvl w:val="1"/>
        <w:rPr>
          <w:rFonts w:hint="default" w:ascii="宋体" w:hAnsi="宋体"/>
          <w:sz w:val="24"/>
          <w:lang w:val="en-US" w:eastAsia="zh-CN"/>
        </w:rPr>
      </w:pPr>
      <w:r>
        <w:rPr>
          <w:rFonts w:hint="default" w:ascii="宋体" w:hAnsi="宋体"/>
          <w:sz w:val="24"/>
          <w:lang w:val="en-US" w:eastAsia="zh-CN"/>
        </w:rPr>
        <w:t>单一产品难以满足用户的所有需求，产业生态化是发展方向。本作品可以通过 API 开放、合作伙伴计划等方式，建立产业生态，与其他产品协同提供更完整的解决方案。</w:t>
      </w:r>
    </w:p>
    <w:p w14:paraId="393A4AE4">
      <w:pPr>
        <w:spacing w:before="156" w:beforeLines="50" w:after="156" w:afterLines="50" w:line="400" w:lineRule="exact"/>
        <w:outlineLvl w:val="1"/>
        <w:rPr>
          <w:rFonts w:hint="eastAsia" w:ascii="宋体" w:hAnsi="宋体"/>
          <w:sz w:val="24"/>
          <w:lang w:val="en-US" w:eastAsia="zh-CN"/>
        </w:rPr>
      </w:pPr>
    </w:p>
    <w:p w14:paraId="3E9572A2">
      <w:pPr>
        <w:rPr>
          <w:rStyle w:val="23"/>
          <w:rFonts w:hint="default" w:ascii="宋体" w:hAnsi="宋体"/>
          <w:color w:val="auto"/>
          <w:sz w:val="24"/>
          <w:u w:val="none"/>
          <w:lang w:val="en-US" w:eastAsia="zh-CN"/>
        </w:rPr>
      </w:pPr>
      <w:r>
        <w:rPr>
          <w:rStyle w:val="23"/>
          <w:rFonts w:hint="default" w:ascii="宋体" w:hAnsi="宋体"/>
          <w:color w:val="auto"/>
          <w:sz w:val="24"/>
          <w:u w:val="none"/>
          <w:lang w:val="en-US" w:eastAsia="zh-CN"/>
        </w:rPr>
        <w:br w:type="page"/>
      </w:r>
    </w:p>
    <w:sectPr>
      <w:footerReference r:id="rId7" w:type="default"/>
      <w:type w:val="continuous"/>
      <w:pgSz w:w="11906" w:h="16838"/>
      <w:pgMar w:top="1440" w:right="1797" w:bottom="1440" w:left="1797" w:header="851" w:footer="992" w:gutter="0"/>
      <w:pgNumType w:start="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AdobeSongStd-Light">
    <w:altName w:val="黑体"/>
    <w:panose1 w:val="00000000000000000000"/>
    <w:charset w:val="86"/>
    <w:family w:val="auto"/>
    <w:pitch w:val="default"/>
    <w:sig w:usb0="00000000" w:usb1="00000000" w:usb2="00000010" w:usb3="00000000" w:csb0="00040000"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920A9">
    <w:pPr>
      <w:pStyle w:val="13"/>
      <w:jc w:val="center"/>
    </w:pPr>
  </w:p>
  <w:p w14:paraId="7CA6E0A3">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DEF8D">
    <w:pPr>
      <w:pStyle w:val="13"/>
      <w:jc w:val="center"/>
      <w:rPr>
        <w:rFonts w:ascii="宋体" w:hAnsi="宋体"/>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90EF2">
    <w:pPr>
      <w:pStyle w:val="13"/>
      <w:jc w:val="center"/>
      <w:rPr>
        <w:rFonts w:ascii="宋体" w:hAnsi="宋体"/>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 共9页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7DE7B">
    <w:pPr>
      <w:pStyle w:val="14"/>
      <w:pBdr>
        <w:bottom w:val="none" w:color="auto" w:sz="0" w:space="1"/>
      </w:pBdr>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5984A">
    <w:pPr>
      <w:pStyle w:val="14"/>
      <w:rPr>
        <w:szCs w:val="21"/>
      </w:rPr>
    </w:pPr>
    <w:r>
      <w:rPr>
        <w:rFonts w:hint="eastAsia"/>
        <w:szCs w:val="21"/>
      </w:rPr>
      <w:t>作者简历及攻读学位期间发表的学术论文与研究成果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386"/>
    <w:rsid w:val="00006BC4"/>
    <w:rsid w:val="000071D3"/>
    <w:rsid w:val="00007811"/>
    <w:rsid w:val="00012EA6"/>
    <w:rsid w:val="00015782"/>
    <w:rsid w:val="00021057"/>
    <w:rsid w:val="000267D7"/>
    <w:rsid w:val="0002713A"/>
    <w:rsid w:val="00027CA7"/>
    <w:rsid w:val="0003082D"/>
    <w:rsid w:val="000356F5"/>
    <w:rsid w:val="00037358"/>
    <w:rsid w:val="00044A91"/>
    <w:rsid w:val="00047FB1"/>
    <w:rsid w:val="00050AA9"/>
    <w:rsid w:val="00052B22"/>
    <w:rsid w:val="0005503E"/>
    <w:rsid w:val="000600A4"/>
    <w:rsid w:val="000631A5"/>
    <w:rsid w:val="0006441E"/>
    <w:rsid w:val="00067F15"/>
    <w:rsid w:val="00070F4E"/>
    <w:rsid w:val="0007225C"/>
    <w:rsid w:val="00073EC1"/>
    <w:rsid w:val="00074FA6"/>
    <w:rsid w:val="00074FCF"/>
    <w:rsid w:val="00076621"/>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2604"/>
    <w:rsid w:val="000E304F"/>
    <w:rsid w:val="000E48E3"/>
    <w:rsid w:val="000E4B0F"/>
    <w:rsid w:val="000E4B14"/>
    <w:rsid w:val="000E4FEA"/>
    <w:rsid w:val="000E6026"/>
    <w:rsid w:val="001058BE"/>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1067"/>
    <w:rsid w:val="001510B0"/>
    <w:rsid w:val="00151468"/>
    <w:rsid w:val="00151B7C"/>
    <w:rsid w:val="001535FF"/>
    <w:rsid w:val="001567F6"/>
    <w:rsid w:val="0017176A"/>
    <w:rsid w:val="00172A27"/>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7C7D"/>
    <w:rsid w:val="001C15F0"/>
    <w:rsid w:val="001D01E8"/>
    <w:rsid w:val="001D0337"/>
    <w:rsid w:val="001D3E19"/>
    <w:rsid w:val="001D7700"/>
    <w:rsid w:val="001E2686"/>
    <w:rsid w:val="001E6CA3"/>
    <w:rsid w:val="001F0ECA"/>
    <w:rsid w:val="001F4896"/>
    <w:rsid w:val="001F5EF2"/>
    <w:rsid w:val="001F6092"/>
    <w:rsid w:val="002002FF"/>
    <w:rsid w:val="0020102F"/>
    <w:rsid w:val="002012B7"/>
    <w:rsid w:val="00201BD6"/>
    <w:rsid w:val="002033EC"/>
    <w:rsid w:val="0020386A"/>
    <w:rsid w:val="002038F4"/>
    <w:rsid w:val="0020687E"/>
    <w:rsid w:val="00210022"/>
    <w:rsid w:val="00211598"/>
    <w:rsid w:val="0021296A"/>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5795"/>
    <w:rsid w:val="00287FF4"/>
    <w:rsid w:val="002913CD"/>
    <w:rsid w:val="00295217"/>
    <w:rsid w:val="00297481"/>
    <w:rsid w:val="002A03D7"/>
    <w:rsid w:val="002A0F35"/>
    <w:rsid w:val="002A3F43"/>
    <w:rsid w:val="002A40D4"/>
    <w:rsid w:val="002A4E72"/>
    <w:rsid w:val="002A6E58"/>
    <w:rsid w:val="002A7D3F"/>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4131"/>
    <w:rsid w:val="00494EE9"/>
    <w:rsid w:val="00495CC8"/>
    <w:rsid w:val="00495D93"/>
    <w:rsid w:val="004A1EAA"/>
    <w:rsid w:val="004A252F"/>
    <w:rsid w:val="004A61EE"/>
    <w:rsid w:val="004B1B9E"/>
    <w:rsid w:val="004B1D06"/>
    <w:rsid w:val="004B7B02"/>
    <w:rsid w:val="004C3499"/>
    <w:rsid w:val="004C3731"/>
    <w:rsid w:val="004D0215"/>
    <w:rsid w:val="004D29AB"/>
    <w:rsid w:val="004D2BF7"/>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7267D"/>
    <w:rsid w:val="00575E6C"/>
    <w:rsid w:val="00582C46"/>
    <w:rsid w:val="00583A9F"/>
    <w:rsid w:val="0058550E"/>
    <w:rsid w:val="00587F84"/>
    <w:rsid w:val="0059303F"/>
    <w:rsid w:val="005A3E13"/>
    <w:rsid w:val="005B2EDA"/>
    <w:rsid w:val="005B5F51"/>
    <w:rsid w:val="005B61A6"/>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6FA3"/>
    <w:rsid w:val="00681194"/>
    <w:rsid w:val="006814A5"/>
    <w:rsid w:val="00684536"/>
    <w:rsid w:val="00684A02"/>
    <w:rsid w:val="006850FC"/>
    <w:rsid w:val="00690928"/>
    <w:rsid w:val="006918CF"/>
    <w:rsid w:val="00692A40"/>
    <w:rsid w:val="006931D8"/>
    <w:rsid w:val="006A1F8A"/>
    <w:rsid w:val="006A2974"/>
    <w:rsid w:val="006A50B2"/>
    <w:rsid w:val="006A54A0"/>
    <w:rsid w:val="006A5AA3"/>
    <w:rsid w:val="006B079A"/>
    <w:rsid w:val="006B402C"/>
    <w:rsid w:val="006B5750"/>
    <w:rsid w:val="006C0544"/>
    <w:rsid w:val="006C5DEA"/>
    <w:rsid w:val="006C6FAB"/>
    <w:rsid w:val="006C7791"/>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759F"/>
    <w:rsid w:val="0089056D"/>
    <w:rsid w:val="00890EE4"/>
    <w:rsid w:val="00895588"/>
    <w:rsid w:val="00895795"/>
    <w:rsid w:val="008960C0"/>
    <w:rsid w:val="00896A79"/>
    <w:rsid w:val="00897AB4"/>
    <w:rsid w:val="00897FC7"/>
    <w:rsid w:val="008A6492"/>
    <w:rsid w:val="008B1F78"/>
    <w:rsid w:val="008C2D92"/>
    <w:rsid w:val="008C4DAE"/>
    <w:rsid w:val="008C72AA"/>
    <w:rsid w:val="008C7524"/>
    <w:rsid w:val="008D1507"/>
    <w:rsid w:val="008D216B"/>
    <w:rsid w:val="008E17A7"/>
    <w:rsid w:val="008E6DA2"/>
    <w:rsid w:val="008F5399"/>
    <w:rsid w:val="008F6CC6"/>
    <w:rsid w:val="008F7AB3"/>
    <w:rsid w:val="009019F9"/>
    <w:rsid w:val="00902B28"/>
    <w:rsid w:val="0090400F"/>
    <w:rsid w:val="0091066D"/>
    <w:rsid w:val="00911190"/>
    <w:rsid w:val="00913C4B"/>
    <w:rsid w:val="00927078"/>
    <w:rsid w:val="0092756F"/>
    <w:rsid w:val="00930138"/>
    <w:rsid w:val="009355DD"/>
    <w:rsid w:val="009374A4"/>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D3CAE"/>
    <w:rsid w:val="009D7CC4"/>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2011D"/>
    <w:rsid w:val="00A20141"/>
    <w:rsid w:val="00A202B5"/>
    <w:rsid w:val="00A25A79"/>
    <w:rsid w:val="00A323DD"/>
    <w:rsid w:val="00A35A01"/>
    <w:rsid w:val="00A35FDA"/>
    <w:rsid w:val="00A3663F"/>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47D6"/>
    <w:rsid w:val="00BB4D41"/>
    <w:rsid w:val="00BB6981"/>
    <w:rsid w:val="00BB6BC9"/>
    <w:rsid w:val="00BC0701"/>
    <w:rsid w:val="00BC108D"/>
    <w:rsid w:val="00BC118A"/>
    <w:rsid w:val="00BC5C72"/>
    <w:rsid w:val="00BC7007"/>
    <w:rsid w:val="00BD12CD"/>
    <w:rsid w:val="00BD5BDC"/>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791A"/>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C2495"/>
    <w:rsid w:val="00EC2A5C"/>
    <w:rsid w:val="00EC2EA0"/>
    <w:rsid w:val="00EC32E5"/>
    <w:rsid w:val="00EC43CF"/>
    <w:rsid w:val="00EC6994"/>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ECE"/>
    <w:rsid w:val="00F87C7C"/>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5C36FC4"/>
    <w:rsid w:val="061D4F71"/>
    <w:rsid w:val="07C43812"/>
    <w:rsid w:val="09483680"/>
    <w:rsid w:val="0BA97B8B"/>
    <w:rsid w:val="0BC85729"/>
    <w:rsid w:val="197B6F83"/>
    <w:rsid w:val="1EF20604"/>
    <w:rsid w:val="21730241"/>
    <w:rsid w:val="2565139D"/>
    <w:rsid w:val="2D081245"/>
    <w:rsid w:val="31CB5621"/>
    <w:rsid w:val="373E7704"/>
    <w:rsid w:val="37A15EB5"/>
    <w:rsid w:val="37D63BB1"/>
    <w:rsid w:val="3C130650"/>
    <w:rsid w:val="3FA74E35"/>
    <w:rsid w:val="474412AD"/>
    <w:rsid w:val="49863BD1"/>
    <w:rsid w:val="4A3D0AAF"/>
    <w:rsid w:val="4CDB12B2"/>
    <w:rsid w:val="4F590071"/>
    <w:rsid w:val="5DD76BFF"/>
    <w:rsid w:val="63C10772"/>
    <w:rsid w:val="6C332A5B"/>
    <w:rsid w:val="70065D37"/>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1"/>
    <w:qFormat/>
    <w:uiPriority w:val="0"/>
    <w:pPr>
      <w:keepNext/>
      <w:keepLines/>
      <w:spacing w:before="100" w:beforeAutospacing="1" w:after="100" w:afterAutospacing="1" w:line="578" w:lineRule="auto"/>
      <w:jc w:val="center"/>
      <w:outlineLvl w:val="0"/>
    </w:pPr>
    <w:rPr>
      <w:b/>
      <w:bCs/>
      <w:kern w:val="44"/>
      <w:sz w:val="44"/>
      <w:szCs w:val="44"/>
    </w:rPr>
  </w:style>
  <w:style w:type="paragraph" w:styleId="3">
    <w:name w:val="heading 2"/>
    <w:basedOn w:val="1"/>
    <w:next w:val="1"/>
    <w:link w:val="25"/>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31"/>
    <w:qFormat/>
    <w:uiPriority w:val="9"/>
    <w:pPr>
      <w:keepNext/>
      <w:keepLines/>
      <w:spacing w:before="280" w:after="290" w:line="376" w:lineRule="auto"/>
      <w:outlineLvl w:val="3"/>
    </w:pPr>
    <w:rPr>
      <w:rFonts w:ascii="Cambria" w:hAnsi="Cambria"/>
      <w:b/>
      <w:bCs/>
      <w:sz w:val="28"/>
      <w:szCs w:val="28"/>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0"/>
    <w:unhideWhenUsed/>
    <w:qFormat/>
    <w:uiPriority w:val="99"/>
    <w:pPr>
      <w:jc w:val="left"/>
    </w:pPr>
  </w:style>
  <w:style w:type="paragraph" w:styleId="7">
    <w:name w:val="Body Text Indent"/>
    <w:basedOn w:val="1"/>
    <w:link w:val="26"/>
    <w:qFormat/>
    <w:uiPriority w:val="0"/>
    <w:pPr>
      <w:spacing w:line="300" w:lineRule="auto"/>
      <w:ind w:firstLine="560" w:firstLineChars="200"/>
    </w:pPr>
    <w:rPr>
      <w:sz w:val="28"/>
      <w:szCs w:val="28"/>
    </w:rPr>
  </w:style>
  <w:style w:type="paragraph" w:styleId="8">
    <w:name w:val="toc 3"/>
    <w:basedOn w:val="1"/>
    <w:next w:val="1"/>
    <w:unhideWhenUsed/>
    <w:qFormat/>
    <w:uiPriority w:val="39"/>
    <w:pPr>
      <w:tabs>
        <w:tab w:val="right" w:leader="dot" w:pos="8296"/>
      </w:tabs>
      <w:spacing w:line="400" w:lineRule="exact"/>
      <w:ind w:left="840" w:leftChars="400"/>
    </w:pPr>
  </w:style>
  <w:style w:type="paragraph" w:styleId="9">
    <w:name w:val="Plain Text"/>
    <w:basedOn w:val="1"/>
    <w:link w:val="36"/>
    <w:qFormat/>
    <w:uiPriority w:val="0"/>
    <w:rPr>
      <w:rFonts w:ascii="宋体" w:hAnsi="Courier New"/>
      <w:szCs w:val="20"/>
    </w:rPr>
  </w:style>
  <w:style w:type="paragraph" w:styleId="10">
    <w:name w:val="Date"/>
    <w:basedOn w:val="1"/>
    <w:next w:val="1"/>
    <w:link w:val="27"/>
    <w:unhideWhenUsed/>
    <w:qFormat/>
    <w:uiPriority w:val="99"/>
    <w:pPr>
      <w:ind w:left="100" w:leftChars="2500"/>
    </w:pPr>
  </w:style>
  <w:style w:type="paragraph" w:styleId="11">
    <w:name w:val="Body Text Indent 2"/>
    <w:basedOn w:val="1"/>
    <w:link w:val="30"/>
    <w:qFormat/>
    <w:uiPriority w:val="0"/>
    <w:pPr>
      <w:spacing w:after="120" w:line="480" w:lineRule="auto"/>
      <w:ind w:left="420" w:leftChars="200"/>
    </w:pPr>
  </w:style>
  <w:style w:type="paragraph" w:styleId="12">
    <w:name w:val="Balloon Text"/>
    <w:basedOn w:val="1"/>
    <w:link w:val="38"/>
    <w:qFormat/>
    <w:uiPriority w:val="0"/>
    <w:rPr>
      <w:sz w:val="18"/>
      <w:szCs w:val="18"/>
    </w:rPr>
  </w:style>
  <w:style w:type="paragraph" w:styleId="13">
    <w:name w:val="footer"/>
    <w:basedOn w:val="1"/>
    <w:link w:val="35"/>
    <w:qFormat/>
    <w:uiPriority w:val="99"/>
    <w:pPr>
      <w:tabs>
        <w:tab w:val="center" w:pos="4153"/>
        <w:tab w:val="right" w:pos="8306"/>
      </w:tabs>
      <w:snapToGrid w:val="0"/>
      <w:jc w:val="left"/>
    </w:pPr>
    <w:rPr>
      <w:sz w:val="18"/>
      <w:szCs w:val="18"/>
    </w:rPr>
  </w:style>
  <w:style w:type="paragraph" w:styleId="14">
    <w:name w:val="header"/>
    <w:basedOn w:val="1"/>
    <w:link w:val="43"/>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jc w:val="left"/>
    </w:pPr>
    <w:rPr>
      <w:rFonts w:ascii="宋体" w:hAnsi="宋体"/>
      <w:sz w:val="24"/>
    </w:rPr>
  </w:style>
  <w:style w:type="paragraph" w:styleId="16">
    <w:name w:val="toc 2"/>
    <w:basedOn w:val="1"/>
    <w:next w:val="1"/>
    <w:unhideWhenUsed/>
    <w:qFormat/>
    <w:uiPriority w:val="39"/>
    <w:pPr>
      <w:tabs>
        <w:tab w:val="right" w:leader="dot" w:pos="8296"/>
      </w:tabs>
      <w:spacing w:line="400" w:lineRule="exact"/>
      <w:ind w:left="420" w:leftChars="200"/>
    </w:p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annotation subject"/>
    <w:basedOn w:val="6"/>
    <w:next w:val="6"/>
    <w:link w:val="34"/>
    <w:unhideWhenUsed/>
    <w:qFormat/>
    <w:uiPriority w:val="99"/>
    <w:rPr>
      <w:b/>
      <w:bCs/>
    </w:rPr>
  </w:style>
  <w:style w:type="character" w:styleId="21">
    <w:name w:val="Strong"/>
    <w:basedOn w:val="20"/>
    <w:qFormat/>
    <w:uiPriority w:val="22"/>
    <w:rPr>
      <w:b/>
    </w:rPr>
  </w:style>
  <w:style w:type="character" w:styleId="22">
    <w:name w:val="page number"/>
    <w:basedOn w:val="20"/>
    <w:qFormat/>
    <w:uiPriority w:val="0"/>
  </w:style>
  <w:style w:type="character" w:styleId="23">
    <w:name w:val="Hyperlink"/>
    <w:qFormat/>
    <w:uiPriority w:val="99"/>
    <w:rPr>
      <w:color w:val="0000FF"/>
      <w:u w:val="single"/>
    </w:rPr>
  </w:style>
  <w:style w:type="character" w:styleId="24">
    <w:name w:val="annotation reference"/>
    <w:unhideWhenUsed/>
    <w:qFormat/>
    <w:uiPriority w:val="99"/>
    <w:rPr>
      <w:sz w:val="21"/>
      <w:szCs w:val="21"/>
    </w:rPr>
  </w:style>
  <w:style w:type="character" w:customStyle="1" w:styleId="25">
    <w:name w:val="标题 2 字符"/>
    <w:link w:val="3"/>
    <w:semiHidden/>
    <w:qFormat/>
    <w:uiPriority w:val="9"/>
    <w:rPr>
      <w:rFonts w:ascii="Cambria" w:hAnsi="Cambria" w:eastAsia="宋体" w:cs="Times New Roman"/>
      <w:b/>
      <w:bCs/>
      <w:kern w:val="2"/>
      <w:sz w:val="32"/>
      <w:szCs w:val="32"/>
    </w:rPr>
  </w:style>
  <w:style w:type="character" w:customStyle="1" w:styleId="26">
    <w:name w:val="正文文本缩进 字符"/>
    <w:link w:val="7"/>
    <w:qFormat/>
    <w:uiPriority w:val="0"/>
    <w:rPr>
      <w:kern w:val="2"/>
      <w:sz w:val="28"/>
      <w:szCs w:val="28"/>
    </w:rPr>
  </w:style>
  <w:style w:type="character" w:customStyle="1" w:styleId="27">
    <w:name w:val="日期 字符"/>
    <w:link w:val="10"/>
    <w:semiHidden/>
    <w:qFormat/>
    <w:uiPriority w:val="99"/>
    <w:rPr>
      <w:kern w:val="2"/>
      <w:sz w:val="21"/>
      <w:szCs w:val="24"/>
    </w:rPr>
  </w:style>
  <w:style w:type="character" w:customStyle="1" w:styleId="28">
    <w:name w:val="无间隔 字符"/>
    <w:link w:val="29"/>
    <w:qFormat/>
    <w:uiPriority w:val="1"/>
    <w:rPr>
      <w:rFonts w:ascii="Calibri" w:hAnsi="Calibri"/>
      <w:sz w:val="22"/>
      <w:szCs w:val="22"/>
      <w:lang w:bidi="ar-SA"/>
    </w:rPr>
  </w:style>
  <w:style w:type="paragraph" w:styleId="29">
    <w:name w:val="No Spacing"/>
    <w:link w:val="28"/>
    <w:qFormat/>
    <w:uiPriority w:val="1"/>
    <w:rPr>
      <w:rFonts w:ascii="Calibri" w:hAnsi="Calibri" w:eastAsia="宋体" w:cs="Times New Roman"/>
      <w:sz w:val="22"/>
      <w:szCs w:val="22"/>
      <w:lang w:val="en-US" w:eastAsia="zh-CN" w:bidi="ar-SA"/>
    </w:rPr>
  </w:style>
  <w:style w:type="character" w:customStyle="1" w:styleId="30">
    <w:name w:val="正文文本缩进 2 字符"/>
    <w:link w:val="11"/>
    <w:qFormat/>
    <w:uiPriority w:val="0"/>
    <w:rPr>
      <w:kern w:val="2"/>
      <w:sz w:val="21"/>
      <w:szCs w:val="24"/>
    </w:rPr>
  </w:style>
  <w:style w:type="character" w:customStyle="1" w:styleId="31">
    <w:name w:val="标题 4 字符"/>
    <w:link w:val="5"/>
    <w:semiHidden/>
    <w:qFormat/>
    <w:uiPriority w:val="9"/>
    <w:rPr>
      <w:rFonts w:ascii="Cambria" w:hAnsi="Cambria" w:eastAsia="宋体" w:cs="Times New Roman"/>
      <w:b/>
      <w:bCs/>
      <w:kern w:val="2"/>
      <w:sz w:val="28"/>
      <w:szCs w:val="28"/>
    </w:rPr>
  </w:style>
  <w:style w:type="character" w:customStyle="1" w:styleId="32">
    <w:name w:val="文档结构图 Char"/>
    <w:link w:val="33"/>
    <w:qFormat/>
    <w:uiPriority w:val="0"/>
    <w:rPr>
      <w:rFonts w:ascii="宋体" w:hAnsi="Times New Roman"/>
      <w:kern w:val="2"/>
      <w:sz w:val="18"/>
      <w:szCs w:val="18"/>
    </w:rPr>
  </w:style>
  <w:style w:type="paragraph" w:customStyle="1" w:styleId="33">
    <w:name w:val="Document Map1"/>
    <w:basedOn w:val="1"/>
    <w:link w:val="32"/>
    <w:qFormat/>
    <w:uiPriority w:val="0"/>
    <w:rPr>
      <w:rFonts w:ascii="宋体"/>
      <w:sz w:val="18"/>
      <w:szCs w:val="18"/>
    </w:rPr>
  </w:style>
  <w:style w:type="character" w:customStyle="1" w:styleId="34">
    <w:name w:val="批注主题 字符"/>
    <w:link w:val="18"/>
    <w:semiHidden/>
    <w:qFormat/>
    <w:uiPriority w:val="99"/>
    <w:rPr>
      <w:b/>
      <w:bCs/>
      <w:kern w:val="2"/>
      <w:sz w:val="21"/>
      <w:szCs w:val="24"/>
    </w:rPr>
  </w:style>
  <w:style w:type="character" w:customStyle="1" w:styleId="35">
    <w:name w:val="页脚 字符"/>
    <w:link w:val="13"/>
    <w:qFormat/>
    <w:uiPriority w:val="99"/>
    <w:rPr>
      <w:rFonts w:ascii="Times New Roman" w:hAnsi="Times New Roman"/>
      <w:kern w:val="2"/>
      <w:sz w:val="18"/>
      <w:szCs w:val="18"/>
    </w:rPr>
  </w:style>
  <w:style w:type="character" w:customStyle="1" w:styleId="36">
    <w:name w:val="纯文本 字符"/>
    <w:link w:val="9"/>
    <w:qFormat/>
    <w:uiPriority w:val="0"/>
    <w:rPr>
      <w:rFonts w:ascii="宋体" w:hAnsi="Courier New"/>
      <w:kern w:val="2"/>
      <w:sz w:val="21"/>
    </w:rPr>
  </w:style>
  <w:style w:type="character" w:customStyle="1" w:styleId="37">
    <w:name w:val="页脚 Char"/>
    <w:qFormat/>
    <w:uiPriority w:val="0"/>
    <w:rPr>
      <w:kern w:val="2"/>
      <w:sz w:val="18"/>
      <w:szCs w:val="18"/>
    </w:rPr>
  </w:style>
  <w:style w:type="character" w:customStyle="1" w:styleId="38">
    <w:name w:val="批注框文本 字符"/>
    <w:link w:val="12"/>
    <w:qFormat/>
    <w:uiPriority w:val="0"/>
    <w:rPr>
      <w:rFonts w:ascii="Times New Roman" w:hAnsi="Times New Roman"/>
      <w:kern w:val="2"/>
      <w:sz w:val="18"/>
      <w:szCs w:val="18"/>
    </w:rPr>
  </w:style>
  <w:style w:type="character" w:customStyle="1" w:styleId="39">
    <w:name w:val="纯文本 Char1"/>
    <w:semiHidden/>
    <w:qFormat/>
    <w:uiPriority w:val="99"/>
    <w:rPr>
      <w:rFonts w:ascii="宋体" w:hAnsi="Courier New" w:cs="Courier New"/>
      <w:kern w:val="2"/>
      <w:sz w:val="21"/>
      <w:szCs w:val="21"/>
    </w:rPr>
  </w:style>
  <w:style w:type="character" w:customStyle="1" w:styleId="40">
    <w:name w:val="批注文字 字符"/>
    <w:link w:val="6"/>
    <w:semiHidden/>
    <w:qFormat/>
    <w:uiPriority w:val="99"/>
    <w:rPr>
      <w:kern w:val="2"/>
      <w:sz w:val="21"/>
      <w:szCs w:val="24"/>
    </w:rPr>
  </w:style>
  <w:style w:type="character" w:customStyle="1" w:styleId="41">
    <w:name w:val="标题 1 字符"/>
    <w:link w:val="2"/>
    <w:qFormat/>
    <w:uiPriority w:val="0"/>
    <w:rPr>
      <w:b/>
      <w:bCs/>
      <w:kern w:val="44"/>
      <w:sz w:val="44"/>
      <w:szCs w:val="44"/>
    </w:rPr>
  </w:style>
  <w:style w:type="character" w:customStyle="1" w:styleId="42">
    <w:name w:val="title21"/>
    <w:qFormat/>
    <w:uiPriority w:val="0"/>
    <w:rPr>
      <w:rFonts w:hint="eastAsia" w:ascii="楷体_GB2312" w:eastAsia="楷体_GB2312"/>
      <w:color w:val="FF0000"/>
      <w:sz w:val="30"/>
      <w:szCs w:val="30"/>
      <w:u w:val="none"/>
    </w:rPr>
  </w:style>
  <w:style w:type="character" w:customStyle="1" w:styleId="43">
    <w:name w:val="页眉 字符"/>
    <w:link w:val="14"/>
    <w:qFormat/>
    <w:uiPriority w:val="99"/>
    <w:rPr>
      <w:rFonts w:ascii="Times New Roman" w:hAnsi="Times New Roman"/>
      <w:kern w:val="2"/>
      <w:sz w:val="18"/>
      <w:szCs w:val="18"/>
    </w:rPr>
  </w:style>
  <w:style w:type="paragraph" w:customStyle="1" w:styleId="44">
    <w:name w:val="标题3"/>
    <w:basedOn w:val="45"/>
    <w:qFormat/>
    <w:uiPriority w:val="0"/>
    <w:rPr>
      <w:sz w:val="24"/>
    </w:rPr>
  </w:style>
  <w:style w:type="paragraph" w:customStyle="1" w:styleId="45">
    <w:name w:val="标题2"/>
    <w:basedOn w:val="1"/>
    <w:next w:val="1"/>
    <w:qFormat/>
    <w:uiPriority w:val="0"/>
    <w:rPr>
      <w:rFonts w:ascii="黑体" w:hAnsi="宋体" w:eastAsia="黑体"/>
      <w:sz w:val="28"/>
      <w:szCs w:val="28"/>
    </w:rPr>
  </w:style>
  <w:style w:type="paragraph" w:customStyle="1" w:styleId="46">
    <w:name w:val="_Style 43"/>
    <w:basedOn w:val="2"/>
    <w:next w:val="1"/>
    <w:qFormat/>
    <w:uiPriority w:val="39"/>
    <w:pPr>
      <w:widowControl/>
      <w:spacing w:before="480" w:beforeAutospacing="0" w:after="0" w:afterAutospacing="0" w:line="276" w:lineRule="auto"/>
      <w:jc w:val="left"/>
      <w:outlineLvl w:val="9"/>
    </w:pPr>
    <w:rPr>
      <w:rFonts w:ascii="Cambria" w:hAnsi="Cambria"/>
      <w:color w:val="365F91"/>
      <w:kern w:val="0"/>
      <w:sz w:val="28"/>
      <w:szCs w:val="28"/>
    </w:rPr>
  </w:style>
  <w:style w:type="paragraph" w:customStyle="1" w:styleId="47">
    <w:name w:val="_Style 5"/>
    <w:basedOn w:val="1"/>
    <w:qFormat/>
    <w:uiPriority w:val="0"/>
  </w:style>
  <w:style w:type="paragraph" w:customStyle="1" w:styleId="48">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paragraph" w:customStyle="1" w:styleId="49">
    <w:name w:val="reader-word-layer"/>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2FF55-DA43-4EC3-BE3E-777118D28898}">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1006</Words>
  <Characters>1144</Characters>
  <Lines>58</Lines>
  <Paragraphs>16</Paragraphs>
  <TotalTime>118</TotalTime>
  <ScaleCrop>false</ScaleCrop>
  <LinksUpToDate>false</LinksUpToDate>
  <CharactersWithSpaces>1970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2017-07-05T06:17:00Z</dcterms:created>
  <dc:creator>邴涛</dc:creator>
  <cp:lastModifiedBy>夜雨，染青衣</cp:lastModifiedBy>
  <cp:lastPrinted>2021-03-31T06:43:00Z</cp:lastPrinted>
  <dcterms:modified xsi:type="dcterms:W3CDTF">2026-04-12T07:43:44Z</dcterms:modified>
  <dc:title>霍明虹</dc:title>
  <cp:revision>487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KSOTemplateDocerSaveRecord">
    <vt:lpwstr>eyJoZGlkIjoiZDQ3MDA2YzFlYzA2MTIxZmE1MGIyYTVhMjM3Yjg5MzgifQ==</vt:lpwstr>
  </property>
  <property fmtid="{D5CDD505-2E9C-101B-9397-08002B2CF9AE}" pid="4" name="ICV">
    <vt:lpwstr>6379155BCF3C42E6B01185114894027A_13</vt:lpwstr>
  </property>
</Properties>
</file>