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D94E4" w14:textId="113FBC36" w:rsidR="001B20EA" w:rsidRDefault="000731D6" w:rsidP="000B7E48">
      <w:pPr>
        <w:spacing w:line="480" w:lineRule="auto"/>
        <w:jc w:val="center"/>
      </w:pPr>
      <w:r>
        <w:t>Module 8 Journal</w:t>
      </w:r>
    </w:p>
    <w:p w14:paraId="2A50F32E" w14:textId="10477859" w:rsidR="000731D6" w:rsidRDefault="000731D6" w:rsidP="000B7E48">
      <w:pPr>
        <w:spacing w:line="480" w:lineRule="auto"/>
        <w:jc w:val="center"/>
      </w:pPr>
      <w:r>
        <w:t>Aqbah Butt</w:t>
      </w:r>
    </w:p>
    <w:p w14:paraId="6436792C" w14:textId="77777777" w:rsidR="000731D6" w:rsidRDefault="000731D6" w:rsidP="000B7E48">
      <w:pPr>
        <w:spacing w:line="480" w:lineRule="auto"/>
        <w:jc w:val="center"/>
      </w:pPr>
    </w:p>
    <w:p w14:paraId="2D11A711" w14:textId="77777777" w:rsidR="004718B2" w:rsidRDefault="004718B2" w:rsidP="004718B2">
      <w:pPr>
        <w:spacing w:line="480" w:lineRule="auto"/>
      </w:pPr>
      <w:r>
        <w:t>My perspective on secure software development has changed during this course, moving from considering security as an optional feature to seeing it as an essential part of system architecture. Instead of being handled at the end of the software development lifecycle, the coursework stressed the importance of integrating security early on.</w:t>
      </w:r>
    </w:p>
    <w:p w14:paraId="19430E52" w14:textId="77777777" w:rsidR="004718B2" w:rsidRDefault="004718B2" w:rsidP="004718B2">
      <w:pPr>
        <w:spacing w:line="480" w:lineRule="auto"/>
      </w:pPr>
    </w:p>
    <w:p w14:paraId="035E4455" w14:textId="752F60C5" w:rsidR="000731D6" w:rsidRDefault="004718B2" w:rsidP="004718B2">
      <w:pPr>
        <w:spacing w:line="480" w:lineRule="auto"/>
      </w:pPr>
      <w:r>
        <w:t xml:space="preserve">Consistent and quantifiable security procedures are guaranteed by using a secure code standard, such </w:t>
      </w:r>
      <w:r w:rsidR="00D45C88">
        <w:t xml:space="preserve">as </w:t>
      </w:r>
      <w:r>
        <w:t xml:space="preserve">the SEI CERT C++ recommendations. Our research on vulnerabilities such as SQL </w:t>
      </w:r>
      <w:r>
        <w:t>injections</w:t>
      </w:r>
      <w:r>
        <w:t xml:space="preserve">, buffer overflows, and poor memory management demonstrated how minor code mistakes can pose a significant danger. Organizations minimize risks </w:t>
      </w:r>
      <w:r w:rsidR="00D45C88">
        <w:t>before</w:t>
      </w:r>
      <w:r>
        <w:t xml:space="preserve"> software deployment by putting standards in place for input validation, safe memory handling, and appropriate error management.</w:t>
      </w:r>
    </w:p>
    <w:p w14:paraId="6C3DC351" w14:textId="77777777" w:rsidR="001334C6" w:rsidRDefault="001334C6" w:rsidP="004718B2">
      <w:pPr>
        <w:spacing w:line="480" w:lineRule="auto"/>
      </w:pPr>
    </w:p>
    <w:p w14:paraId="3E4D227F" w14:textId="219ED740" w:rsidR="001334C6" w:rsidRDefault="001334C6" w:rsidP="004718B2">
      <w:pPr>
        <w:spacing w:line="480" w:lineRule="auto"/>
      </w:pPr>
      <w:r w:rsidRPr="001334C6">
        <w:t>The readings reaffirmed that preventing security issues through conventional procedures is significantly less expensive than addressing them once they have already occurred. Principles like default deny, defense in depth, least privilege, and validate input are operationalized by secure coding standards.</w:t>
      </w:r>
    </w:p>
    <w:p w14:paraId="3D06DD92" w14:textId="77777777" w:rsidR="00B57722" w:rsidRDefault="00B57722" w:rsidP="004718B2">
      <w:pPr>
        <w:spacing w:line="480" w:lineRule="auto"/>
      </w:pPr>
    </w:p>
    <w:p w14:paraId="090557DE" w14:textId="672A2305" w:rsidR="00B57722" w:rsidRDefault="00B57722" w:rsidP="00B57722">
      <w:pPr>
        <w:spacing w:line="480" w:lineRule="auto"/>
      </w:pPr>
      <w:r>
        <w:lastRenderedPageBreak/>
        <w:t xml:space="preserve">The significance of structured risk assessment was one of the course's main lessons. </w:t>
      </w:r>
      <w:r w:rsidR="00245C81">
        <w:t>To</w:t>
      </w:r>
      <w:r>
        <w:t xml:space="preserve"> concentrate resources where they are most needed, businesses must assess severity, likelihood, remediation cost, and priority. Since not all vulnerabilities are equally dangerous, mitigation techniques must strike a balance between operational expenses and security enhancements.</w:t>
      </w:r>
    </w:p>
    <w:p w14:paraId="2D08A4CF" w14:textId="77777777" w:rsidR="00B57722" w:rsidRDefault="00B57722" w:rsidP="00B57722">
      <w:pPr>
        <w:spacing w:line="480" w:lineRule="auto"/>
      </w:pPr>
    </w:p>
    <w:p w14:paraId="7C8A4531" w14:textId="6322A2B2" w:rsidR="00B57722" w:rsidRDefault="00B57722" w:rsidP="00B57722">
      <w:pPr>
        <w:spacing w:line="480" w:lineRule="auto"/>
      </w:pPr>
      <w:r>
        <w:t xml:space="preserve">This strategy guarantees that risk is kept to a manageable level while preserving corporate effectiveness. Rather than being reactive, security decisions ought to be </w:t>
      </w:r>
      <w:proofErr w:type="gramStart"/>
      <w:r w:rsidR="00245C81">
        <w:t>data</w:t>
      </w:r>
      <w:r w:rsidR="00D45C88">
        <w:t>-</w:t>
      </w:r>
      <w:r w:rsidR="00245C81">
        <w:t>driven</w:t>
      </w:r>
      <w:proofErr w:type="gramEnd"/>
      <w:r>
        <w:t>.</w:t>
      </w:r>
    </w:p>
    <w:p w14:paraId="38030B14" w14:textId="77777777" w:rsidR="00B57722" w:rsidRDefault="00B57722" w:rsidP="00B57722">
      <w:pPr>
        <w:spacing w:line="480" w:lineRule="auto"/>
      </w:pPr>
    </w:p>
    <w:p w14:paraId="5F74CED8" w14:textId="77777777" w:rsidR="00300FDE" w:rsidRDefault="00300FDE" w:rsidP="00300FDE">
      <w:pPr>
        <w:spacing w:line="480" w:lineRule="auto"/>
      </w:pPr>
      <w:r>
        <w:t>"Never trust, always verify" is the zero trust model, and it closely relates to the concepts covered in the course. Zero trust necessitates constant monitoring, stringent access controls, and verification rather than assuming internal systems are secure.</w:t>
      </w:r>
    </w:p>
    <w:p w14:paraId="1F3017FA" w14:textId="77777777" w:rsidR="00300FDE" w:rsidRDefault="00300FDE" w:rsidP="00300FDE">
      <w:pPr>
        <w:spacing w:line="480" w:lineRule="auto"/>
      </w:pPr>
    </w:p>
    <w:p w14:paraId="13148DB1" w14:textId="1CA6A0FA" w:rsidR="00300FDE" w:rsidRDefault="00300FDE" w:rsidP="00300FDE">
      <w:pPr>
        <w:spacing w:line="480" w:lineRule="auto"/>
      </w:pPr>
      <w:r>
        <w:t>Zero</w:t>
      </w:r>
      <w:r w:rsidR="00D45C88">
        <w:t>-</w:t>
      </w:r>
      <w:r>
        <w:t>trust architecture is reflected in the use of encryption, multi-factor authentication, role-based access restriction, and logging. By guaranteeing that trust is never given out without cause, it upholds least privilege and defense in depth.</w:t>
      </w:r>
    </w:p>
    <w:p w14:paraId="168C77CD" w14:textId="77777777" w:rsidR="00300FDE" w:rsidRDefault="00300FDE" w:rsidP="00300FDE">
      <w:pPr>
        <w:spacing w:line="480" w:lineRule="auto"/>
      </w:pPr>
    </w:p>
    <w:p w14:paraId="385D578D" w14:textId="25DCA54D" w:rsidR="00B57722" w:rsidRDefault="00300FDE" w:rsidP="00300FDE">
      <w:pPr>
        <w:spacing w:line="480" w:lineRule="auto"/>
      </w:pPr>
      <w:r>
        <w:t>The creation of the secure development policy proved that governance and enforcement measures are necessary to support technical standards. DevSecOps pipelines, logging, established audit procedures, static and dynamic testing tools, and automation are necessary for effective implementation.</w:t>
      </w:r>
    </w:p>
    <w:p w14:paraId="4B94EF12" w14:textId="77777777" w:rsidR="00300FDE" w:rsidRDefault="00300FDE" w:rsidP="00300FDE">
      <w:pPr>
        <w:spacing w:line="480" w:lineRule="auto"/>
      </w:pPr>
    </w:p>
    <w:p w14:paraId="34ABC374" w14:textId="77777777" w:rsidR="00E6559D" w:rsidRDefault="00E6559D" w:rsidP="00E6559D">
      <w:pPr>
        <w:spacing w:line="480" w:lineRule="auto"/>
      </w:pPr>
      <w:r>
        <w:lastRenderedPageBreak/>
        <w:t>Clear enforcement authority, documented exception procedures, and recurring evaluations are other essential components of policies. While paperwork offers proof of standard conformance, automation guarantees ongoing compliance.</w:t>
      </w:r>
    </w:p>
    <w:p w14:paraId="3C75FC94" w14:textId="77777777" w:rsidR="00E6559D" w:rsidRDefault="00E6559D" w:rsidP="00E6559D">
      <w:pPr>
        <w:spacing w:line="480" w:lineRule="auto"/>
      </w:pPr>
    </w:p>
    <w:p w14:paraId="15677F87" w14:textId="77777777" w:rsidR="00E6559D" w:rsidRDefault="00E6559D" w:rsidP="00E6559D">
      <w:pPr>
        <w:spacing w:line="480" w:lineRule="auto"/>
      </w:pPr>
      <w:r>
        <w:t>I learned from this training that secure software development is ongoing, organized, and proactive. Architecture must incorporate security, which must be directed by standards, informed by risk assessment, strengthened by zero trust principles, and enforced by automation and policy.</w:t>
      </w:r>
    </w:p>
    <w:p w14:paraId="3E9415A4" w14:textId="77777777" w:rsidR="00E6559D" w:rsidRDefault="00E6559D" w:rsidP="00E6559D">
      <w:pPr>
        <w:spacing w:line="480" w:lineRule="auto"/>
      </w:pPr>
    </w:p>
    <w:p w14:paraId="5EB1DDF7" w14:textId="520F05E0" w:rsidR="00300FDE" w:rsidRDefault="00E6559D" w:rsidP="00E6559D">
      <w:pPr>
        <w:spacing w:line="480" w:lineRule="auto"/>
      </w:pPr>
      <w:r>
        <w:t>Instead of using security as a last validation step, I will now approach development with security as a fundamental design need.</w:t>
      </w:r>
    </w:p>
    <w:sectPr w:rsidR="00300F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LMwtzA1MjA1NjIxszRW0lEKTi0uzszPAykwrAUAlj4qDiwAAAA="/>
  </w:docVars>
  <w:rsids>
    <w:rsidRoot w:val="00950504"/>
    <w:rsid w:val="000731D6"/>
    <w:rsid w:val="000B7E48"/>
    <w:rsid w:val="001334C6"/>
    <w:rsid w:val="00172258"/>
    <w:rsid w:val="001B20EA"/>
    <w:rsid w:val="00245C81"/>
    <w:rsid w:val="00300FDE"/>
    <w:rsid w:val="004641DD"/>
    <w:rsid w:val="004718B2"/>
    <w:rsid w:val="005F7ECB"/>
    <w:rsid w:val="00950504"/>
    <w:rsid w:val="00B57722"/>
    <w:rsid w:val="00CB746E"/>
    <w:rsid w:val="00D45C88"/>
    <w:rsid w:val="00E65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96FA3"/>
  <w15:chartTrackingRefBased/>
  <w15:docId w15:val="{ED0DBBF1-9ABA-4B71-B4B9-B39CF7B4E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5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05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050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050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5050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5050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5050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5050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5050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5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05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050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050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5050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5050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5050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5050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5050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50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5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50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50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50504"/>
    <w:pPr>
      <w:spacing w:before="160"/>
      <w:jc w:val="center"/>
    </w:pPr>
    <w:rPr>
      <w:i/>
      <w:iCs/>
      <w:color w:val="404040" w:themeColor="text1" w:themeTint="BF"/>
    </w:rPr>
  </w:style>
  <w:style w:type="character" w:customStyle="1" w:styleId="QuoteChar">
    <w:name w:val="Quote Char"/>
    <w:basedOn w:val="DefaultParagraphFont"/>
    <w:link w:val="Quote"/>
    <w:uiPriority w:val="29"/>
    <w:rsid w:val="00950504"/>
    <w:rPr>
      <w:i/>
      <w:iCs/>
      <w:color w:val="404040" w:themeColor="text1" w:themeTint="BF"/>
    </w:rPr>
  </w:style>
  <w:style w:type="paragraph" w:styleId="ListParagraph">
    <w:name w:val="List Paragraph"/>
    <w:basedOn w:val="Normal"/>
    <w:uiPriority w:val="34"/>
    <w:qFormat/>
    <w:rsid w:val="00950504"/>
    <w:pPr>
      <w:ind w:left="720"/>
      <w:contextualSpacing/>
    </w:pPr>
  </w:style>
  <w:style w:type="character" w:styleId="IntenseEmphasis">
    <w:name w:val="Intense Emphasis"/>
    <w:basedOn w:val="DefaultParagraphFont"/>
    <w:uiPriority w:val="21"/>
    <w:qFormat/>
    <w:rsid w:val="00950504"/>
    <w:rPr>
      <w:i/>
      <w:iCs/>
      <w:color w:val="0F4761" w:themeColor="accent1" w:themeShade="BF"/>
    </w:rPr>
  </w:style>
  <w:style w:type="paragraph" w:styleId="IntenseQuote">
    <w:name w:val="Intense Quote"/>
    <w:basedOn w:val="Normal"/>
    <w:next w:val="Normal"/>
    <w:link w:val="IntenseQuoteChar"/>
    <w:uiPriority w:val="30"/>
    <w:qFormat/>
    <w:rsid w:val="009505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0504"/>
    <w:rPr>
      <w:i/>
      <w:iCs/>
      <w:color w:val="0F4761" w:themeColor="accent1" w:themeShade="BF"/>
    </w:rPr>
  </w:style>
  <w:style w:type="character" w:styleId="IntenseReference">
    <w:name w:val="Intense Reference"/>
    <w:basedOn w:val="DefaultParagraphFont"/>
    <w:uiPriority w:val="32"/>
    <w:qFormat/>
    <w:rsid w:val="009505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468</Words>
  <Characters>2670</Characters>
  <Application>Microsoft Office Word</Application>
  <DocSecurity>0</DocSecurity>
  <Lines>22</Lines>
  <Paragraphs>6</Paragraphs>
  <ScaleCrop>false</ScaleCrop>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Butt, Aqbah</dc:creator>
  <cp:keywords/>
  <dc:description/>
  <cp:lastModifiedBy>Butt, Aqbah</cp:lastModifiedBy>
  <cp:revision>21</cp:revision>
  <dcterms:created xsi:type="dcterms:W3CDTF">2026-03-01T22:32:00Z</dcterms:created>
  <dcterms:modified xsi:type="dcterms:W3CDTF">2026-03-01T22:42:00Z</dcterms:modified>
</cp:coreProperties>
</file>