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B4EA2"/>
          <w:sz w:val="56"/>
        </w:rPr>
        <w:t>C Zero Sdn Bhd</w:t>
      </w:r>
    </w:p>
    <w:p>
      <w:pPr>
        <w:jc w:val="center"/>
      </w:pPr>
      <w:r>
        <w:rPr>
          <w:b/>
          <w:color w:val="1A1A1A"/>
          <w:sz w:val="36"/>
        </w:rPr>
        <w:t>22kW AC Public EV Charger — Requirements</w:t>
      </w:r>
    </w:p>
    <w:p>
      <w:pPr>
        <w:jc w:val="center"/>
      </w:pPr>
      <w:r>
        <w:rPr>
          <w:i/>
          <w:sz w:val="22"/>
        </w:rPr>
        <w:t>Vendor Procurement Specification — C Zero Sdn Bhd</w:t>
      </w:r>
    </w:p>
    <w:p>
      <w:pPr>
        <w:spacing w:before="1200"/>
        <w:jc w:val="center"/>
      </w:pPr>
      <w:r>
        <w:rPr>
          <w:sz w:val="20"/>
        </w:rPr>
        <w:t>Version 1.0</w:t>
        <w:br/>
      </w:r>
      <w:r>
        <w:rPr>
          <w:sz w:val="20"/>
        </w:rPr>
        <w:t>2 July 2026</w:t>
        <w:br/>
      </w:r>
      <w:r>
        <w:rPr>
          <w:sz w:val="20"/>
        </w:rPr>
        <w:t>Confidential — Partner Use Only</w:t>
        <w:br/>
      </w:r>
    </w:p>
    <w:p>
      <w:r>
        <w:br w:type="page"/>
      </w:r>
    </w:p>
    <w:p>
      <w:r>
        <w:rPr>
          <w:b/>
        </w:rPr>
        <w:t>Document Version:</w:t>
      </w:r>
      <w:r>
        <w:t xml:space="preserve"> 1.0</w:t>
      </w:r>
    </w:p>
    <w:p>
      <w:r>
        <w:rPr>
          <w:b/>
        </w:rPr>
        <w:t>Date:</w:t>
      </w:r>
      <w:r>
        <w:t xml:space="preserve"> 2 July 2026</w:t>
      </w:r>
    </w:p>
    <w:p>
      <w:r>
        <w:rPr>
          <w:b/>
        </w:rPr>
        <w:t>Issued by:</w:t>
      </w:r>
      <w:r>
        <w:t xml:space="preserve"> C Zero Sdn Bhd (PlagSini EV Charging Platform)</w:t>
      </w:r>
    </w:p>
    <w:p>
      <w:r>
        <w:rPr>
          <w:b/>
        </w:rPr>
        <w:t>Recipient:</w:t>
      </w:r>
      <w:r>
        <w:t xml:space="preserve"> Charger hardware vendor (Transsemi)</w:t>
      </w:r>
    </w:p>
    <w:p>
      <w:r>
        <w:rPr>
          <w:b/>
        </w:rPr>
        <w:t>Purpose:</w:t>
      </w:r>
      <w:r>
        <w:t xml:space="preserve"> Procurement specification for 22kW AC public charging units</w:t>
      </w:r>
    </w:p>
    <w:p>
      <w:pPr>
        <w:pBdr>
          <w:bottom w:val="single" w:sz="8" w:color="0B4EA2"/>
        </w:pBdr>
      </w:pPr>
    </w:p>
    <w:p>
      <w:pPr>
        <w:spacing w:before="280" w:after="120"/>
      </w:pPr>
      <w:r>
        <w:rPr>
          <w:b/>
          <w:color w:val="0B4EA2"/>
          <w:sz w:val="44"/>
        </w:rPr>
        <w:t>1. Document control</w:t>
      </w:r>
    </w:p>
    <w:tbl>
      <w:tblPr>
        <w:tblStyle w:val="LightGrid-Accent1"/>
        <w:tblW w:type="auto" w:w="0"/>
        <w:tblLayout w:type="autofit"/>
        <w:tblLook w:firstColumn="1" w:firstRow="1" w:lastColumn="0" w:lastRow="0" w:noHBand="0" w:noVBand="1" w:val="04A0"/>
      </w:tblPr>
      <w:tblGrid>
        <w:gridCol w:w="4819"/>
        <w:gridCol w:w="4819"/>
      </w:tblGrid>
      <w:tr>
        <w:tc>
          <w:tcPr>
            <w:tcW w:type="dxa" w:w="4819"/>
            <w:vAlign w:val="top"/>
            <w:shd w:val="clear" w:color="auto" w:fill="0B4EA2"/>
          </w:tcPr>
          <w:p>
            <w:r/>
            <w:r>
              <w:rPr>
                <w:b/>
                <w:color w:val="FFFFFF"/>
                <w:sz w:val="19"/>
              </w:rPr>
              <w:t>Field</w:t>
            </w:r>
          </w:p>
        </w:tc>
        <w:tc>
          <w:tcPr>
            <w:tcW w:type="dxa" w:w="4819"/>
            <w:vAlign w:val="top"/>
            <w:shd w:val="clear" w:color="auto" w:fill="0B4EA2"/>
          </w:tcPr>
          <w:p>
            <w:r/>
            <w:r>
              <w:rPr>
                <w:b/>
                <w:color w:val="FFFFFF"/>
                <w:sz w:val="19"/>
              </w:rPr>
              <w:t>Value</w:t>
            </w:r>
          </w:p>
        </w:tc>
      </w:tr>
      <w:tr>
        <w:tc>
          <w:tcPr>
            <w:tcW w:type="dxa" w:w="4819"/>
            <w:vAlign w:val="top"/>
          </w:tcPr>
          <w:p>
            <w:r/>
            <w:r>
              <w:rPr>
                <w:sz w:val="19"/>
              </w:rPr>
              <w:t>Buyer / Operator</w:t>
            </w:r>
          </w:p>
        </w:tc>
        <w:tc>
          <w:tcPr>
            <w:tcW w:type="dxa" w:w="4819"/>
            <w:vAlign w:val="top"/>
          </w:tcPr>
          <w:p>
            <w:r/>
            <w:r>
              <w:rPr>
                <w:sz w:val="19"/>
              </w:rPr>
              <w:t>C Zero Sdn Bhd</w:t>
            </w:r>
          </w:p>
        </w:tc>
      </w:tr>
      <w:tr>
        <w:tc>
          <w:tcPr>
            <w:tcW w:type="dxa" w:w="4819"/>
            <w:vAlign w:val="top"/>
            <w:shd w:val="clear" w:color="auto" w:fill="F2F5FA"/>
          </w:tcPr>
          <w:p>
            <w:r/>
            <w:r>
              <w:rPr>
                <w:sz w:val="19"/>
              </w:rPr>
              <w:t>Trading brand</w:t>
            </w:r>
          </w:p>
        </w:tc>
        <w:tc>
          <w:tcPr>
            <w:tcW w:type="dxa" w:w="4819"/>
            <w:vAlign w:val="top"/>
            <w:shd w:val="clear" w:color="auto" w:fill="F2F5FA"/>
          </w:tcPr>
          <w:p>
            <w:r/>
            <w:r>
              <w:rPr>
                <w:sz w:val="19"/>
              </w:rPr>
              <w:t>PlagSini</w:t>
            </w:r>
          </w:p>
        </w:tc>
      </w:tr>
      <w:tr>
        <w:tc>
          <w:tcPr>
            <w:tcW w:type="dxa" w:w="4819"/>
            <w:vAlign w:val="top"/>
          </w:tcPr>
          <w:p>
            <w:r/>
            <w:r>
              <w:rPr>
                <w:sz w:val="19"/>
              </w:rPr>
              <w:t>Deployment context</w:t>
            </w:r>
          </w:p>
        </w:tc>
        <w:tc>
          <w:tcPr>
            <w:tcW w:type="dxa" w:w="4819"/>
            <w:vAlign w:val="top"/>
          </w:tcPr>
          <w:p>
            <w:r/>
            <w:r>
              <w:rPr>
                <w:sz w:val="19"/>
              </w:rPr>
              <w:t>Public EV charging network — Malaysia</w:t>
            </w:r>
          </w:p>
        </w:tc>
      </w:tr>
      <w:tr>
        <w:tc>
          <w:tcPr>
            <w:tcW w:type="dxa" w:w="4819"/>
            <w:vAlign w:val="top"/>
            <w:shd w:val="clear" w:color="auto" w:fill="F2F5FA"/>
          </w:tcPr>
          <w:p>
            <w:r/>
            <w:r>
              <w:rPr>
                <w:sz w:val="19"/>
              </w:rPr>
              <w:t>Target charger model</w:t>
            </w:r>
          </w:p>
        </w:tc>
        <w:tc>
          <w:tcPr>
            <w:tcW w:type="dxa" w:w="4819"/>
            <w:vAlign w:val="top"/>
            <w:shd w:val="clear" w:color="auto" w:fill="F2F5FA"/>
          </w:tcPr>
          <w:p>
            <w:r/>
            <w:r>
              <w:rPr>
                <w:sz w:val="19"/>
              </w:rPr>
              <w:t>22kW AC 3-phase, Type 2 tethered</w:t>
            </w:r>
          </w:p>
        </w:tc>
      </w:tr>
      <w:tr>
        <w:tc>
          <w:tcPr>
            <w:tcW w:type="dxa" w:w="4819"/>
            <w:vAlign w:val="top"/>
          </w:tcPr>
          <w:p>
            <w:r/>
            <w:r>
              <w:rPr>
                <w:sz w:val="19"/>
              </w:rPr>
              <w:t>Primary contact</w:t>
            </w:r>
          </w:p>
        </w:tc>
        <w:tc>
          <w:tcPr>
            <w:tcW w:type="dxa" w:w="4819"/>
            <w:vAlign w:val="top"/>
          </w:tcPr>
          <w:p>
            <w:r/>
            <w:r>
              <w:rPr>
                <w:sz w:val="19"/>
              </w:rPr>
              <w:t>Aqid — aqidishak28@gmail.com</w:t>
            </w:r>
          </w:p>
        </w:tc>
      </w:tr>
      <w:tr>
        <w:tc>
          <w:tcPr>
            <w:tcW w:type="dxa" w:w="4819"/>
            <w:vAlign w:val="top"/>
            <w:shd w:val="clear" w:color="auto" w:fill="F2F5FA"/>
          </w:tcPr>
          <w:p>
            <w:r/>
            <w:r>
              <w:rPr>
                <w:sz w:val="19"/>
              </w:rPr>
              <w:t>Technical contact</w:t>
            </w:r>
          </w:p>
        </w:tc>
        <w:tc>
          <w:tcPr>
            <w:tcW w:type="dxa" w:w="4819"/>
            <w:vAlign w:val="top"/>
            <w:shd w:val="clear" w:color="auto" w:fill="F2F5FA"/>
          </w:tcPr>
          <w:p>
            <w:r/>
            <w:r>
              <w:rPr>
                <w:sz w:val="19"/>
              </w:rPr>
              <w:t>engineering@plagsini.com</w:t>
            </w:r>
          </w:p>
        </w:tc>
      </w:tr>
    </w:tbl>
    <w:p/>
    <w:p>
      <w:pPr>
        <w:pBdr>
          <w:bottom w:val="single" w:sz="8" w:color="0B4EA2"/>
        </w:pBdr>
      </w:pPr>
    </w:p>
    <w:p>
      <w:pPr>
        <w:spacing w:before="280" w:after="120"/>
      </w:pPr>
      <w:r>
        <w:rPr>
          <w:b/>
          <w:color w:val="0B4EA2"/>
          <w:sz w:val="44"/>
        </w:rPr>
        <w:t>2. Overview</w:t>
      </w:r>
    </w:p>
    <w:p>
      <w:r>
        <w:t>This document specifies the mandatory and preferred features for 22kW AC public EV chargers to be procured by C Zero Sdn Bhd for deployment across the PlagSini charging network in Malaysia. The specification aligns with international standards (IEC 61851, OCPP 1.6J, ISO 15118 partial) and Malaysian regulatory requirements (Suruhanjaya Tenaga, SIRIM/MCM).</w:t>
      </w:r>
    </w:p>
    <w:p>
      <w:r>
        <w:t>Compliance categories used throughout this document:</w:t>
      </w:r>
    </w:p>
    <w:p>
      <w:pPr>
        <w:pStyle w:val="ListBullet"/>
      </w:pPr>
      <w:r>
        <w:rPr>
          <w:b/>
        </w:rPr>
        <w:t>Mandatory</w:t>
      </w:r>
      <w:r>
        <w:t xml:space="preserve"> — non-negotiable, unit will be rejected if missing</w:t>
      </w:r>
    </w:p>
    <w:p>
      <w:pPr>
        <w:pStyle w:val="ListBullet"/>
      </w:pPr>
      <w:r>
        <w:rPr>
          <w:b/>
        </w:rPr>
        <w:t>Preferred</w:t>
      </w:r>
      <w:r>
        <w:t xml:space="preserve"> — strongly desired, weighted favourably during evaluation</w:t>
      </w:r>
    </w:p>
    <w:p>
      <w:pPr>
        <w:pStyle w:val="ListBullet"/>
      </w:pPr>
      <w:r>
        <w:rPr>
          <w:b/>
        </w:rPr>
        <w:t>Optional</w:t>
      </w:r>
      <w:r>
        <w:t xml:space="preserve"> — bonus feature, no penalty if absent</w:t>
      </w:r>
    </w:p>
    <w:p>
      <w:pPr>
        <w:pBdr>
          <w:bottom w:val="single" w:sz="8" w:color="0B4EA2"/>
        </w:pBdr>
      </w:pPr>
    </w:p>
    <w:p>
      <w:pPr>
        <w:spacing w:before="280" w:after="120"/>
      </w:pPr>
      <w:r>
        <w:rPr>
          <w:b/>
          <w:color w:val="0B4EA2"/>
          <w:sz w:val="44"/>
        </w:rPr>
        <w:t>3. Electrical &amp; charging specification</w:t>
      </w:r>
    </w:p>
    <w:p>
      <w:pPr>
        <w:spacing w:before="200" w:after="120"/>
      </w:pPr>
      <w:r>
        <w:rPr>
          <w:b/>
          <w:color w:val="0B4EA2"/>
          <w:sz w:val="32"/>
        </w:rPr>
        <w:t>3.1 Power delivery</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Specification</w:t>
            </w:r>
          </w:p>
        </w:tc>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r>
      <w:tr>
        <w:tc>
          <w:tcPr>
            <w:tcW w:type="dxa" w:w="3213"/>
            <w:vAlign w:val="top"/>
          </w:tcPr>
          <w:p>
            <w:r/>
            <w:r>
              <w:rPr>
                <w:sz w:val="19"/>
              </w:rPr>
              <w:t>Rated output power</w:t>
            </w:r>
          </w:p>
        </w:tc>
        <w:tc>
          <w:tcPr>
            <w:tcW w:type="dxa" w:w="3213"/>
            <w:vAlign w:val="top"/>
          </w:tcPr>
          <w:p>
            <w:r/>
            <w:r>
              <w:rPr>
                <w:sz w:val="19"/>
              </w:rPr>
              <w:t>22 kW AC</w:t>
            </w:r>
          </w:p>
        </w:tc>
        <w:tc>
          <w:tcPr>
            <w:tcW w:type="dxa" w:w="3213"/>
            <w:vAlign w:val="top"/>
          </w:tcPr>
          <w:p>
            <w:r/>
            <w:r>
              <w:rPr>
                <w:sz w:val="19"/>
              </w:rPr>
              <w:t>Mandatory</w:t>
            </w:r>
          </w:p>
        </w:tc>
      </w:tr>
      <w:tr>
        <w:tc>
          <w:tcPr>
            <w:tcW w:type="dxa" w:w="3213"/>
            <w:vAlign w:val="top"/>
            <w:shd w:val="clear" w:color="auto" w:fill="F2F5FA"/>
          </w:tcPr>
          <w:p>
            <w:r/>
            <w:r>
              <w:rPr>
                <w:sz w:val="19"/>
              </w:rPr>
              <w:t>Input phase</w:t>
            </w:r>
          </w:p>
        </w:tc>
        <w:tc>
          <w:tcPr>
            <w:tcW w:type="dxa" w:w="3213"/>
            <w:vAlign w:val="top"/>
            <w:shd w:val="clear" w:color="auto" w:fill="F2F5FA"/>
          </w:tcPr>
          <w:p>
            <w:r/>
            <w:r>
              <w:rPr>
                <w:sz w:val="19"/>
              </w:rPr>
              <w:t>3-phase, 400 V AC (nominal)</w:t>
            </w:r>
          </w:p>
        </w:tc>
        <w:tc>
          <w:tcPr>
            <w:tcW w:type="dxa" w:w="3213"/>
            <w:vAlign w:val="top"/>
            <w:shd w:val="clear" w:color="auto" w:fill="F2F5FA"/>
          </w:tcPr>
          <w:p>
            <w:r/>
            <w:r>
              <w:rPr>
                <w:sz w:val="19"/>
              </w:rPr>
              <w:t>Mandatory</w:t>
            </w:r>
          </w:p>
        </w:tc>
      </w:tr>
      <w:tr>
        <w:tc>
          <w:tcPr>
            <w:tcW w:type="dxa" w:w="3213"/>
            <w:vAlign w:val="top"/>
          </w:tcPr>
          <w:p>
            <w:r/>
            <w:r>
              <w:rPr>
                <w:sz w:val="19"/>
              </w:rPr>
              <w:t>Rated current</w:t>
            </w:r>
          </w:p>
        </w:tc>
        <w:tc>
          <w:tcPr>
            <w:tcW w:type="dxa" w:w="3213"/>
            <w:vAlign w:val="top"/>
          </w:tcPr>
          <w:p>
            <w:r/>
            <w:r>
              <w:rPr>
                <w:sz w:val="19"/>
              </w:rPr>
              <w:t>32 A per phase</w:t>
            </w:r>
          </w:p>
        </w:tc>
        <w:tc>
          <w:tcPr>
            <w:tcW w:type="dxa" w:w="3213"/>
            <w:vAlign w:val="top"/>
          </w:tcPr>
          <w:p>
            <w:r/>
            <w:r>
              <w:rPr>
                <w:sz w:val="19"/>
              </w:rPr>
              <w:t>Mandatory</w:t>
            </w:r>
          </w:p>
        </w:tc>
      </w:tr>
      <w:tr>
        <w:tc>
          <w:tcPr>
            <w:tcW w:type="dxa" w:w="3213"/>
            <w:vAlign w:val="top"/>
            <w:shd w:val="clear" w:color="auto" w:fill="F2F5FA"/>
          </w:tcPr>
          <w:p>
            <w:r/>
            <w:r>
              <w:rPr>
                <w:sz w:val="19"/>
              </w:rPr>
              <w:t>Input frequency</w:t>
            </w:r>
          </w:p>
        </w:tc>
        <w:tc>
          <w:tcPr>
            <w:tcW w:type="dxa" w:w="3213"/>
            <w:vAlign w:val="top"/>
            <w:shd w:val="clear" w:color="auto" w:fill="F2F5FA"/>
          </w:tcPr>
          <w:p>
            <w:r/>
            <w:r>
              <w:rPr>
                <w:sz w:val="19"/>
              </w:rPr>
              <w:t>50 Hz</w:t>
            </w:r>
          </w:p>
        </w:tc>
        <w:tc>
          <w:tcPr>
            <w:tcW w:type="dxa" w:w="3213"/>
            <w:vAlign w:val="top"/>
            <w:shd w:val="clear" w:color="auto" w:fill="F2F5FA"/>
          </w:tcPr>
          <w:p>
            <w:r/>
            <w:r>
              <w:rPr>
                <w:sz w:val="19"/>
              </w:rPr>
              <w:t>Mandatory</w:t>
            </w:r>
          </w:p>
        </w:tc>
      </w:tr>
      <w:tr>
        <w:tc>
          <w:tcPr>
            <w:tcW w:type="dxa" w:w="3213"/>
            <w:vAlign w:val="top"/>
          </w:tcPr>
          <w:p>
            <w:r/>
            <w:r>
              <w:rPr>
                <w:sz w:val="19"/>
              </w:rPr>
              <w:t>Alternative single-phase variant</w:t>
            </w:r>
          </w:p>
        </w:tc>
        <w:tc>
          <w:tcPr>
            <w:tcW w:type="dxa" w:w="3213"/>
            <w:vAlign w:val="top"/>
          </w:tcPr>
          <w:p>
            <w:r/>
            <w:r>
              <w:rPr>
                <w:sz w:val="19"/>
              </w:rPr>
              <w:t>7.4 kW (32 A × 230 V)</w:t>
            </w:r>
          </w:p>
        </w:tc>
        <w:tc>
          <w:tcPr>
            <w:tcW w:type="dxa" w:w="3213"/>
            <w:vAlign w:val="top"/>
          </w:tcPr>
          <w:p>
            <w:r/>
            <w:r>
              <w:rPr>
                <w:sz w:val="19"/>
              </w:rPr>
              <w:t>Preferred</w:t>
            </w:r>
          </w:p>
        </w:tc>
      </w:tr>
      <w:tr>
        <w:tc>
          <w:tcPr>
            <w:tcW w:type="dxa" w:w="3213"/>
            <w:vAlign w:val="top"/>
            <w:shd w:val="clear" w:color="auto" w:fill="F2F5FA"/>
          </w:tcPr>
          <w:p>
            <w:r/>
            <w:r>
              <w:rPr>
                <w:sz w:val="19"/>
              </w:rPr>
              <w:t>Charging mode</w:t>
            </w:r>
          </w:p>
        </w:tc>
        <w:tc>
          <w:tcPr>
            <w:tcW w:type="dxa" w:w="3213"/>
            <w:vAlign w:val="top"/>
            <w:shd w:val="clear" w:color="auto" w:fill="F2F5FA"/>
          </w:tcPr>
          <w:p>
            <w:r/>
            <w:r>
              <w:rPr>
                <w:sz w:val="19"/>
              </w:rPr>
              <w:t>Mode 3 per IEC 61851-1</w:t>
            </w:r>
          </w:p>
        </w:tc>
        <w:tc>
          <w:tcPr>
            <w:tcW w:type="dxa" w:w="3213"/>
            <w:vAlign w:val="top"/>
            <w:shd w:val="clear" w:color="auto" w:fill="F2F5FA"/>
          </w:tcPr>
          <w:p>
            <w:r/>
            <w:r>
              <w:rPr>
                <w:sz w:val="19"/>
              </w:rPr>
              <w:t>Mandatory</w:t>
            </w:r>
          </w:p>
        </w:tc>
      </w:tr>
    </w:tbl>
    <w:p/>
    <w:p>
      <w:pPr>
        <w:spacing w:before="200" w:after="120"/>
      </w:pPr>
      <w:r>
        <w:rPr>
          <w:b/>
          <w:color w:val="0B4EA2"/>
          <w:sz w:val="32"/>
        </w:rPr>
        <w:t>3.2 Connector &amp; cable</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Specification</w:t>
            </w:r>
          </w:p>
        </w:tc>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r>
      <w:tr>
        <w:tc>
          <w:tcPr>
            <w:tcW w:type="dxa" w:w="3213"/>
            <w:vAlign w:val="top"/>
          </w:tcPr>
          <w:p>
            <w:r/>
            <w:r>
              <w:rPr>
                <w:sz w:val="19"/>
              </w:rPr>
              <w:t>Connector type</w:t>
            </w:r>
          </w:p>
        </w:tc>
        <w:tc>
          <w:tcPr>
            <w:tcW w:type="dxa" w:w="3213"/>
            <w:vAlign w:val="top"/>
          </w:tcPr>
          <w:p>
            <w:r/>
            <w:r>
              <w:rPr>
                <w:sz w:val="19"/>
              </w:rPr>
              <w:t>Type 2 (IEC 62196-2 / Mennekes)</w:t>
            </w:r>
          </w:p>
        </w:tc>
        <w:tc>
          <w:tcPr>
            <w:tcW w:type="dxa" w:w="3213"/>
            <w:vAlign w:val="top"/>
          </w:tcPr>
          <w:p>
            <w:r/>
            <w:r>
              <w:rPr>
                <w:sz w:val="19"/>
              </w:rPr>
              <w:t>Mandatory</w:t>
            </w:r>
          </w:p>
        </w:tc>
      </w:tr>
      <w:tr>
        <w:tc>
          <w:tcPr>
            <w:tcW w:type="dxa" w:w="3213"/>
            <w:vAlign w:val="top"/>
            <w:shd w:val="clear" w:color="auto" w:fill="F2F5FA"/>
          </w:tcPr>
          <w:p>
            <w:r/>
            <w:r>
              <w:rPr>
                <w:sz w:val="19"/>
              </w:rPr>
              <w:t>Cable configuration</w:t>
            </w:r>
          </w:p>
        </w:tc>
        <w:tc>
          <w:tcPr>
            <w:tcW w:type="dxa" w:w="3213"/>
            <w:vAlign w:val="top"/>
            <w:shd w:val="clear" w:color="auto" w:fill="F2F5FA"/>
          </w:tcPr>
          <w:p>
            <w:r/>
            <w:r>
              <w:rPr>
                <w:sz w:val="19"/>
              </w:rPr>
              <w:t>Tethered, fixed cable</w:t>
            </w:r>
          </w:p>
        </w:tc>
        <w:tc>
          <w:tcPr>
            <w:tcW w:type="dxa" w:w="3213"/>
            <w:vAlign w:val="top"/>
            <w:shd w:val="clear" w:color="auto" w:fill="F2F5FA"/>
          </w:tcPr>
          <w:p>
            <w:r/>
            <w:r>
              <w:rPr>
                <w:sz w:val="19"/>
              </w:rPr>
              <w:t>Mandatory</w:t>
            </w:r>
          </w:p>
        </w:tc>
      </w:tr>
      <w:tr>
        <w:tc>
          <w:tcPr>
            <w:tcW w:type="dxa" w:w="3213"/>
            <w:vAlign w:val="top"/>
          </w:tcPr>
          <w:p>
            <w:r/>
            <w:r>
              <w:rPr>
                <w:sz w:val="19"/>
              </w:rPr>
              <w:t>Cable length</w:t>
            </w:r>
          </w:p>
        </w:tc>
        <w:tc>
          <w:tcPr>
            <w:tcW w:type="dxa" w:w="3213"/>
            <w:vAlign w:val="top"/>
          </w:tcPr>
          <w:p>
            <w:r/>
            <w:r>
              <w:rPr>
                <w:sz w:val="19"/>
              </w:rPr>
              <w:t>Minimum 5 metres</w:t>
            </w:r>
          </w:p>
        </w:tc>
        <w:tc>
          <w:tcPr>
            <w:tcW w:type="dxa" w:w="3213"/>
            <w:vAlign w:val="top"/>
          </w:tcPr>
          <w:p>
            <w:r/>
            <w:r>
              <w:rPr>
                <w:sz w:val="19"/>
              </w:rPr>
              <w:t>Mandatory</w:t>
            </w:r>
          </w:p>
        </w:tc>
      </w:tr>
      <w:tr>
        <w:tc>
          <w:tcPr>
            <w:tcW w:type="dxa" w:w="3213"/>
            <w:vAlign w:val="top"/>
            <w:shd w:val="clear" w:color="auto" w:fill="F2F5FA"/>
          </w:tcPr>
          <w:p>
            <w:r/>
            <w:r>
              <w:rPr>
                <w:sz w:val="19"/>
              </w:rPr>
              <w:t>Cable rating</w:t>
            </w:r>
          </w:p>
        </w:tc>
        <w:tc>
          <w:tcPr>
            <w:tcW w:type="dxa" w:w="3213"/>
            <w:vAlign w:val="top"/>
            <w:shd w:val="clear" w:color="auto" w:fill="F2F5FA"/>
          </w:tcPr>
          <w:p>
            <w:r/>
            <w:r>
              <w:rPr>
                <w:sz w:val="19"/>
              </w:rPr>
              <w:t>32 A, 5-core, 600 V insulation</w:t>
            </w:r>
          </w:p>
        </w:tc>
        <w:tc>
          <w:tcPr>
            <w:tcW w:type="dxa" w:w="3213"/>
            <w:vAlign w:val="top"/>
            <w:shd w:val="clear" w:color="auto" w:fill="F2F5FA"/>
          </w:tcPr>
          <w:p>
            <w:r/>
            <w:r>
              <w:rPr>
                <w:sz w:val="19"/>
              </w:rPr>
              <w:t>Mandatory</w:t>
            </w:r>
          </w:p>
        </w:tc>
      </w:tr>
      <w:tr>
        <w:tc>
          <w:tcPr>
            <w:tcW w:type="dxa" w:w="3213"/>
            <w:vAlign w:val="top"/>
          </w:tcPr>
          <w:p>
            <w:r/>
            <w:r>
              <w:rPr>
                <w:sz w:val="19"/>
              </w:rPr>
              <w:t>Connector auto-lock</w:t>
            </w:r>
          </w:p>
        </w:tc>
        <w:tc>
          <w:tcPr>
            <w:tcW w:type="dxa" w:w="3213"/>
            <w:vAlign w:val="top"/>
          </w:tcPr>
          <w:p>
            <w:r/>
            <w:r>
              <w:rPr>
                <w:sz w:val="19"/>
              </w:rPr>
              <w:t>Yes, during active charging session</w:t>
            </w:r>
          </w:p>
        </w:tc>
        <w:tc>
          <w:tcPr>
            <w:tcW w:type="dxa" w:w="3213"/>
            <w:vAlign w:val="top"/>
          </w:tcPr>
          <w:p>
            <w:r/>
            <w:r>
              <w:rPr>
                <w:sz w:val="19"/>
              </w:rPr>
              <w:t>Mandatory</w:t>
            </w:r>
          </w:p>
        </w:tc>
      </w:tr>
      <w:tr>
        <w:tc>
          <w:tcPr>
            <w:tcW w:type="dxa" w:w="3213"/>
            <w:vAlign w:val="top"/>
            <w:shd w:val="clear" w:color="auto" w:fill="F2F5FA"/>
          </w:tcPr>
          <w:p>
            <w:r/>
            <w:r>
              <w:rPr>
                <w:sz w:val="19"/>
              </w:rPr>
              <w:t>Remote unlock capability</w:t>
            </w:r>
          </w:p>
        </w:tc>
        <w:tc>
          <w:tcPr>
            <w:tcW w:type="dxa" w:w="3213"/>
            <w:vAlign w:val="top"/>
            <w:shd w:val="clear" w:color="auto" w:fill="F2F5FA"/>
          </w:tcPr>
          <w:p>
            <w:r/>
            <w:r>
              <w:rPr>
                <w:sz w:val="19"/>
              </w:rPr>
              <w:t>Via OCPP UnlockConnector command</w:t>
            </w:r>
          </w:p>
        </w:tc>
        <w:tc>
          <w:tcPr>
            <w:tcW w:type="dxa" w:w="3213"/>
            <w:vAlign w:val="top"/>
            <w:shd w:val="clear" w:color="auto" w:fill="F2F5FA"/>
          </w:tcPr>
          <w:p>
            <w:r/>
            <w:r>
              <w:rPr>
                <w:sz w:val="19"/>
              </w:rPr>
              <w:t>Mandatory</w:t>
            </w:r>
          </w:p>
        </w:tc>
      </w:tr>
      <w:tr>
        <w:tc>
          <w:tcPr>
            <w:tcW w:type="dxa" w:w="3213"/>
            <w:vAlign w:val="top"/>
          </w:tcPr>
          <w:p>
            <w:r/>
            <w:r>
              <w:rPr>
                <w:sz w:val="19"/>
              </w:rPr>
              <w:t>Cable holder / hook</w:t>
            </w:r>
          </w:p>
        </w:tc>
        <w:tc>
          <w:tcPr>
            <w:tcW w:type="dxa" w:w="3213"/>
            <w:vAlign w:val="top"/>
          </w:tcPr>
          <w:p>
            <w:r/>
            <w:r>
              <w:rPr>
                <w:sz w:val="19"/>
              </w:rPr>
              <w:t>Integrated on housing</w:t>
            </w:r>
          </w:p>
        </w:tc>
        <w:tc>
          <w:tcPr>
            <w:tcW w:type="dxa" w:w="3213"/>
            <w:vAlign w:val="top"/>
          </w:tcPr>
          <w:p>
            <w:r/>
            <w:r>
              <w:rPr>
                <w:sz w:val="19"/>
              </w:rPr>
              <w:t>Mandatory</w:t>
            </w:r>
          </w:p>
        </w:tc>
      </w:tr>
    </w:tbl>
    <w:p/>
    <w:p>
      <w:pPr>
        <w:spacing w:before="200" w:after="120"/>
      </w:pPr>
      <w:r>
        <w:rPr>
          <w:b/>
          <w:color w:val="0B4EA2"/>
          <w:sz w:val="32"/>
        </w:rPr>
        <w:t>3.3 Safety &amp; protection</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Feature</w:t>
            </w:r>
          </w:p>
        </w:tc>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r>
      <w:tr>
        <w:tc>
          <w:tcPr>
            <w:tcW w:type="dxa" w:w="3213"/>
            <w:vAlign w:val="top"/>
          </w:tcPr>
          <w:p>
            <w:r/>
            <w:r>
              <w:rPr>
                <w:sz w:val="19"/>
              </w:rPr>
              <w:t>RCD Type A</w:t>
            </w:r>
          </w:p>
        </w:tc>
        <w:tc>
          <w:tcPr>
            <w:tcW w:type="dxa" w:w="3213"/>
            <w:vAlign w:val="top"/>
          </w:tcPr>
          <w:p>
            <w:r/>
            <w:r>
              <w:rPr>
                <w:sz w:val="19"/>
              </w:rPr>
              <w:t>Integrated</w:t>
            </w:r>
          </w:p>
        </w:tc>
        <w:tc>
          <w:tcPr>
            <w:tcW w:type="dxa" w:w="3213"/>
            <w:vAlign w:val="top"/>
          </w:tcPr>
          <w:p>
            <w:r/>
            <w:r>
              <w:rPr>
                <w:sz w:val="19"/>
              </w:rPr>
              <w:t>Mandatory</w:t>
            </w:r>
          </w:p>
        </w:tc>
      </w:tr>
      <w:tr>
        <w:tc>
          <w:tcPr>
            <w:tcW w:type="dxa" w:w="3213"/>
            <w:vAlign w:val="top"/>
            <w:shd w:val="clear" w:color="auto" w:fill="F2F5FA"/>
          </w:tcPr>
          <w:p>
            <w:r/>
            <w:r>
              <w:rPr>
                <w:sz w:val="19"/>
              </w:rPr>
              <w:t>DC leakage detection</w:t>
            </w:r>
          </w:p>
        </w:tc>
        <w:tc>
          <w:tcPr>
            <w:tcW w:type="dxa" w:w="3213"/>
            <w:vAlign w:val="top"/>
            <w:shd w:val="clear" w:color="auto" w:fill="F2F5FA"/>
          </w:tcPr>
          <w:p>
            <w:r/>
            <w:r>
              <w:rPr>
                <w:sz w:val="19"/>
              </w:rPr>
              <w:t>6 mA sensitivity, integrated</w:t>
            </w:r>
          </w:p>
        </w:tc>
        <w:tc>
          <w:tcPr>
            <w:tcW w:type="dxa" w:w="3213"/>
            <w:vAlign w:val="top"/>
            <w:shd w:val="clear" w:color="auto" w:fill="F2F5FA"/>
          </w:tcPr>
          <w:p>
            <w:r/>
            <w:r>
              <w:rPr>
                <w:sz w:val="19"/>
              </w:rPr>
              <w:t>Mandatory</w:t>
            </w:r>
          </w:p>
        </w:tc>
      </w:tr>
      <w:tr>
        <w:tc>
          <w:tcPr>
            <w:tcW w:type="dxa" w:w="3213"/>
            <w:vAlign w:val="top"/>
          </w:tcPr>
          <w:p>
            <w:r/>
            <w:r>
              <w:rPr>
                <w:sz w:val="19"/>
              </w:rPr>
              <w:t>Over-current protection</w:t>
            </w:r>
          </w:p>
        </w:tc>
        <w:tc>
          <w:tcPr>
            <w:tcW w:type="dxa" w:w="3213"/>
            <w:vAlign w:val="top"/>
          </w:tcPr>
          <w:p>
            <w:r/>
            <w:r>
              <w:rPr>
                <w:sz w:val="19"/>
              </w:rPr>
              <w:t>Built-in circuit breaker</w:t>
            </w:r>
          </w:p>
        </w:tc>
        <w:tc>
          <w:tcPr>
            <w:tcW w:type="dxa" w:w="3213"/>
            <w:vAlign w:val="top"/>
          </w:tcPr>
          <w:p>
            <w:r/>
            <w:r>
              <w:rPr>
                <w:sz w:val="19"/>
              </w:rPr>
              <w:t>Mandatory</w:t>
            </w:r>
          </w:p>
        </w:tc>
      </w:tr>
      <w:tr>
        <w:tc>
          <w:tcPr>
            <w:tcW w:type="dxa" w:w="3213"/>
            <w:vAlign w:val="top"/>
            <w:shd w:val="clear" w:color="auto" w:fill="F2F5FA"/>
          </w:tcPr>
          <w:p>
            <w:r/>
            <w:r>
              <w:rPr>
                <w:sz w:val="19"/>
              </w:rPr>
              <w:t>Over-voltage protection</w:t>
            </w:r>
          </w:p>
        </w:tc>
        <w:tc>
          <w:tcPr>
            <w:tcW w:type="dxa" w:w="3213"/>
            <w:vAlign w:val="top"/>
            <w:shd w:val="clear" w:color="auto" w:fill="F2F5FA"/>
          </w:tcPr>
          <w:p>
            <w:r/>
            <w:r>
              <w:rPr>
                <w:sz w:val="19"/>
              </w:rPr>
              <w:t>Surge arrester, Class II minimum</w:t>
            </w:r>
          </w:p>
        </w:tc>
        <w:tc>
          <w:tcPr>
            <w:tcW w:type="dxa" w:w="3213"/>
            <w:vAlign w:val="top"/>
            <w:shd w:val="clear" w:color="auto" w:fill="F2F5FA"/>
          </w:tcPr>
          <w:p>
            <w:r/>
            <w:r>
              <w:rPr>
                <w:sz w:val="19"/>
              </w:rPr>
              <w:t>Mandatory</w:t>
            </w:r>
          </w:p>
        </w:tc>
      </w:tr>
      <w:tr>
        <w:tc>
          <w:tcPr>
            <w:tcW w:type="dxa" w:w="3213"/>
            <w:vAlign w:val="top"/>
          </w:tcPr>
          <w:p>
            <w:r/>
            <w:r>
              <w:rPr>
                <w:sz w:val="19"/>
              </w:rPr>
              <w:t>Over-temperature shutdown</w:t>
            </w:r>
          </w:p>
        </w:tc>
        <w:tc>
          <w:tcPr>
            <w:tcW w:type="dxa" w:w="3213"/>
            <w:vAlign w:val="top"/>
          </w:tcPr>
          <w:p>
            <w:r/>
            <w:r>
              <w:rPr>
                <w:sz w:val="19"/>
              </w:rPr>
              <w:t>Automatic, per IEC 61851</w:t>
            </w:r>
          </w:p>
        </w:tc>
        <w:tc>
          <w:tcPr>
            <w:tcW w:type="dxa" w:w="3213"/>
            <w:vAlign w:val="top"/>
          </w:tcPr>
          <w:p>
            <w:r/>
            <w:r>
              <w:rPr>
                <w:sz w:val="19"/>
              </w:rPr>
              <w:t>Mandatory</w:t>
            </w:r>
          </w:p>
        </w:tc>
      </w:tr>
      <w:tr>
        <w:tc>
          <w:tcPr>
            <w:tcW w:type="dxa" w:w="3213"/>
            <w:vAlign w:val="top"/>
            <w:shd w:val="clear" w:color="auto" w:fill="F2F5FA"/>
          </w:tcPr>
          <w:p>
            <w:r/>
            <w:r>
              <w:rPr>
                <w:sz w:val="19"/>
              </w:rPr>
              <w:t>Emergency stop button</w:t>
            </w:r>
          </w:p>
        </w:tc>
        <w:tc>
          <w:tcPr>
            <w:tcW w:type="dxa" w:w="3213"/>
            <w:vAlign w:val="top"/>
            <w:shd w:val="clear" w:color="auto" w:fill="F2F5FA"/>
          </w:tcPr>
          <w:p>
            <w:r/>
            <w:r>
              <w:rPr>
                <w:sz w:val="19"/>
              </w:rPr>
              <w:t>Physical red button, latching, front-mounted</w:t>
            </w:r>
          </w:p>
        </w:tc>
        <w:tc>
          <w:tcPr>
            <w:tcW w:type="dxa" w:w="3213"/>
            <w:vAlign w:val="top"/>
            <w:shd w:val="clear" w:color="auto" w:fill="F2F5FA"/>
          </w:tcPr>
          <w:p>
            <w:r/>
            <w:r>
              <w:rPr>
                <w:sz w:val="19"/>
              </w:rPr>
              <w:t>Mandatory</w:t>
            </w:r>
          </w:p>
        </w:tc>
      </w:tr>
      <w:tr>
        <w:tc>
          <w:tcPr>
            <w:tcW w:type="dxa" w:w="3213"/>
            <w:vAlign w:val="top"/>
          </w:tcPr>
          <w:p>
            <w:r/>
            <w:r>
              <w:rPr>
                <w:sz w:val="19"/>
              </w:rPr>
              <w:t>Earth continuity monitoring</w:t>
            </w:r>
          </w:p>
        </w:tc>
        <w:tc>
          <w:tcPr>
            <w:tcW w:type="dxa" w:w="3213"/>
            <w:vAlign w:val="top"/>
          </w:tcPr>
          <w:p>
            <w:r/>
            <w:r>
              <w:rPr>
                <w:sz w:val="19"/>
              </w:rPr>
              <w:t>Continuous during charging</w:t>
            </w:r>
          </w:p>
        </w:tc>
        <w:tc>
          <w:tcPr>
            <w:tcW w:type="dxa" w:w="3213"/>
            <w:vAlign w:val="top"/>
          </w:tcPr>
          <w:p>
            <w:r/>
            <w:r>
              <w:rPr>
                <w:sz w:val="19"/>
              </w:rPr>
              <w:t>Mandatory</w:t>
            </w:r>
          </w:p>
        </w:tc>
      </w:tr>
      <w:tr>
        <w:tc>
          <w:tcPr>
            <w:tcW w:type="dxa" w:w="3213"/>
            <w:vAlign w:val="top"/>
            <w:shd w:val="clear" w:color="auto" w:fill="F2F5FA"/>
          </w:tcPr>
          <w:p>
            <w:r/>
            <w:r>
              <w:rPr>
                <w:sz w:val="19"/>
              </w:rPr>
              <w:t>Ground fault interrupt</w:t>
            </w:r>
          </w:p>
        </w:tc>
        <w:tc>
          <w:tcPr>
            <w:tcW w:type="dxa" w:w="3213"/>
            <w:vAlign w:val="top"/>
            <w:shd w:val="clear" w:color="auto" w:fill="F2F5FA"/>
          </w:tcPr>
          <w:p>
            <w:r/>
            <w:r>
              <w:rPr>
                <w:sz w:val="19"/>
              </w:rPr>
              <w:t>Automatic trip within 30 ms</w:t>
            </w:r>
          </w:p>
        </w:tc>
        <w:tc>
          <w:tcPr>
            <w:tcW w:type="dxa" w:w="3213"/>
            <w:vAlign w:val="top"/>
            <w:shd w:val="clear" w:color="auto" w:fill="F2F5FA"/>
          </w:tcPr>
          <w:p>
            <w:r/>
            <w:r>
              <w:rPr>
                <w:sz w:val="19"/>
              </w:rPr>
              <w:t>Mandatory</w:t>
            </w:r>
          </w:p>
        </w:tc>
      </w:tr>
      <w:tr>
        <w:tc>
          <w:tcPr>
            <w:tcW w:type="dxa" w:w="3213"/>
            <w:vAlign w:val="top"/>
          </w:tcPr>
          <w:p>
            <w:r/>
            <w:r>
              <w:rPr>
                <w:sz w:val="19"/>
              </w:rPr>
              <w:t>Vehicle presence detection</w:t>
            </w:r>
          </w:p>
        </w:tc>
        <w:tc>
          <w:tcPr>
            <w:tcW w:type="dxa" w:w="3213"/>
            <w:vAlign w:val="top"/>
          </w:tcPr>
          <w:p>
            <w:r/>
            <w:r>
              <w:rPr>
                <w:sz w:val="19"/>
              </w:rPr>
              <w:t>Control Pilot per Type 2 spec</w:t>
            </w:r>
          </w:p>
        </w:tc>
        <w:tc>
          <w:tcPr>
            <w:tcW w:type="dxa" w:w="3213"/>
            <w:vAlign w:val="top"/>
          </w:tcPr>
          <w:p>
            <w:r/>
            <w:r>
              <w:rPr>
                <w:sz w:val="19"/>
              </w:rPr>
              <w:t>Mandatory</w:t>
            </w:r>
          </w:p>
        </w:tc>
      </w:tr>
      <w:tr>
        <w:tc>
          <w:tcPr>
            <w:tcW w:type="dxa" w:w="3213"/>
            <w:vAlign w:val="top"/>
            <w:shd w:val="clear" w:color="auto" w:fill="F2F5FA"/>
          </w:tcPr>
          <w:p>
            <w:r/>
            <w:r>
              <w:rPr>
                <w:sz w:val="19"/>
              </w:rPr>
              <w:t>Anti-vandalism enclosure</w:t>
            </w:r>
          </w:p>
        </w:tc>
        <w:tc>
          <w:tcPr>
            <w:tcW w:type="dxa" w:w="3213"/>
            <w:vAlign w:val="top"/>
            <w:shd w:val="clear" w:color="auto" w:fill="F2F5FA"/>
          </w:tcPr>
          <w:p>
            <w:r/>
            <w:r>
              <w:rPr>
                <w:sz w:val="19"/>
              </w:rPr>
              <w:t>IK10 impact resistance</w:t>
            </w:r>
          </w:p>
        </w:tc>
        <w:tc>
          <w:tcPr>
            <w:tcW w:type="dxa" w:w="3213"/>
            <w:vAlign w:val="top"/>
            <w:shd w:val="clear" w:color="auto" w:fill="F2F5FA"/>
          </w:tcPr>
          <w:p>
            <w:r/>
            <w:r>
              <w:rPr>
                <w:sz w:val="19"/>
              </w:rPr>
              <w:t>Mandatory</w:t>
            </w:r>
          </w:p>
        </w:tc>
      </w:tr>
    </w:tbl>
    <w:p/>
    <w:p>
      <w:pPr>
        <w:spacing w:before="200" w:after="120"/>
      </w:pPr>
      <w:r>
        <w:rPr>
          <w:b/>
          <w:color w:val="0B4EA2"/>
          <w:sz w:val="32"/>
        </w:rPr>
        <w:t>3.4 Energy metering</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Specification</w:t>
            </w:r>
          </w:p>
        </w:tc>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r>
      <w:tr>
        <w:tc>
          <w:tcPr>
            <w:tcW w:type="dxa" w:w="3213"/>
            <w:vAlign w:val="top"/>
          </w:tcPr>
          <w:p>
            <w:r/>
            <w:r>
              <w:rPr>
                <w:sz w:val="19"/>
              </w:rPr>
              <w:t>Integrated energy meter</w:t>
            </w:r>
          </w:p>
        </w:tc>
        <w:tc>
          <w:tcPr>
            <w:tcW w:type="dxa" w:w="3213"/>
            <w:vAlign w:val="top"/>
          </w:tcPr>
          <w:p>
            <w:r/>
            <w:r>
              <w:rPr>
                <w:sz w:val="19"/>
              </w:rPr>
              <w:t>Yes, kWh cumulative + session</w:t>
            </w:r>
          </w:p>
        </w:tc>
        <w:tc>
          <w:tcPr>
            <w:tcW w:type="dxa" w:w="3213"/>
            <w:vAlign w:val="top"/>
          </w:tcPr>
          <w:p>
            <w:r/>
            <w:r>
              <w:rPr>
                <w:sz w:val="19"/>
              </w:rPr>
              <w:t>Mandatory</w:t>
            </w:r>
          </w:p>
        </w:tc>
      </w:tr>
      <w:tr>
        <w:tc>
          <w:tcPr>
            <w:tcW w:type="dxa" w:w="3213"/>
            <w:vAlign w:val="top"/>
            <w:shd w:val="clear" w:color="auto" w:fill="F2F5FA"/>
          </w:tcPr>
          <w:p>
            <w:r/>
            <w:r>
              <w:rPr>
                <w:sz w:val="19"/>
              </w:rPr>
              <w:t>Accuracy class</w:t>
            </w:r>
          </w:p>
        </w:tc>
        <w:tc>
          <w:tcPr>
            <w:tcW w:type="dxa" w:w="3213"/>
            <w:vAlign w:val="top"/>
            <w:shd w:val="clear" w:color="auto" w:fill="F2F5FA"/>
          </w:tcPr>
          <w:p>
            <w:r/>
            <w:r>
              <w:rPr>
                <w:sz w:val="19"/>
              </w:rPr>
              <w:t>±1% (billing grade)</w:t>
            </w:r>
          </w:p>
        </w:tc>
        <w:tc>
          <w:tcPr>
            <w:tcW w:type="dxa" w:w="3213"/>
            <w:vAlign w:val="top"/>
            <w:shd w:val="clear" w:color="auto" w:fill="F2F5FA"/>
          </w:tcPr>
          <w:p>
            <w:r/>
            <w:r>
              <w:rPr>
                <w:sz w:val="19"/>
              </w:rPr>
              <w:t>Mandatory</w:t>
            </w:r>
          </w:p>
        </w:tc>
      </w:tr>
      <w:tr>
        <w:tc>
          <w:tcPr>
            <w:tcW w:type="dxa" w:w="3213"/>
            <w:vAlign w:val="top"/>
          </w:tcPr>
          <w:p>
            <w:r/>
            <w:r>
              <w:rPr>
                <w:sz w:val="19"/>
              </w:rPr>
              <w:t>MID (EU) or equivalent certification</w:t>
            </w:r>
          </w:p>
        </w:tc>
        <w:tc>
          <w:tcPr>
            <w:tcW w:type="dxa" w:w="3213"/>
            <w:vAlign w:val="top"/>
          </w:tcPr>
          <w:p>
            <w:r/>
            <w:r>
              <w:rPr>
                <w:sz w:val="19"/>
              </w:rPr>
              <w:t>Module B + D</w:t>
            </w:r>
          </w:p>
        </w:tc>
        <w:tc>
          <w:tcPr>
            <w:tcW w:type="dxa" w:w="3213"/>
            <w:vAlign w:val="top"/>
          </w:tcPr>
          <w:p>
            <w:r/>
            <w:r>
              <w:rPr>
                <w:sz w:val="19"/>
              </w:rPr>
              <w:t>Mandatory</w:t>
            </w:r>
          </w:p>
        </w:tc>
      </w:tr>
      <w:tr>
        <w:tc>
          <w:tcPr>
            <w:tcW w:type="dxa" w:w="3213"/>
            <w:vAlign w:val="top"/>
            <w:shd w:val="clear" w:color="auto" w:fill="F2F5FA"/>
          </w:tcPr>
          <w:p>
            <w:r/>
            <w:r>
              <w:rPr>
                <w:sz w:val="19"/>
              </w:rPr>
              <w:t>Measurement parameters</w:t>
            </w:r>
          </w:p>
        </w:tc>
        <w:tc>
          <w:tcPr>
            <w:tcW w:type="dxa" w:w="3213"/>
            <w:vAlign w:val="top"/>
            <w:shd w:val="clear" w:color="auto" w:fill="F2F5FA"/>
          </w:tcPr>
          <w:p>
            <w:r/>
            <w:r>
              <w:rPr>
                <w:sz w:val="19"/>
              </w:rPr>
              <w:t>Energy (kWh), power (kW), voltage (V), current (A) per phase</w:t>
            </w:r>
          </w:p>
        </w:tc>
        <w:tc>
          <w:tcPr>
            <w:tcW w:type="dxa" w:w="3213"/>
            <w:vAlign w:val="top"/>
            <w:shd w:val="clear" w:color="auto" w:fill="F2F5FA"/>
          </w:tcPr>
          <w:p>
            <w:r/>
            <w:r>
              <w:rPr>
                <w:sz w:val="19"/>
              </w:rPr>
              <w:t>Mandatory</w:t>
            </w:r>
          </w:p>
        </w:tc>
      </w:tr>
      <w:tr>
        <w:tc>
          <w:tcPr>
            <w:tcW w:type="dxa" w:w="3213"/>
            <w:vAlign w:val="top"/>
          </w:tcPr>
          <w:p>
            <w:r/>
            <w:r>
              <w:rPr>
                <w:sz w:val="19"/>
              </w:rPr>
              <w:t>Reporting interval</w:t>
            </w:r>
          </w:p>
        </w:tc>
        <w:tc>
          <w:tcPr>
            <w:tcW w:type="dxa" w:w="3213"/>
            <w:vAlign w:val="top"/>
          </w:tcPr>
          <w:p>
            <w:r/>
            <w:r>
              <w:rPr>
                <w:sz w:val="19"/>
              </w:rPr>
              <w:t>Configurable, default 10–60 seconds</w:t>
            </w:r>
          </w:p>
        </w:tc>
        <w:tc>
          <w:tcPr>
            <w:tcW w:type="dxa" w:w="3213"/>
            <w:vAlign w:val="top"/>
          </w:tcPr>
          <w:p>
            <w:r/>
            <w:r>
              <w:rPr>
                <w:sz w:val="19"/>
              </w:rPr>
              <w:t>Mandatory</w:t>
            </w:r>
          </w:p>
        </w:tc>
      </w:tr>
      <w:tr>
        <w:tc>
          <w:tcPr>
            <w:tcW w:type="dxa" w:w="3213"/>
            <w:vAlign w:val="top"/>
            <w:shd w:val="clear" w:color="auto" w:fill="F2F5FA"/>
          </w:tcPr>
          <w:p>
            <w:r/>
            <w:r>
              <w:rPr>
                <w:sz w:val="19"/>
              </w:rPr>
              <w:t>Storage of unbilled sessions</w:t>
            </w:r>
          </w:p>
        </w:tc>
        <w:tc>
          <w:tcPr>
            <w:tcW w:type="dxa" w:w="3213"/>
            <w:vAlign w:val="top"/>
            <w:shd w:val="clear" w:color="auto" w:fill="F2F5FA"/>
          </w:tcPr>
          <w:p>
            <w:r/>
            <w:r>
              <w:rPr>
                <w:sz w:val="19"/>
              </w:rPr>
              <w:t>Non-volatile, minimum 30 days</w:t>
            </w:r>
          </w:p>
        </w:tc>
        <w:tc>
          <w:tcPr>
            <w:tcW w:type="dxa" w:w="3213"/>
            <w:vAlign w:val="top"/>
            <w:shd w:val="clear" w:color="auto" w:fill="F2F5FA"/>
          </w:tcPr>
          <w:p>
            <w:r/>
            <w:r>
              <w:rPr>
                <w:sz w:val="19"/>
              </w:rPr>
              <w:t>Mandatory</w:t>
            </w:r>
          </w:p>
        </w:tc>
      </w:tr>
    </w:tbl>
    <w:p/>
    <w:p>
      <w:pPr>
        <w:pBdr>
          <w:bottom w:val="single" w:sz="8" w:color="0B4EA2"/>
        </w:pBdr>
      </w:pPr>
    </w:p>
    <w:p>
      <w:pPr>
        <w:spacing w:before="280" w:after="120"/>
      </w:pPr>
      <w:r>
        <w:rPr>
          <w:b/>
          <w:color w:val="0B4EA2"/>
          <w:sz w:val="44"/>
        </w:rPr>
        <w:t>4. Communication &amp; connectivity</w:t>
      </w:r>
    </w:p>
    <w:p>
      <w:pPr>
        <w:spacing w:before="200" w:after="120"/>
      </w:pPr>
      <w:r>
        <w:rPr>
          <w:b/>
          <w:color w:val="0B4EA2"/>
          <w:sz w:val="32"/>
        </w:rPr>
        <w:t>4.1 OCPP protocol</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Specification</w:t>
            </w:r>
          </w:p>
        </w:tc>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r>
      <w:tr>
        <w:tc>
          <w:tcPr>
            <w:tcW w:type="dxa" w:w="3213"/>
            <w:vAlign w:val="top"/>
          </w:tcPr>
          <w:p>
            <w:r/>
            <w:r>
              <w:rPr>
                <w:sz w:val="19"/>
              </w:rPr>
              <w:t>OCPP version</w:t>
            </w:r>
          </w:p>
        </w:tc>
        <w:tc>
          <w:tcPr>
            <w:tcW w:type="dxa" w:w="3213"/>
            <w:vAlign w:val="top"/>
          </w:tcPr>
          <w:p>
            <w:r/>
            <w:r>
              <w:rPr>
                <w:sz w:val="19"/>
              </w:rPr>
              <w:t>1.6J (JSON over WebSocket)</w:t>
            </w:r>
          </w:p>
        </w:tc>
        <w:tc>
          <w:tcPr>
            <w:tcW w:type="dxa" w:w="3213"/>
            <w:vAlign w:val="top"/>
          </w:tcPr>
          <w:p>
            <w:r/>
            <w:r>
              <w:rPr>
                <w:sz w:val="19"/>
              </w:rPr>
              <w:t>Mandatory</w:t>
            </w:r>
          </w:p>
        </w:tc>
      </w:tr>
      <w:tr>
        <w:tc>
          <w:tcPr>
            <w:tcW w:type="dxa" w:w="3213"/>
            <w:vAlign w:val="top"/>
            <w:shd w:val="clear" w:color="auto" w:fill="F2F5FA"/>
          </w:tcPr>
          <w:p>
            <w:r/>
            <w:r>
              <w:rPr>
                <w:sz w:val="19"/>
              </w:rPr>
              <w:t>OCPP version alternative</w:t>
            </w:r>
          </w:p>
        </w:tc>
        <w:tc>
          <w:tcPr>
            <w:tcW w:type="dxa" w:w="3213"/>
            <w:vAlign w:val="top"/>
            <w:shd w:val="clear" w:color="auto" w:fill="F2F5FA"/>
          </w:tcPr>
          <w:p>
            <w:r/>
            <w:r>
              <w:rPr>
                <w:sz w:val="19"/>
              </w:rPr>
              <w:t>2.0.1</w:t>
            </w:r>
          </w:p>
        </w:tc>
        <w:tc>
          <w:tcPr>
            <w:tcW w:type="dxa" w:w="3213"/>
            <w:vAlign w:val="top"/>
            <w:shd w:val="clear" w:color="auto" w:fill="F2F5FA"/>
          </w:tcPr>
          <w:p>
            <w:r/>
            <w:r>
              <w:rPr>
                <w:sz w:val="19"/>
              </w:rPr>
              <w:t>Preferred</w:t>
            </w:r>
          </w:p>
        </w:tc>
      </w:tr>
      <w:tr>
        <w:tc>
          <w:tcPr>
            <w:tcW w:type="dxa" w:w="3213"/>
            <w:vAlign w:val="top"/>
          </w:tcPr>
          <w:p>
            <w:r/>
            <w:r>
              <w:rPr>
                <w:sz w:val="19"/>
              </w:rPr>
              <w:t>Transport</w:t>
            </w:r>
          </w:p>
        </w:tc>
        <w:tc>
          <w:tcPr>
            <w:tcW w:type="dxa" w:w="3213"/>
            <w:vAlign w:val="top"/>
          </w:tcPr>
          <w:p>
            <w:r/>
            <w:r>
              <w:rPr>
                <w:sz w:val="19"/>
              </w:rPr>
              <w:t>WebSocket Secure (WSS) with TLS 1.2 minimum</w:t>
            </w:r>
          </w:p>
        </w:tc>
        <w:tc>
          <w:tcPr>
            <w:tcW w:type="dxa" w:w="3213"/>
            <w:vAlign w:val="top"/>
          </w:tcPr>
          <w:p>
            <w:r/>
            <w:r>
              <w:rPr>
                <w:sz w:val="19"/>
              </w:rPr>
              <w:t>Mandatory</w:t>
            </w:r>
          </w:p>
        </w:tc>
      </w:tr>
      <w:tr>
        <w:tc>
          <w:tcPr>
            <w:tcW w:type="dxa" w:w="3213"/>
            <w:vAlign w:val="top"/>
            <w:shd w:val="clear" w:color="auto" w:fill="F2F5FA"/>
          </w:tcPr>
          <w:p>
            <w:r/>
            <w:r>
              <w:rPr>
                <w:sz w:val="19"/>
              </w:rPr>
              <w:t>Plain WebSocket (WS) fallback</w:t>
            </w:r>
          </w:p>
        </w:tc>
        <w:tc>
          <w:tcPr>
            <w:tcW w:type="dxa" w:w="3213"/>
            <w:vAlign w:val="top"/>
            <w:shd w:val="clear" w:color="auto" w:fill="F2F5FA"/>
          </w:tcPr>
          <w:p>
            <w:r/>
            <w:r>
              <w:rPr>
                <w:sz w:val="19"/>
              </w:rPr>
              <w:t>Configurable, per site policy</w:t>
            </w:r>
          </w:p>
        </w:tc>
        <w:tc>
          <w:tcPr>
            <w:tcW w:type="dxa" w:w="3213"/>
            <w:vAlign w:val="top"/>
            <w:shd w:val="clear" w:color="auto" w:fill="F2F5FA"/>
          </w:tcPr>
          <w:p>
            <w:r/>
            <w:r>
              <w:rPr>
                <w:sz w:val="19"/>
              </w:rPr>
              <w:t>Mandatory</w:t>
            </w:r>
          </w:p>
        </w:tc>
      </w:tr>
      <w:tr>
        <w:tc>
          <w:tcPr>
            <w:tcW w:type="dxa" w:w="3213"/>
            <w:vAlign w:val="top"/>
          </w:tcPr>
          <w:p>
            <w:r/>
            <w:r>
              <w:rPr>
                <w:sz w:val="19"/>
              </w:rPr>
              <w:t>Sub-protocol header</w:t>
            </w:r>
          </w:p>
        </w:tc>
        <w:tc>
          <w:tcPr>
            <w:tcW w:type="dxa" w:w="3213"/>
            <w:vAlign w:val="top"/>
          </w:tcPr>
          <w:p>
            <w:r/>
            <w:r>
              <w:rPr>
                <w:sz w:val="19"/>
              </w:rPr>
              <w:t>Sec-WebSocket-Protocol: ocpp1.6</w:t>
            </w:r>
          </w:p>
        </w:tc>
        <w:tc>
          <w:tcPr>
            <w:tcW w:type="dxa" w:w="3213"/>
            <w:vAlign w:val="top"/>
          </w:tcPr>
          <w:p>
            <w:r/>
            <w:r>
              <w:rPr>
                <w:sz w:val="19"/>
              </w:rPr>
              <w:t>Mandatory</w:t>
            </w:r>
          </w:p>
        </w:tc>
      </w:tr>
      <w:tr>
        <w:tc>
          <w:tcPr>
            <w:tcW w:type="dxa" w:w="3213"/>
            <w:vAlign w:val="top"/>
            <w:shd w:val="clear" w:color="auto" w:fill="F2F5FA"/>
          </w:tcPr>
          <w:p>
            <w:r/>
            <w:r>
              <w:rPr>
                <w:sz w:val="19"/>
              </w:rPr>
              <w:t>Auto-reconnect on network loss</w:t>
            </w:r>
          </w:p>
        </w:tc>
        <w:tc>
          <w:tcPr>
            <w:tcW w:type="dxa" w:w="3213"/>
            <w:vAlign w:val="top"/>
            <w:shd w:val="clear" w:color="auto" w:fill="F2F5FA"/>
          </w:tcPr>
          <w:p>
            <w:r/>
            <w:r>
              <w:rPr>
                <w:sz w:val="19"/>
              </w:rPr>
              <w:t>Exponential backoff (2s → 60s cap)</w:t>
            </w:r>
          </w:p>
        </w:tc>
        <w:tc>
          <w:tcPr>
            <w:tcW w:type="dxa" w:w="3213"/>
            <w:vAlign w:val="top"/>
            <w:shd w:val="clear" w:color="auto" w:fill="F2F5FA"/>
          </w:tcPr>
          <w:p>
            <w:r/>
            <w:r>
              <w:rPr>
                <w:sz w:val="19"/>
              </w:rPr>
              <w:t>Mandatory</w:t>
            </w:r>
          </w:p>
        </w:tc>
      </w:tr>
      <w:tr>
        <w:tc>
          <w:tcPr>
            <w:tcW w:type="dxa" w:w="3213"/>
            <w:vAlign w:val="top"/>
          </w:tcPr>
          <w:p>
            <w:r/>
            <w:r>
              <w:rPr>
                <w:sz w:val="19"/>
              </w:rPr>
              <w:t>Authentication</w:t>
            </w:r>
          </w:p>
        </w:tc>
        <w:tc>
          <w:tcPr>
            <w:tcW w:type="dxa" w:w="3213"/>
            <w:vAlign w:val="top"/>
          </w:tcPr>
          <w:p>
            <w:r/>
            <w:r>
              <w:rPr>
                <w:sz w:val="19"/>
              </w:rPr>
              <w:t>Bearer token, per-charger, configurable</w:t>
            </w:r>
          </w:p>
        </w:tc>
        <w:tc>
          <w:tcPr>
            <w:tcW w:type="dxa" w:w="3213"/>
            <w:vAlign w:val="top"/>
          </w:tcPr>
          <w:p>
            <w:r/>
            <w:r>
              <w:rPr>
                <w:sz w:val="19"/>
              </w:rPr>
              <w:t>Mandatory</w:t>
            </w:r>
          </w:p>
        </w:tc>
      </w:tr>
    </w:tbl>
    <w:p/>
    <w:p>
      <w:pPr>
        <w:spacing w:before="200" w:after="120"/>
      </w:pPr>
      <w:r>
        <w:rPr>
          <w:b/>
          <w:color w:val="0B4EA2"/>
          <w:sz w:val="32"/>
        </w:rPr>
        <w:t>4.2 Supported OCPP messages</w:t>
      </w:r>
    </w:p>
    <w:p>
      <w:r>
        <w:rPr>
          <w:b/>
        </w:rPr>
        <w:t>Charger → Server (client-initiated):</w:t>
      </w:r>
    </w:p>
    <w:tbl>
      <w:tblPr>
        <w:tblStyle w:val="LightGrid-Accent1"/>
        <w:tblW w:type="auto" w:w="0"/>
        <w:tblLayout w:type="autofit"/>
        <w:tblLook w:firstColumn="1" w:firstRow="1" w:lastColumn="0" w:lastRow="0" w:noHBand="0" w:noVBand="1" w:val="04A0"/>
      </w:tblPr>
      <w:tblGrid>
        <w:gridCol w:w="4819"/>
        <w:gridCol w:w="4819"/>
      </w:tblGrid>
      <w:tr>
        <w:tc>
          <w:tcPr>
            <w:tcW w:type="dxa" w:w="4819"/>
            <w:vAlign w:val="top"/>
            <w:shd w:val="clear" w:color="auto" w:fill="0B4EA2"/>
          </w:tcPr>
          <w:p>
            <w:r/>
            <w:r>
              <w:rPr>
                <w:b/>
                <w:color w:val="FFFFFF"/>
                <w:sz w:val="19"/>
              </w:rPr>
              <w:t>Message</w:t>
            </w:r>
          </w:p>
        </w:tc>
        <w:tc>
          <w:tcPr>
            <w:tcW w:type="dxa" w:w="4819"/>
            <w:vAlign w:val="top"/>
            <w:shd w:val="clear" w:color="auto" w:fill="0B4EA2"/>
          </w:tcPr>
          <w:p>
            <w:r/>
            <w:r>
              <w:rPr>
                <w:b/>
                <w:color w:val="FFFFFF"/>
                <w:sz w:val="19"/>
              </w:rPr>
              <w:t>Requirement</w:t>
            </w:r>
          </w:p>
        </w:tc>
      </w:tr>
      <w:tr>
        <w:tc>
          <w:tcPr>
            <w:tcW w:type="dxa" w:w="4819"/>
            <w:vAlign w:val="top"/>
          </w:tcPr>
          <w:p>
            <w:r/>
            <w:r>
              <w:rPr>
                <w:sz w:val="19"/>
              </w:rPr>
              <w:t>BootNotification</w:t>
            </w:r>
          </w:p>
        </w:tc>
        <w:tc>
          <w:tcPr>
            <w:tcW w:type="dxa" w:w="4819"/>
            <w:vAlign w:val="top"/>
          </w:tcPr>
          <w:p>
            <w:r/>
            <w:r>
              <w:rPr>
                <w:sz w:val="19"/>
              </w:rPr>
              <w:t>Mandatory</w:t>
            </w:r>
          </w:p>
        </w:tc>
      </w:tr>
      <w:tr>
        <w:tc>
          <w:tcPr>
            <w:tcW w:type="dxa" w:w="4819"/>
            <w:vAlign w:val="top"/>
            <w:shd w:val="clear" w:color="auto" w:fill="F2F5FA"/>
          </w:tcPr>
          <w:p>
            <w:r/>
            <w:r>
              <w:rPr>
                <w:sz w:val="19"/>
              </w:rPr>
              <w:t>Heartbeat</w:t>
            </w:r>
          </w:p>
        </w:tc>
        <w:tc>
          <w:tcPr>
            <w:tcW w:type="dxa" w:w="4819"/>
            <w:vAlign w:val="top"/>
            <w:shd w:val="clear" w:color="auto" w:fill="F2F5FA"/>
          </w:tcPr>
          <w:p>
            <w:r/>
            <w:r>
              <w:rPr>
                <w:sz w:val="19"/>
              </w:rPr>
              <w:t>Mandatory</w:t>
            </w:r>
          </w:p>
        </w:tc>
      </w:tr>
      <w:tr>
        <w:tc>
          <w:tcPr>
            <w:tcW w:type="dxa" w:w="4819"/>
            <w:vAlign w:val="top"/>
          </w:tcPr>
          <w:p>
            <w:r/>
            <w:r>
              <w:rPr>
                <w:sz w:val="19"/>
              </w:rPr>
              <w:t>StatusNotification</w:t>
            </w:r>
          </w:p>
        </w:tc>
        <w:tc>
          <w:tcPr>
            <w:tcW w:type="dxa" w:w="4819"/>
            <w:vAlign w:val="top"/>
          </w:tcPr>
          <w:p>
            <w:r/>
            <w:r>
              <w:rPr>
                <w:sz w:val="19"/>
              </w:rPr>
              <w:t>Mandatory</w:t>
            </w:r>
          </w:p>
        </w:tc>
      </w:tr>
      <w:tr>
        <w:tc>
          <w:tcPr>
            <w:tcW w:type="dxa" w:w="4819"/>
            <w:vAlign w:val="top"/>
            <w:shd w:val="clear" w:color="auto" w:fill="F2F5FA"/>
          </w:tcPr>
          <w:p>
            <w:r/>
            <w:r>
              <w:rPr>
                <w:sz w:val="19"/>
              </w:rPr>
              <w:t>Authorize</w:t>
            </w:r>
          </w:p>
        </w:tc>
        <w:tc>
          <w:tcPr>
            <w:tcW w:type="dxa" w:w="4819"/>
            <w:vAlign w:val="top"/>
            <w:shd w:val="clear" w:color="auto" w:fill="F2F5FA"/>
          </w:tcPr>
          <w:p>
            <w:r/>
            <w:r>
              <w:rPr>
                <w:sz w:val="19"/>
              </w:rPr>
              <w:t>Mandatory</w:t>
            </w:r>
          </w:p>
        </w:tc>
      </w:tr>
      <w:tr>
        <w:tc>
          <w:tcPr>
            <w:tcW w:type="dxa" w:w="4819"/>
            <w:vAlign w:val="top"/>
          </w:tcPr>
          <w:p>
            <w:r/>
            <w:r>
              <w:rPr>
                <w:sz w:val="19"/>
              </w:rPr>
              <w:t>StartTransaction</w:t>
            </w:r>
          </w:p>
        </w:tc>
        <w:tc>
          <w:tcPr>
            <w:tcW w:type="dxa" w:w="4819"/>
            <w:vAlign w:val="top"/>
          </w:tcPr>
          <w:p>
            <w:r/>
            <w:r>
              <w:rPr>
                <w:sz w:val="19"/>
              </w:rPr>
              <w:t>Mandatory</w:t>
            </w:r>
          </w:p>
        </w:tc>
      </w:tr>
      <w:tr>
        <w:tc>
          <w:tcPr>
            <w:tcW w:type="dxa" w:w="4819"/>
            <w:vAlign w:val="top"/>
            <w:shd w:val="clear" w:color="auto" w:fill="F2F5FA"/>
          </w:tcPr>
          <w:p>
            <w:r/>
            <w:r>
              <w:rPr>
                <w:sz w:val="19"/>
              </w:rPr>
              <w:t>StopTransaction</w:t>
            </w:r>
          </w:p>
        </w:tc>
        <w:tc>
          <w:tcPr>
            <w:tcW w:type="dxa" w:w="4819"/>
            <w:vAlign w:val="top"/>
            <w:shd w:val="clear" w:color="auto" w:fill="F2F5FA"/>
          </w:tcPr>
          <w:p>
            <w:r/>
            <w:r>
              <w:rPr>
                <w:sz w:val="19"/>
              </w:rPr>
              <w:t>Mandatory</w:t>
            </w:r>
          </w:p>
        </w:tc>
      </w:tr>
      <w:tr>
        <w:tc>
          <w:tcPr>
            <w:tcW w:type="dxa" w:w="4819"/>
            <w:vAlign w:val="top"/>
          </w:tcPr>
          <w:p>
            <w:r/>
            <w:r>
              <w:rPr>
                <w:sz w:val="19"/>
              </w:rPr>
              <w:t>MeterValues</w:t>
            </w:r>
          </w:p>
        </w:tc>
        <w:tc>
          <w:tcPr>
            <w:tcW w:type="dxa" w:w="4819"/>
            <w:vAlign w:val="top"/>
          </w:tcPr>
          <w:p>
            <w:r/>
            <w:r>
              <w:rPr>
                <w:sz w:val="19"/>
              </w:rPr>
              <w:t>Mandatory</w:t>
            </w:r>
          </w:p>
        </w:tc>
      </w:tr>
      <w:tr>
        <w:tc>
          <w:tcPr>
            <w:tcW w:type="dxa" w:w="4819"/>
            <w:vAlign w:val="top"/>
            <w:shd w:val="clear" w:color="auto" w:fill="F2F5FA"/>
          </w:tcPr>
          <w:p>
            <w:r/>
            <w:r>
              <w:rPr>
                <w:sz w:val="19"/>
              </w:rPr>
              <w:t>DataTransfer (vendor extensions)</w:t>
            </w:r>
          </w:p>
        </w:tc>
        <w:tc>
          <w:tcPr>
            <w:tcW w:type="dxa" w:w="4819"/>
            <w:vAlign w:val="top"/>
            <w:shd w:val="clear" w:color="auto" w:fill="F2F5FA"/>
          </w:tcPr>
          <w:p>
            <w:r/>
            <w:r>
              <w:rPr>
                <w:sz w:val="19"/>
              </w:rPr>
              <w:t>Preferred</w:t>
            </w:r>
          </w:p>
        </w:tc>
      </w:tr>
      <w:tr>
        <w:tc>
          <w:tcPr>
            <w:tcW w:type="dxa" w:w="4819"/>
            <w:vAlign w:val="top"/>
          </w:tcPr>
          <w:p>
            <w:r/>
            <w:r>
              <w:rPr>
                <w:sz w:val="19"/>
              </w:rPr>
              <w:t>FirmwareStatusNotification</w:t>
            </w:r>
          </w:p>
        </w:tc>
        <w:tc>
          <w:tcPr>
            <w:tcW w:type="dxa" w:w="4819"/>
            <w:vAlign w:val="top"/>
          </w:tcPr>
          <w:p>
            <w:r/>
            <w:r>
              <w:rPr>
                <w:sz w:val="19"/>
              </w:rPr>
              <w:t>Mandatory</w:t>
            </w:r>
          </w:p>
        </w:tc>
      </w:tr>
      <w:tr>
        <w:tc>
          <w:tcPr>
            <w:tcW w:type="dxa" w:w="4819"/>
            <w:vAlign w:val="top"/>
            <w:shd w:val="clear" w:color="auto" w:fill="F2F5FA"/>
          </w:tcPr>
          <w:p>
            <w:r/>
            <w:r>
              <w:rPr>
                <w:sz w:val="19"/>
              </w:rPr>
              <w:t>DiagnosticsStatusNotification</w:t>
            </w:r>
          </w:p>
        </w:tc>
        <w:tc>
          <w:tcPr>
            <w:tcW w:type="dxa" w:w="4819"/>
            <w:vAlign w:val="top"/>
            <w:shd w:val="clear" w:color="auto" w:fill="F2F5FA"/>
          </w:tcPr>
          <w:p>
            <w:r/>
            <w:r>
              <w:rPr>
                <w:sz w:val="19"/>
              </w:rPr>
              <w:t>Mandatory</w:t>
            </w:r>
          </w:p>
        </w:tc>
      </w:tr>
    </w:tbl>
    <w:p/>
    <w:p>
      <w:r>
        <w:rPr>
          <w:b/>
        </w:rPr>
        <w:t>Server → Charger (accepted commands):</w:t>
      </w:r>
    </w:p>
    <w:tbl>
      <w:tblPr>
        <w:tblStyle w:val="LightGrid-Accent1"/>
        <w:tblW w:type="auto" w:w="0"/>
        <w:tblLayout w:type="autofit"/>
        <w:tblLook w:firstColumn="1" w:firstRow="1" w:lastColumn="0" w:lastRow="0" w:noHBand="0" w:noVBand="1" w:val="04A0"/>
      </w:tblPr>
      <w:tblGrid>
        <w:gridCol w:w="4819"/>
        <w:gridCol w:w="4819"/>
      </w:tblGrid>
      <w:tr>
        <w:tc>
          <w:tcPr>
            <w:tcW w:type="dxa" w:w="4819"/>
            <w:vAlign w:val="top"/>
            <w:shd w:val="clear" w:color="auto" w:fill="0B4EA2"/>
          </w:tcPr>
          <w:p>
            <w:r/>
            <w:r>
              <w:rPr>
                <w:b/>
                <w:color w:val="FFFFFF"/>
                <w:sz w:val="19"/>
              </w:rPr>
              <w:t>Message</w:t>
            </w:r>
          </w:p>
        </w:tc>
        <w:tc>
          <w:tcPr>
            <w:tcW w:type="dxa" w:w="4819"/>
            <w:vAlign w:val="top"/>
            <w:shd w:val="clear" w:color="auto" w:fill="0B4EA2"/>
          </w:tcPr>
          <w:p>
            <w:r/>
            <w:r>
              <w:rPr>
                <w:b/>
                <w:color w:val="FFFFFF"/>
                <w:sz w:val="19"/>
              </w:rPr>
              <w:t>Requirement</w:t>
            </w:r>
          </w:p>
        </w:tc>
      </w:tr>
      <w:tr>
        <w:tc>
          <w:tcPr>
            <w:tcW w:type="dxa" w:w="4819"/>
            <w:vAlign w:val="top"/>
          </w:tcPr>
          <w:p>
            <w:r/>
            <w:r>
              <w:rPr>
                <w:sz w:val="19"/>
              </w:rPr>
              <w:t>RemoteStartTransaction</w:t>
            </w:r>
          </w:p>
        </w:tc>
        <w:tc>
          <w:tcPr>
            <w:tcW w:type="dxa" w:w="4819"/>
            <w:vAlign w:val="top"/>
          </w:tcPr>
          <w:p>
            <w:r/>
            <w:r>
              <w:rPr>
                <w:sz w:val="19"/>
              </w:rPr>
              <w:t>Mandatory</w:t>
            </w:r>
          </w:p>
        </w:tc>
      </w:tr>
      <w:tr>
        <w:tc>
          <w:tcPr>
            <w:tcW w:type="dxa" w:w="4819"/>
            <w:vAlign w:val="top"/>
            <w:shd w:val="clear" w:color="auto" w:fill="F2F5FA"/>
          </w:tcPr>
          <w:p>
            <w:r/>
            <w:r>
              <w:rPr>
                <w:sz w:val="19"/>
              </w:rPr>
              <w:t>RemoteStopTransaction</w:t>
            </w:r>
          </w:p>
        </w:tc>
        <w:tc>
          <w:tcPr>
            <w:tcW w:type="dxa" w:w="4819"/>
            <w:vAlign w:val="top"/>
            <w:shd w:val="clear" w:color="auto" w:fill="F2F5FA"/>
          </w:tcPr>
          <w:p>
            <w:r/>
            <w:r>
              <w:rPr>
                <w:sz w:val="19"/>
              </w:rPr>
              <w:t>Mandatory</w:t>
            </w:r>
          </w:p>
        </w:tc>
      </w:tr>
      <w:tr>
        <w:tc>
          <w:tcPr>
            <w:tcW w:type="dxa" w:w="4819"/>
            <w:vAlign w:val="top"/>
          </w:tcPr>
          <w:p>
            <w:r/>
            <w:r>
              <w:rPr>
                <w:sz w:val="19"/>
              </w:rPr>
              <w:t>ChangeConfiguration</w:t>
            </w:r>
          </w:p>
        </w:tc>
        <w:tc>
          <w:tcPr>
            <w:tcW w:type="dxa" w:w="4819"/>
            <w:vAlign w:val="top"/>
          </w:tcPr>
          <w:p>
            <w:r/>
            <w:r>
              <w:rPr>
                <w:sz w:val="19"/>
              </w:rPr>
              <w:t>Mandatory</w:t>
            </w:r>
          </w:p>
        </w:tc>
      </w:tr>
      <w:tr>
        <w:tc>
          <w:tcPr>
            <w:tcW w:type="dxa" w:w="4819"/>
            <w:vAlign w:val="top"/>
            <w:shd w:val="clear" w:color="auto" w:fill="F2F5FA"/>
          </w:tcPr>
          <w:p>
            <w:r/>
            <w:r>
              <w:rPr>
                <w:sz w:val="19"/>
              </w:rPr>
              <w:t>GetConfiguration</w:t>
            </w:r>
          </w:p>
        </w:tc>
        <w:tc>
          <w:tcPr>
            <w:tcW w:type="dxa" w:w="4819"/>
            <w:vAlign w:val="top"/>
            <w:shd w:val="clear" w:color="auto" w:fill="F2F5FA"/>
          </w:tcPr>
          <w:p>
            <w:r/>
            <w:r>
              <w:rPr>
                <w:sz w:val="19"/>
              </w:rPr>
              <w:t>Mandatory</w:t>
            </w:r>
          </w:p>
        </w:tc>
      </w:tr>
      <w:tr>
        <w:tc>
          <w:tcPr>
            <w:tcW w:type="dxa" w:w="4819"/>
            <w:vAlign w:val="top"/>
          </w:tcPr>
          <w:p>
            <w:r/>
            <w:r>
              <w:rPr>
                <w:sz w:val="19"/>
              </w:rPr>
              <w:t>ChangeAvailability</w:t>
            </w:r>
          </w:p>
        </w:tc>
        <w:tc>
          <w:tcPr>
            <w:tcW w:type="dxa" w:w="4819"/>
            <w:vAlign w:val="top"/>
          </w:tcPr>
          <w:p>
            <w:r/>
            <w:r>
              <w:rPr>
                <w:sz w:val="19"/>
              </w:rPr>
              <w:t>Mandatory</w:t>
            </w:r>
          </w:p>
        </w:tc>
      </w:tr>
      <w:tr>
        <w:tc>
          <w:tcPr>
            <w:tcW w:type="dxa" w:w="4819"/>
            <w:vAlign w:val="top"/>
            <w:shd w:val="clear" w:color="auto" w:fill="F2F5FA"/>
          </w:tcPr>
          <w:p>
            <w:r/>
            <w:r>
              <w:rPr>
                <w:sz w:val="19"/>
              </w:rPr>
              <w:t>Reset (Soft, Hard)</w:t>
            </w:r>
          </w:p>
        </w:tc>
        <w:tc>
          <w:tcPr>
            <w:tcW w:type="dxa" w:w="4819"/>
            <w:vAlign w:val="top"/>
            <w:shd w:val="clear" w:color="auto" w:fill="F2F5FA"/>
          </w:tcPr>
          <w:p>
            <w:r/>
            <w:r>
              <w:rPr>
                <w:sz w:val="19"/>
              </w:rPr>
              <w:t>Mandatory</w:t>
            </w:r>
          </w:p>
        </w:tc>
      </w:tr>
      <w:tr>
        <w:tc>
          <w:tcPr>
            <w:tcW w:type="dxa" w:w="4819"/>
            <w:vAlign w:val="top"/>
          </w:tcPr>
          <w:p>
            <w:r/>
            <w:r>
              <w:rPr>
                <w:sz w:val="19"/>
              </w:rPr>
              <w:t>UnlockConnector</w:t>
            </w:r>
          </w:p>
        </w:tc>
        <w:tc>
          <w:tcPr>
            <w:tcW w:type="dxa" w:w="4819"/>
            <w:vAlign w:val="top"/>
          </w:tcPr>
          <w:p>
            <w:r/>
            <w:r>
              <w:rPr>
                <w:sz w:val="19"/>
              </w:rPr>
              <w:t>Mandatory</w:t>
            </w:r>
          </w:p>
        </w:tc>
      </w:tr>
      <w:tr>
        <w:tc>
          <w:tcPr>
            <w:tcW w:type="dxa" w:w="4819"/>
            <w:vAlign w:val="top"/>
            <w:shd w:val="clear" w:color="auto" w:fill="F2F5FA"/>
          </w:tcPr>
          <w:p>
            <w:r/>
            <w:r>
              <w:rPr>
                <w:sz w:val="19"/>
              </w:rPr>
              <w:t>TriggerMessage</w:t>
            </w:r>
          </w:p>
        </w:tc>
        <w:tc>
          <w:tcPr>
            <w:tcW w:type="dxa" w:w="4819"/>
            <w:vAlign w:val="top"/>
            <w:shd w:val="clear" w:color="auto" w:fill="F2F5FA"/>
          </w:tcPr>
          <w:p>
            <w:r/>
            <w:r>
              <w:rPr>
                <w:sz w:val="19"/>
              </w:rPr>
              <w:t>Mandatory</w:t>
            </w:r>
          </w:p>
        </w:tc>
      </w:tr>
      <w:tr>
        <w:tc>
          <w:tcPr>
            <w:tcW w:type="dxa" w:w="4819"/>
            <w:vAlign w:val="top"/>
          </w:tcPr>
          <w:p>
            <w:r/>
            <w:r>
              <w:rPr>
                <w:sz w:val="19"/>
              </w:rPr>
              <w:t>ClearCache</w:t>
            </w:r>
          </w:p>
        </w:tc>
        <w:tc>
          <w:tcPr>
            <w:tcW w:type="dxa" w:w="4819"/>
            <w:vAlign w:val="top"/>
          </w:tcPr>
          <w:p>
            <w:r/>
            <w:r>
              <w:rPr>
                <w:sz w:val="19"/>
              </w:rPr>
              <w:t>Mandatory</w:t>
            </w:r>
          </w:p>
        </w:tc>
      </w:tr>
      <w:tr>
        <w:tc>
          <w:tcPr>
            <w:tcW w:type="dxa" w:w="4819"/>
            <w:vAlign w:val="top"/>
            <w:shd w:val="clear" w:color="auto" w:fill="F2F5FA"/>
          </w:tcPr>
          <w:p>
            <w:r/>
            <w:r>
              <w:rPr>
                <w:sz w:val="19"/>
              </w:rPr>
              <w:t>UpdateFirmware</w:t>
            </w:r>
          </w:p>
        </w:tc>
        <w:tc>
          <w:tcPr>
            <w:tcW w:type="dxa" w:w="4819"/>
            <w:vAlign w:val="top"/>
            <w:shd w:val="clear" w:color="auto" w:fill="F2F5FA"/>
          </w:tcPr>
          <w:p>
            <w:r/>
            <w:r>
              <w:rPr>
                <w:sz w:val="19"/>
              </w:rPr>
              <w:t>Mandatory</w:t>
            </w:r>
          </w:p>
        </w:tc>
      </w:tr>
      <w:tr>
        <w:tc>
          <w:tcPr>
            <w:tcW w:type="dxa" w:w="4819"/>
            <w:vAlign w:val="top"/>
          </w:tcPr>
          <w:p>
            <w:r/>
            <w:r>
              <w:rPr>
                <w:sz w:val="19"/>
              </w:rPr>
              <w:t>GetDiagnostics</w:t>
            </w:r>
          </w:p>
        </w:tc>
        <w:tc>
          <w:tcPr>
            <w:tcW w:type="dxa" w:w="4819"/>
            <w:vAlign w:val="top"/>
          </w:tcPr>
          <w:p>
            <w:r/>
            <w:r>
              <w:rPr>
                <w:sz w:val="19"/>
              </w:rPr>
              <w:t>Mandatory</w:t>
            </w:r>
          </w:p>
        </w:tc>
      </w:tr>
      <w:tr>
        <w:tc>
          <w:tcPr>
            <w:tcW w:type="dxa" w:w="4819"/>
            <w:vAlign w:val="top"/>
            <w:shd w:val="clear" w:color="auto" w:fill="F2F5FA"/>
          </w:tcPr>
          <w:p>
            <w:r/>
            <w:r>
              <w:rPr>
                <w:sz w:val="19"/>
              </w:rPr>
              <w:t>ReserveNow / CancelReservation</w:t>
            </w:r>
          </w:p>
        </w:tc>
        <w:tc>
          <w:tcPr>
            <w:tcW w:type="dxa" w:w="4819"/>
            <w:vAlign w:val="top"/>
            <w:shd w:val="clear" w:color="auto" w:fill="F2F5FA"/>
          </w:tcPr>
          <w:p>
            <w:r/>
            <w:r>
              <w:rPr>
                <w:sz w:val="19"/>
              </w:rPr>
              <w:t>Preferred</w:t>
            </w:r>
          </w:p>
        </w:tc>
      </w:tr>
    </w:tbl>
    <w:p/>
    <w:p>
      <w:pPr>
        <w:spacing w:before="200" w:after="120"/>
      </w:pPr>
      <w:r>
        <w:rPr>
          <w:b/>
          <w:color w:val="0B4EA2"/>
          <w:sz w:val="32"/>
        </w:rPr>
        <w:t>4.3 Endpoint configuration (**critical for PlagSini deployment**)</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c>
          <w:tcPr>
            <w:tcW w:type="dxa" w:w="3213"/>
            <w:vAlign w:val="top"/>
            <w:shd w:val="clear" w:color="auto" w:fill="0B4EA2"/>
          </w:tcPr>
          <w:p>
            <w:r/>
            <w:r>
              <w:rPr>
                <w:b/>
                <w:color w:val="FFFFFF"/>
                <w:sz w:val="19"/>
              </w:rPr>
            </w:r>
          </w:p>
        </w:tc>
      </w:tr>
      <w:tr>
        <w:tc>
          <w:tcPr>
            <w:tcW w:type="dxa" w:w="3213"/>
            <w:vAlign w:val="top"/>
          </w:tcPr>
          <w:p>
            <w:r/>
            <w:r>
              <w:rPr>
                <w:sz w:val="19"/>
              </w:rPr>
              <w:t>OCPP server URL must be configurable in the field, without laptop or vendor tools</w:t>
            </w:r>
          </w:p>
        </w:tc>
        <w:tc>
          <w:tcPr>
            <w:tcW w:type="dxa" w:w="3213"/>
            <w:vAlign w:val="top"/>
          </w:tcPr>
          <w:p>
            <w:r/>
            <w:r>
              <w:rPr>
                <w:sz w:val="19"/>
              </w:rPr>
              <w:t>Mandatory</w:t>
            </w:r>
          </w:p>
        </w:tc>
        <w:tc>
          <w:tcPr>
            <w:tcW w:type="dxa" w:w="3213"/>
            <w:vAlign w:val="top"/>
          </w:tcPr>
          <w:p>
            <w:r/>
            <w:r>
              <w:rPr>
                <w:sz w:val="19"/>
              </w:rPr>
            </w:r>
          </w:p>
        </w:tc>
      </w:tr>
      <w:tr>
        <w:tc>
          <w:tcPr>
            <w:tcW w:type="dxa" w:w="3213"/>
            <w:vAlign w:val="top"/>
            <w:shd w:val="clear" w:color="auto" w:fill="F2F5FA"/>
          </w:tcPr>
          <w:p>
            <w:r/>
            <w:r>
              <w:rPr>
                <w:sz w:val="19"/>
              </w:rPr>
              <w:t>Configuration channels (any one acceptable, all preferred):</w:t>
            </w:r>
          </w:p>
        </w:tc>
        <w:tc>
          <w:tcPr>
            <w:tcW w:type="dxa" w:w="3213"/>
            <w:vAlign w:val="top"/>
            <w:shd w:val="clear" w:color="auto" w:fill="F2F5FA"/>
          </w:tcPr>
          <w:p>
            <w:r/>
            <w:r>
              <w:rPr>
                <w:sz w:val="19"/>
              </w:rPr>
            </w:r>
          </w:p>
        </w:tc>
        <w:tc>
          <w:tcPr>
            <w:tcW w:type="dxa" w:w="3213"/>
            <w:vAlign w:val="top"/>
            <w:shd w:val="clear" w:color="auto" w:fill="F2F5FA"/>
          </w:tcPr>
          <w:p>
            <w:r/>
            <w:r>
              <w:rPr>
                <w:sz w:val="19"/>
              </w:rPr>
            </w:r>
          </w:p>
        </w:tc>
      </w:tr>
      <w:tr>
        <w:tc>
          <w:tcPr>
            <w:tcW w:type="dxa" w:w="3213"/>
            <w:vAlign w:val="top"/>
          </w:tcPr>
          <w:p>
            <w:r/>
            <w:r>
              <w:rPr>
                <w:sz w:val="19"/>
              </w:rPr>
              <w:t>— Via Bluetooth mobile-app pairing</w:t>
            </w:r>
          </w:p>
        </w:tc>
        <w:tc>
          <w:tcPr>
            <w:tcW w:type="dxa" w:w="3213"/>
            <w:vAlign w:val="top"/>
          </w:tcPr>
          <w:p>
            <w:r/>
            <w:r>
              <w:rPr>
                <w:sz w:val="19"/>
              </w:rPr>
              <w:t>Preferred</w:t>
            </w:r>
          </w:p>
        </w:tc>
        <w:tc>
          <w:tcPr>
            <w:tcW w:type="dxa" w:w="3213"/>
            <w:vAlign w:val="top"/>
          </w:tcPr>
          <w:p>
            <w:r/>
            <w:r>
              <w:rPr>
                <w:sz w:val="19"/>
              </w:rPr>
            </w:r>
          </w:p>
        </w:tc>
      </w:tr>
      <w:tr>
        <w:tc>
          <w:tcPr>
            <w:tcW w:type="dxa" w:w="3213"/>
            <w:vAlign w:val="top"/>
            <w:shd w:val="clear" w:color="auto" w:fill="F2F5FA"/>
          </w:tcPr>
          <w:p>
            <w:r/>
            <w:r>
              <w:rPr>
                <w:sz w:val="19"/>
              </w:rPr>
              <w:t>— Via local WiFi hotspot + web configuration page</w:t>
            </w:r>
          </w:p>
        </w:tc>
        <w:tc>
          <w:tcPr>
            <w:tcW w:type="dxa" w:w="3213"/>
            <w:vAlign w:val="top"/>
            <w:shd w:val="clear" w:color="auto" w:fill="F2F5FA"/>
          </w:tcPr>
          <w:p>
            <w:r/>
            <w:r>
              <w:rPr>
                <w:sz w:val="19"/>
              </w:rPr>
              <w:t>Preferred</w:t>
            </w:r>
          </w:p>
        </w:tc>
        <w:tc>
          <w:tcPr>
            <w:tcW w:type="dxa" w:w="3213"/>
            <w:vAlign w:val="top"/>
            <w:shd w:val="clear" w:color="auto" w:fill="F2F5FA"/>
          </w:tcPr>
          <w:p>
            <w:r/>
            <w:r>
              <w:rPr>
                <w:sz w:val="19"/>
              </w:rPr>
            </w:r>
          </w:p>
        </w:tc>
      </w:tr>
      <w:tr>
        <w:tc>
          <w:tcPr>
            <w:tcW w:type="dxa" w:w="3213"/>
            <w:vAlign w:val="top"/>
          </w:tcPr>
          <w:p>
            <w:r/>
            <w:r>
              <w:rPr>
                <w:sz w:val="19"/>
              </w:rPr>
              <w:t>— Via QR code scan (charger displays QR, mobile fills fields)</w:t>
            </w:r>
          </w:p>
        </w:tc>
        <w:tc>
          <w:tcPr>
            <w:tcW w:type="dxa" w:w="3213"/>
            <w:vAlign w:val="top"/>
          </w:tcPr>
          <w:p>
            <w:r/>
            <w:r>
              <w:rPr>
                <w:sz w:val="19"/>
              </w:rPr>
              <w:t>Preferred</w:t>
            </w:r>
          </w:p>
        </w:tc>
        <w:tc>
          <w:tcPr>
            <w:tcW w:type="dxa" w:w="3213"/>
            <w:vAlign w:val="top"/>
          </w:tcPr>
          <w:p>
            <w:r/>
            <w:r>
              <w:rPr>
                <w:sz w:val="19"/>
              </w:rPr>
            </w:r>
          </w:p>
        </w:tc>
      </w:tr>
      <w:tr>
        <w:tc>
          <w:tcPr>
            <w:tcW w:type="dxa" w:w="3213"/>
            <w:vAlign w:val="top"/>
            <w:shd w:val="clear" w:color="auto" w:fill="F2F5FA"/>
          </w:tcPr>
          <w:p>
            <w:r/>
            <w:r>
              <w:rPr>
                <w:sz w:val="19"/>
              </w:rPr>
              <w:t>URL format supported</w:t>
            </w:r>
          </w:p>
        </w:tc>
        <w:tc>
          <w:tcPr>
            <w:tcW w:type="dxa" w:w="3213"/>
            <w:vAlign w:val="top"/>
            <w:shd w:val="clear" w:color="auto" w:fill="F2F5FA"/>
          </w:tcPr>
          <w:p>
            <w:r/>
            <w:r>
              <w:rPr>
                <w:sz w:val="19"/>
              </w:rPr>
              <w:t>wss://{host}[:port]/{path}/{charge_point_id}</w:t>
            </w:r>
          </w:p>
        </w:tc>
        <w:tc>
          <w:tcPr>
            <w:tcW w:type="dxa" w:w="3213"/>
            <w:vAlign w:val="top"/>
            <w:shd w:val="clear" w:color="auto" w:fill="F2F5FA"/>
          </w:tcPr>
          <w:p>
            <w:r/>
            <w:r>
              <w:rPr>
                <w:sz w:val="19"/>
              </w:rPr>
              <w:t>Mandatory</w:t>
            </w:r>
          </w:p>
        </w:tc>
      </w:tr>
      <w:tr>
        <w:tc>
          <w:tcPr>
            <w:tcW w:type="dxa" w:w="3213"/>
            <w:vAlign w:val="top"/>
          </w:tcPr>
          <w:p>
            <w:r/>
            <w:r>
              <w:rPr>
                <w:sz w:val="19"/>
              </w:rPr>
              <w:t>Charge Point ID reconfigurable in field</w:t>
            </w:r>
          </w:p>
        </w:tc>
        <w:tc>
          <w:tcPr>
            <w:tcW w:type="dxa" w:w="3213"/>
            <w:vAlign w:val="top"/>
          </w:tcPr>
          <w:p>
            <w:r/>
            <w:r>
              <w:rPr>
                <w:sz w:val="19"/>
              </w:rPr>
              <w:t>Mandatory</w:t>
            </w:r>
          </w:p>
        </w:tc>
        <w:tc>
          <w:tcPr>
            <w:tcW w:type="dxa" w:w="3213"/>
            <w:vAlign w:val="top"/>
          </w:tcPr>
          <w:p>
            <w:r/>
            <w:r>
              <w:rPr>
                <w:sz w:val="19"/>
              </w:rPr>
            </w:r>
          </w:p>
        </w:tc>
      </w:tr>
      <w:tr>
        <w:tc>
          <w:tcPr>
            <w:tcW w:type="dxa" w:w="3213"/>
            <w:vAlign w:val="top"/>
            <w:shd w:val="clear" w:color="auto" w:fill="F2F5FA"/>
          </w:tcPr>
          <w:p>
            <w:r/>
            <w:r>
              <w:rPr>
                <w:sz w:val="19"/>
              </w:rPr>
              <w:t>Authorization token reconfigurable in field</w:t>
            </w:r>
          </w:p>
        </w:tc>
        <w:tc>
          <w:tcPr>
            <w:tcW w:type="dxa" w:w="3213"/>
            <w:vAlign w:val="top"/>
            <w:shd w:val="clear" w:color="auto" w:fill="F2F5FA"/>
          </w:tcPr>
          <w:p>
            <w:r/>
            <w:r>
              <w:rPr>
                <w:sz w:val="19"/>
              </w:rPr>
              <w:t>Mandatory</w:t>
            </w:r>
          </w:p>
        </w:tc>
        <w:tc>
          <w:tcPr>
            <w:tcW w:type="dxa" w:w="3213"/>
            <w:vAlign w:val="top"/>
            <w:shd w:val="clear" w:color="auto" w:fill="F2F5FA"/>
          </w:tcPr>
          <w:p>
            <w:r/>
            <w:r>
              <w:rPr>
                <w:sz w:val="19"/>
              </w:rPr>
            </w:r>
          </w:p>
        </w:tc>
      </w:tr>
      <w:tr>
        <w:tc>
          <w:tcPr>
            <w:tcW w:type="dxa" w:w="3213"/>
            <w:vAlign w:val="top"/>
          </w:tcPr>
          <w:p>
            <w:r/>
            <w:r>
              <w:rPr>
                <w:sz w:val="19"/>
              </w:rPr>
              <w:t>Heartbeat interval reconfigurable</w:t>
            </w:r>
          </w:p>
        </w:tc>
        <w:tc>
          <w:tcPr>
            <w:tcW w:type="dxa" w:w="3213"/>
            <w:vAlign w:val="top"/>
          </w:tcPr>
          <w:p>
            <w:r/>
            <w:r>
              <w:rPr>
                <w:sz w:val="19"/>
              </w:rPr>
              <w:t>Mandatory</w:t>
            </w:r>
          </w:p>
        </w:tc>
        <w:tc>
          <w:tcPr>
            <w:tcW w:type="dxa" w:w="3213"/>
            <w:vAlign w:val="top"/>
          </w:tcPr>
          <w:p>
            <w:r/>
            <w:r>
              <w:rPr>
                <w:sz w:val="19"/>
              </w:rPr>
            </w:r>
          </w:p>
        </w:tc>
      </w:tr>
    </w:tbl>
    <w:p/>
    <w:p>
      <w:pPr>
        <w:spacing w:before="200" w:after="120"/>
      </w:pPr>
      <w:r>
        <w:rPr>
          <w:b/>
          <w:color w:val="0B4EA2"/>
          <w:sz w:val="32"/>
        </w:rPr>
        <w:t>4.4 Network connectivity</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Interface</w:t>
            </w:r>
          </w:p>
        </w:tc>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r>
      <w:tr>
        <w:tc>
          <w:tcPr>
            <w:tcW w:type="dxa" w:w="3213"/>
            <w:vAlign w:val="top"/>
          </w:tcPr>
          <w:p>
            <w:r/>
            <w:r>
              <w:rPr>
                <w:sz w:val="19"/>
              </w:rPr>
              <w:t>WiFi 2.4 / 5 GHz (b/g/n/ac)</w:t>
            </w:r>
          </w:p>
        </w:tc>
        <w:tc>
          <w:tcPr>
            <w:tcW w:type="dxa" w:w="3213"/>
            <w:vAlign w:val="top"/>
          </w:tcPr>
          <w:p>
            <w:r/>
            <w:r>
              <w:rPr>
                <w:sz w:val="19"/>
              </w:rPr>
              <w:t>Yes</w:t>
            </w:r>
          </w:p>
        </w:tc>
        <w:tc>
          <w:tcPr>
            <w:tcW w:type="dxa" w:w="3213"/>
            <w:vAlign w:val="top"/>
          </w:tcPr>
          <w:p>
            <w:r/>
            <w:r>
              <w:rPr>
                <w:sz w:val="19"/>
              </w:rPr>
              <w:t>Mandatory</w:t>
            </w:r>
          </w:p>
        </w:tc>
      </w:tr>
      <w:tr>
        <w:tc>
          <w:tcPr>
            <w:tcW w:type="dxa" w:w="3213"/>
            <w:vAlign w:val="top"/>
            <w:shd w:val="clear" w:color="auto" w:fill="F2F5FA"/>
          </w:tcPr>
          <w:p>
            <w:r/>
            <w:r>
              <w:rPr>
                <w:sz w:val="19"/>
              </w:rPr>
              <w:t>Ethernet RJ45</w:t>
            </w:r>
          </w:p>
        </w:tc>
        <w:tc>
          <w:tcPr>
            <w:tcW w:type="dxa" w:w="3213"/>
            <w:vAlign w:val="top"/>
            <w:shd w:val="clear" w:color="auto" w:fill="F2F5FA"/>
          </w:tcPr>
          <w:p>
            <w:r/>
            <w:r>
              <w:rPr>
                <w:sz w:val="19"/>
              </w:rPr>
              <w:t>Yes, fallback</w:t>
            </w:r>
          </w:p>
        </w:tc>
        <w:tc>
          <w:tcPr>
            <w:tcW w:type="dxa" w:w="3213"/>
            <w:vAlign w:val="top"/>
            <w:shd w:val="clear" w:color="auto" w:fill="F2F5FA"/>
          </w:tcPr>
          <w:p>
            <w:r/>
            <w:r>
              <w:rPr>
                <w:sz w:val="19"/>
              </w:rPr>
              <w:t>Mandatory</w:t>
            </w:r>
          </w:p>
        </w:tc>
      </w:tr>
      <w:tr>
        <w:tc>
          <w:tcPr>
            <w:tcW w:type="dxa" w:w="3213"/>
            <w:vAlign w:val="top"/>
          </w:tcPr>
          <w:p>
            <w:r/>
            <w:r>
              <w:rPr>
                <w:sz w:val="19"/>
              </w:rPr>
              <w:t>4G / LTE cellular (SIM slot)</w:t>
            </w:r>
          </w:p>
        </w:tc>
        <w:tc>
          <w:tcPr>
            <w:tcW w:type="dxa" w:w="3213"/>
            <w:vAlign w:val="top"/>
          </w:tcPr>
          <w:p>
            <w:r/>
            <w:r>
              <w:rPr>
                <w:sz w:val="19"/>
              </w:rPr>
              <w:t>Yes, fallback</w:t>
            </w:r>
          </w:p>
        </w:tc>
        <w:tc>
          <w:tcPr>
            <w:tcW w:type="dxa" w:w="3213"/>
            <w:vAlign w:val="top"/>
          </w:tcPr>
          <w:p>
            <w:r/>
            <w:r>
              <w:rPr>
                <w:sz w:val="19"/>
              </w:rPr>
              <w:t>Preferred</w:t>
            </w:r>
          </w:p>
        </w:tc>
      </w:tr>
      <w:tr>
        <w:tc>
          <w:tcPr>
            <w:tcW w:type="dxa" w:w="3213"/>
            <w:vAlign w:val="top"/>
            <w:shd w:val="clear" w:color="auto" w:fill="F2F5FA"/>
          </w:tcPr>
          <w:p>
            <w:r/>
            <w:r>
              <w:rPr>
                <w:sz w:val="19"/>
              </w:rPr>
              <w:t>WiFi hotspot / AP mode</w:t>
            </w:r>
          </w:p>
        </w:tc>
        <w:tc>
          <w:tcPr>
            <w:tcW w:type="dxa" w:w="3213"/>
            <w:vAlign w:val="top"/>
            <w:shd w:val="clear" w:color="auto" w:fill="F2F5FA"/>
          </w:tcPr>
          <w:p>
            <w:r/>
            <w:r>
              <w:rPr>
                <w:sz w:val="19"/>
              </w:rPr>
              <w:t>For local commissioning</w:t>
            </w:r>
          </w:p>
        </w:tc>
        <w:tc>
          <w:tcPr>
            <w:tcW w:type="dxa" w:w="3213"/>
            <w:vAlign w:val="top"/>
            <w:shd w:val="clear" w:color="auto" w:fill="F2F5FA"/>
          </w:tcPr>
          <w:p>
            <w:r/>
            <w:r>
              <w:rPr>
                <w:sz w:val="19"/>
              </w:rPr>
              <w:t>Preferred</w:t>
            </w:r>
          </w:p>
        </w:tc>
      </w:tr>
      <w:tr>
        <w:tc>
          <w:tcPr>
            <w:tcW w:type="dxa" w:w="3213"/>
            <w:vAlign w:val="top"/>
          </w:tcPr>
          <w:p>
            <w:r/>
            <w:r>
              <w:rPr>
                <w:sz w:val="19"/>
              </w:rPr>
              <w:t>NTP time synchronisation</w:t>
            </w:r>
          </w:p>
        </w:tc>
        <w:tc>
          <w:tcPr>
            <w:tcW w:type="dxa" w:w="3213"/>
            <w:vAlign w:val="top"/>
          </w:tcPr>
          <w:p>
            <w:r/>
            <w:r>
              <w:rPr>
                <w:sz w:val="19"/>
              </w:rPr>
              <w:t>Yes, auto</w:t>
            </w:r>
          </w:p>
        </w:tc>
        <w:tc>
          <w:tcPr>
            <w:tcW w:type="dxa" w:w="3213"/>
            <w:vAlign w:val="top"/>
          </w:tcPr>
          <w:p>
            <w:r/>
            <w:r>
              <w:rPr>
                <w:sz w:val="19"/>
              </w:rPr>
              <w:t>Mandatory</w:t>
            </w:r>
          </w:p>
        </w:tc>
      </w:tr>
      <w:tr>
        <w:tc>
          <w:tcPr>
            <w:tcW w:type="dxa" w:w="3213"/>
            <w:vAlign w:val="top"/>
            <w:shd w:val="clear" w:color="auto" w:fill="F2F5FA"/>
          </w:tcPr>
          <w:p>
            <w:r/>
            <w:r>
              <w:rPr>
                <w:sz w:val="19"/>
              </w:rPr>
              <w:t>DNS over TCP support</w:t>
            </w:r>
          </w:p>
        </w:tc>
        <w:tc>
          <w:tcPr>
            <w:tcW w:type="dxa" w:w="3213"/>
            <w:vAlign w:val="top"/>
            <w:shd w:val="clear" w:color="auto" w:fill="F2F5FA"/>
          </w:tcPr>
          <w:p>
            <w:r/>
            <w:r>
              <w:rPr>
                <w:sz w:val="19"/>
              </w:rPr>
              <w:t>Yes</w:t>
            </w:r>
          </w:p>
        </w:tc>
        <w:tc>
          <w:tcPr>
            <w:tcW w:type="dxa" w:w="3213"/>
            <w:vAlign w:val="top"/>
            <w:shd w:val="clear" w:color="auto" w:fill="F2F5FA"/>
          </w:tcPr>
          <w:p>
            <w:r/>
            <w:r>
              <w:rPr>
                <w:sz w:val="19"/>
              </w:rPr>
              <w:t>Mandatory</w:t>
            </w:r>
          </w:p>
        </w:tc>
      </w:tr>
      <w:tr>
        <w:tc>
          <w:tcPr>
            <w:tcW w:type="dxa" w:w="3213"/>
            <w:vAlign w:val="top"/>
          </w:tcPr>
          <w:p>
            <w:r/>
            <w:r>
              <w:rPr>
                <w:sz w:val="19"/>
              </w:rPr>
              <w:t>IPv6 support</w:t>
            </w:r>
          </w:p>
        </w:tc>
        <w:tc>
          <w:tcPr>
            <w:tcW w:type="dxa" w:w="3213"/>
            <w:vAlign w:val="top"/>
          </w:tcPr>
          <w:p>
            <w:r/>
            <w:r>
              <w:rPr>
                <w:sz w:val="19"/>
              </w:rPr>
              <w:t>Yes</w:t>
            </w:r>
          </w:p>
        </w:tc>
        <w:tc>
          <w:tcPr>
            <w:tcW w:type="dxa" w:w="3213"/>
            <w:vAlign w:val="top"/>
          </w:tcPr>
          <w:p>
            <w:r/>
            <w:r>
              <w:rPr>
                <w:sz w:val="19"/>
              </w:rPr>
              <w:t>Preferred</w:t>
            </w:r>
          </w:p>
        </w:tc>
      </w:tr>
    </w:tbl>
    <w:p/>
    <w:p>
      <w:pPr>
        <w:spacing w:before="200" w:after="120"/>
      </w:pPr>
      <w:r>
        <w:rPr>
          <w:b/>
          <w:color w:val="0B4EA2"/>
          <w:sz w:val="32"/>
        </w:rPr>
        <w:t>4.5 Bluetooth (**mandatory for PlagSini deployment**)</w:t>
      </w:r>
    </w:p>
    <w:tbl>
      <w:tblPr>
        <w:tblStyle w:val="LightGrid-Accent1"/>
        <w:tblW w:type="auto" w:w="0"/>
        <w:tblLayout w:type="autofit"/>
        <w:tblLook w:firstColumn="1" w:firstRow="1" w:lastColumn="0" w:lastRow="0" w:noHBand="0" w:noVBand="1" w:val="04A0"/>
      </w:tblPr>
      <w:tblGrid>
        <w:gridCol w:w="4819"/>
        <w:gridCol w:w="4819"/>
      </w:tblGrid>
      <w:tr>
        <w:tc>
          <w:tcPr>
            <w:tcW w:type="dxa" w:w="4819"/>
            <w:vAlign w:val="top"/>
            <w:shd w:val="clear" w:color="auto" w:fill="0B4EA2"/>
          </w:tcPr>
          <w:p>
            <w:r/>
            <w:r>
              <w:rPr>
                <w:b/>
                <w:color w:val="FFFFFF"/>
                <w:sz w:val="19"/>
              </w:rPr>
              <w:t>Requirement</w:t>
            </w:r>
          </w:p>
        </w:tc>
        <w:tc>
          <w:tcPr>
            <w:tcW w:type="dxa" w:w="4819"/>
            <w:vAlign w:val="top"/>
            <w:shd w:val="clear" w:color="auto" w:fill="0B4EA2"/>
          </w:tcPr>
          <w:p>
            <w:r/>
            <w:r>
              <w:rPr>
                <w:b/>
                <w:color w:val="FFFFFF"/>
                <w:sz w:val="19"/>
              </w:rPr>
              <w:t>Compliance</w:t>
            </w:r>
          </w:p>
        </w:tc>
      </w:tr>
      <w:tr>
        <w:tc>
          <w:tcPr>
            <w:tcW w:type="dxa" w:w="4819"/>
            <w:vAlign w:val="top"/>
          </w:tcPr>
          <w:p>
            <w:r/>
            <w:r>
              <w:rPr>
                <w:sz w:val="19"/>
              </w:rPr>
              <w:t>Bluetooth 5.0 LE</w:t>
            </w:r>
          </w:p>
        </w:tc>
        <w:tc>
          <w:tcPr>
            <w:tcW w:type="dxa" w:w="4819"/>
            <w:vAlign w:val="top"/>
          </w:tcPr>
          <w:p>
            <w:r/>
            <w:r>
              <w:rPr>
                <w:sz w:val="19"/>
              </w:rPr>
              <w:t>Mandatory</w:t>
            </w:r>
          </w:p>
        </w:tc>
      </w:tr>
      <w:tr>
        <w:tc>
          <w:tcPr>
            <w:tcW w:type="dxa" w:w="4819"/>
            <w:vAlign w:val="top"/>
            <w:shd w:val="clear" w:color="auto" w:fill="F2F5FA"/>
          </w:tcPr>
          <w:p>
            <w:r/>
            <w:r>
              <w:rPr>
                <w:sz w:val="19"/>
              </w:rPr>
              <w:t>Purpose: local commissioning by installer</w:t>
            </w:r>
          </w:p>
        </w:tc>
        <w:tc>
          <w:tcPr>
            <w:tcW w:type="dxa" w:w="4819"/>
            <w:vAlign w:val="top"/>
            <w:shd w:val="clear" w:color="auto" w:fill="F2F5FA"/>
          </w:tcPr>
          <w:p>
            <w:r/>
            <w:r>
              <w:rPr>
                <w:sz w:val="19"/>
              </w:rPr>
              <w:t>Mandatory</w:t>
            </w:r>
          </w:p>
        </w:tc>
      </w:tr>
      <w:tr>
        <w:tc>
          <w:tcPr>
            <w:tcW w:type="dxa" w:w="4819"/>
            <w:vAlign w:val="top"/>
          </w:tcPr>
          <w:p>
            <w:r/>
            <w:r>
              <w:rPr>
                <w:sz w:val="19"/>
              </w:rPr>
              <w:t>Purpose: end-user mobile pairing (start/stop session)</w:t>
            </w:r>
          </w:p>
        </w:tc>
        <w:tc>
          <w:tcPr>
            <w:tcW w:type="dxa" w:w="4819"/>
            <w:vAlign w:val="top"/>
          </w:tcPr>
          <w:p>
            <w:r/>
            <w:r>
              <w:rPr>
                <w:sz w:val="19"/>
              </w:rPr>
              <w:t>Preferred</w:t>
            </w:r>
          </w:p>
        </w:tc>
      </w:tr>
      <w:tr>
        <w:tc>
          <w:tcPr>
            <w:tcW w:type="dxa" w:w="4819"/>
            <w:vAlign w:val="top"/>
            <w:shd w:val="clear" w:color="auto" w:fill="F2F5FA"/>
          </w:tcPr>
          <w:p>
            <w:r/>
            <w:r>
              <w:rPr>
                <w:sz w:val="19"/>
              </w:rPr>
              <w:t>Security: encrypted pairing with rotating PIN</w:t>
            </w:r>
          </w:p>
        </w:tc>
        <w:tc>
          <w:tcPr>
            <w:tcW w:type="dxa" w:w="4819"/>
            <w:vAlign w:val="top"/>
            <w:shd w:val="clear" w:color="auto" w:fill="F2F5FA"/>
          </w:tcPr>
          <w:p>
            <w:r/>
            <w:r>
              <w:rPr>
                <w:sz w:val="19"/>
              </w:rPr>
              <w:t>Mandatory</w:t>
            </w:r>
          </w:p>
        </w:tc>
      </w:tr>
      <w:tr>
        <w:tc>
          <w:tcPr>
            <w:tcW w:type="dxa" w:w="4819"/>
            <w:vAlign w:val="top"/>
          </w:tcPr>
          <w:p>
            <w:r/>
            <w:r>
              <w:rPr>
                <w:sz w:val="19"/>
              </w:rPr>
              <w:t>Range: minimum 10 metres line-of-sight</w:t>
            </w:r>
          </w:p>
        </w:tc>
        <w:tc>
          <w:tcPr>
            <w:tcW w:type="dxa" w:w="4819"/>
            <w:vAlign w:val="top"/>
          </w:tcPr>
          <w:p>
            <w:r/>
            <w:r>
              <w:rPr>
                <w:sz w:val="19"/>
              </w:rPr>
              <w:t>Mandatory</w:t>
            </w:r>
          </w:p>
        </w:tc>
      </w:tr>
    </w:tbl>
    <w:p/>
    <w:p>
      <w:pPr>
        <w:pBdr>
          <w:bottom w:val="single" w:sz="8" w:color="0B4EA2"/>
        </w:pBdr>
      </w:pPr>
    </w:p>
    <w:p>
      <w:pPr>
        <w:spacing w:before="280" w:after="120"/>
      </w:pPr>
      <w:r>
        <w:rPr>
          <w:b/>
          <w:color w:val="0B4EA2"/>
          <w:sz w:val="44"/>
        </w:rPr>
        <w:t>5. Authentication</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Feature</w:t>
            </w:r>
          </w:p>
        </w:tc>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r>
      <w:tr>
        <w:tc>
          <w:tcPr>
            <w:tcW w:type="dxa" w:w="3213"/>
            <w:vAlign w:val="top"/>
          </w:tcPr>
          <w:p>
            <w:r/>
            <w:r>
              <w:rPr>
                <w:sz w:val="19"/>
              </w:rPr>
              <w:t>RFID reader</w:t>
            </w:r>
          </w:p>
        </w:tc>
        <w:tc>
          <w:tcPr>
            <w:tcW w:type="dxa" w:w="3213"/>
            <w:vAlign w:val="top"/>
          </w:tcPr>
          <w:p>
            <w:r/>
            <w:r>
              <w:rPr>
                <w:sz w:val="19"/>
              </w:rPr>
              <w:t>ISO/IEC 14443 A/B — MIFARE Classic 1K/4K, MIFARE DESFire, NFC-A</w:t>
            </w:r>
          </w:p>
        </w:tc>
        <w:tc>
          <w:tcPr>
            <w:tcW w:type="dxa" w:w="3213"/>
            <w:vAlign w:val="top"/>
          </w:tcPr>
          <w:p>
            <w:r/>
            <w:r>
              <w:rPr>
                <w:sz w:val="19"/>
              </w:rPr>
              <w:t>Mandatory</w:t>
            </w:r>
          </w:p>
        </w:tc>
      </w:tr>
      <w:tr>
        <w:tc>
          <w:tcPr>
            <w:tcW w:type="dxa" w:w="3213"/>
            <w:vAlign w:val="top"/>
            <w:shd w:val="clear" w:color="auto" w:fill="F2F5FA"/>
          </w:tcPr>
          <w:p>
            <w:r/>
            <w:r>
              <w:rPr>
                <w:sz w:val="19"/>
              </w:rPr>
              <w:t>RFID range</w:t>
            </w:r>
          </w:p>
        </w:tc>
        <w:tc>
          <w:tcPr>
            <w:tcW w:type="dxa" w:w="3213"/>
            <w:vAlign w:val="top"/>
            <w:shd w:val="clear" w:color="auto" w:fill="F2F5FA"/>
          </w:tcPr>
          <w:p>
            <w:r/>
            <w:r>
              <w:rPr>
                <w:sz w:val="19"/>
              </w:rPr>
              <w:t>3–5 cm</w:t>
            </w:r>
          </w:p>
        </w:tc>
        <w:tc>
          <w:tcPr>
            <w:tcW w:type="dxa" w:w="3213"/>
            <w:vAlign w:val="top"/>
            <w:shd w:val="clear" w:color="auto" w:fill="F2F5FA"/>
          </w:tcPr>
          <w:p>
            <w:r/>
            <w:r>
              <w:rPr>
                <w:sz w:val="19"/>
              </w:rPr>
              <w:t>Mandatory</w:t>
            </w:r>
          </w:p>
        </w:tc>
      </w:tr>
      <w:tr>
        <w:tc>
          <w:tcPr>
            <w:tcW w:type="dxa" w:w="3213"/>
            <w:vAlign w:val="top"/>
          </w:tcPr>
          <w:p>
            <w:r/>
            <w:r>
              <w:rPr>
                <w:sz w:val="19"/>
              </w:rPr>
              <w:t>RFID feedback</w:t>
            </w:r>
          </w:p>
        </w:tc>
        <w:tc>
          <w:tcPr>
            <w:tcW w:type="dxa" w:w="3213"/>
            <w:vAlign w:val="top"/>
          </w:tcPr>
          <w:p>
            <w:r/>
            <w:r>
              <w:rPr>
                <w:sz w:val="19"/>
              </w:rPr>
              <w:t>Audio beep + LED colour change on tap</w:t>
            </w:r>
          </w:p>
        </w:tc>
        <w:tc>
          <w:tcPr>
            <w:tcW w:type="dxa" w:w="3213"/>
            <w:vAlign w:val="top"/>
          </w:tcPr>
          <w:p>
            <w:r/>
            <w:r>
              <w:rPr>
                <w:sz w:val="19"/>
              </w:rPr>
              <w:t>Mandatory</w:t>
            </w:r>
          </w:p>
        </w:tc>
      </w:tr>
      <w:tr>
        <w:tc>
          <w:tcPr>
            <w:tcW w:type="dxa" w:w="3213"/>
            <w:vAlign w:val="top"/>
            <w:shd w:val="clear" w:color="auto" w:fill="F2F5FA"/>
          </w:tcPr>
          <w:p>
            <w:r/>
            <w:r>
              <w:rPr>
                <w:sz w:val="19"/>
              </w:rPr>
              <w:t>App-initiated start</w:t>
            </w:r>
          </w:p>
        </w:tc>
        <w:tc>
          <w:tcPr>
            <w:tcW w:type="dxa" w:w="3213"/>
            <w:vAlign w:val="top"/>
            <w:shd w:val="clear" w:color="auto" w:fill="F2F5FA"/>
          </w:tcPr>
          <w:p>
            <w:r/>
            <w:r>
              <w:rPr>
                <w:sz w:val="19"/>
              </w:rPr>
              <w:t>Via OCPP RemoteStartTransaction</w:t>
            </w:r>
          </w:p>
        </w:tc>
        <w:tc>
          <w:tcPr>
            <w:tcW w:type="dxa" w:w="3213"/>
            <w:vAlign w:val="top"/>
            <w:shd w:val="clear" w:color="auto" w:fill="F2F5FA"/>
          </w:tcPr>
          <w:p>
            <w:r/>
            <w:r>
              <w:rPr>
                <w:sz w:val="19"/>
              </w:rPr>
              <w:t>Mandatory</w:t>
            </w:r>
          </w:p>
        </w:tc>
      </w:tr>
      <w:tr>
        <w:tc>
          <w:tcPr>
            <w:tcW w:type="dxa" w:w="3213"/>
            <w:vAlign w:val="top"/>
          </w:tcPr>
          <w:p>
            <w:r/>
            <w:r>
              <w:rPr>
                <w:sz w:val="19"/>
              </w:rPr>
              <w:t>QR code scan-to-start</w:t>
            </w:r>
          </w:p>
        </w:tc>
        <w:tc>
          <w:tcPr>
            <w:tcW w:type="dxa" w:w="3213"/>
            <w:vAlign w:val="top"/>
          </w:tcPr>
          <w:p>
            <w:r/>
            <w:r>
              <w:rPr>
                <w:sz w:val="19"/>
              </w:rPr>
              <w:t>Charger displays / prints QR; app deep-links to server</w:t>
            </w:r>
          </w:p>
        </w:tc>
        <w:tc>
          <w:tcPr>
            <w:tcW w:type="dxa" w:w="3213"/>
            <w:vAlign w:val="top"/>
          </w:tcPr>
          <w:p>
            <w:r/>
            <w:r>
              <w:rPr>
                <w:sz w:val="19"/>
              </w:rPr>
              <w:t>Preferred</w:t>
            </w:r>
          </w:p>
        </w:tc>
      </w:tr>
      <w:tr>
        <w:tc>
          <w:tcPr>
            <w:tcW w:type="dxa" w:w="3213"/>
            <w:vAlign w:val="top"/>
            <w:shd w:val="clear" w:color="auto" w:fill="F2F5FA"/>
          </w:tcPr>
          <w:p>
            <w:r/>
            <w:r>
              <w:rPr>
                <w:sz w:val="19"/>
              </w:rPr>
              <w:t>Free vend mode</w:t>
            </w:r>
          </w:p>
        </w:tc>
        <w:tc>
          <w:tcPr>
            <w:tcW w:type="dxa" w:w="3213"/>
            <w:vAlign w:val="top"/>
            <w:shd w:val="clear" w:color="auto" w:fill="F2F5FA"/>
          </w:tcPr>
          <w:p>
            <w:r/>
            <w:r>
              <w:rPr>
                <w:sz w:val="19"/>
              </w:rPr>
              <w:t>Configurable — no authentication required (for private sites)</w:t>
            </w:r>
          </w:p>
        </w:tc>
        <w:tc>
          <w:tcPr>
            <w:tcW w:type="dxa" w:w="3213"/>
            <w:vAlign w:val="top"/>
            <w:shd w:val="clear" w:color="auto" w:fill="F2F5FA"/>
          </w:tcPr>
          <w:p>
            <w:r/>
            <w:r>
              <w:rPr>
                <w:sz w:val="19"/>
              </w:rPr>
              <w:t>Mandatory</w:t>
            </w:r>
          </w:p>
        </w:tc>
      </w:tr>
      <w:tr>
        <w:tc>
          <w:tcPr>
            <w:tcW w:type="dxa" w:w="3213"/>
            <w:vAlign w:val="top"/>
          </w:tcPr>
          <w:p>
            <w:r/>
            <w:r>
              <w:rPr>
                <w:sz w:val="19"/>
              </w:rPr>
              <w:t>PIN pad</w:t>
            </w:r>
          </w:p>
        </w:tc>
        <w:tc>
          <w:tcPr>
            <w:tcW w:type="dxa" w:w="3213"/>
            <w:vAlign w:val="top"/>
          </w:tcPr>
          <w:p>
            <w:r/>
            <w:r>
              <w:rPr>
                <w:sz w:val="19"/>
              </w:rPr>
              <w:t>For local ad-hoc user</w:t>
            </w:r>
          </w:p>
        </w:tc>
        <w:tc>
          <w:tcPr>
            <w:tcW w:type="dxa" w:w="3213"/>
            <w:vAlign w:val="top"/>
          </w:tcPr>
          <w:p>
            <w:r/>
            <w:r>
              <w:rPr>
                <w:sz w:val="19"/>
              </w:rPr>
              <w:t>Optional</w:t>
            </w:r>
          </w:p>
        </w:tc>
      </w:tr>
    </w:tbl>
    <w:p/>
    <w:p>
      <w:pPr>
        <w:pBdr>
          <w:bottom w:val="single" w:sz="8" w:color="0B4EA2"/>
        </w:pBdr>
      </w:pPr>
    </w:p>
    <w:p>
      <w:pPr>
        <w:spacing w:before="280" w:after="120"/>
      </w:pPr>
      <w:r>
        <w:rPr>
          <w:b/>
          <w:color w:val="0B4EA2"/>
          <w:sz w:val="44"/>
        </w:rPr>
        <w:t>6. User interface</w:t>
      </w:r>
    </w:p>
    <w:p>
      <w:pPr>
        <w:spacing w:before="200" w:after="120"/>
      </w:pPr>
      <w:r>
        <w:rPr>
          <w:b/>
          <w:color w:val="0B4EA2"/>
          <w:sz w:val="32"/>
        </w:rPr>
        <w:t>6.1 Display</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c>
          <w:tcPr>
            <w:tcW w:type="dxa" w:w="3213"/>
            <w:vAlign w:val="top"/>
            <w:shd w:val="clear" w:color="auto" w:fill="0B4EA2"/>
          </w:tcPr>
          <w:p>
            <w:r/>
            <w:r>
              <w:rPr>
                <w:b/>
                <w:color w:val="FFFFFF"/>
                <w:sz w:val="19"/>
              </w:rPr>
            </w:r>
          </w:p>
        </w:tc>
      </w:tr>
      <w:tr>
        <w:tc>
          <w:tcPr>
            <w:tcW w:type="dxa" w:w="3213"/>
            <w:vAlign w:val="top"/>
          </w:tcPr>
          <w:p>
            <w:r/>
            <w:r>
              <w:rPr>
                <w:sz w:val="19"/>
              </w:rPr>
              <w:t>No touch screen</w:t>
            </w:r>
          </w:p>
        </w:tc>
        <w:tc>
          <w:tcPr>
            <w:tcW w:type="dxa" w:w="3213"/>
            <w:vAlign w:val="top"/>
          </w:tcPr>
          <w:p>
            <w:r/>
            <w:r>
              <w:rPr>
                <w:sz w:val="19"/>
              </w:rPr>
              <w:t>Mandatory (cost + reliability preference)</w:t>
            </w:r>
          </w:p>
        </w:tc>
        <w:tc>
          <w:tcPr>
            <w:tcW w:type="dxa" w:w="3213"/>
            <w:vAlign w:val="top"/>
          </w:tcPr>
          <w:p>
            <w:r/>
            <w:r>
              <w:rPr>
                <w:sz w:val="19"/>
              </w:rPr>
            </w:r>
          </w:p>
        </w:tc>
      </w:tr>
      <w:tr>
        <w:tc>
          <w:tcPr>
            <w:tcW w:type="dxa" w:w="3213"/>
            <w:vAlign w:val="top"/>
            <w:shd w:val="clear" w:color="auto" w:fill="F2F5FA"/>
          </w:tcPr>
          <w:p>
            <w:r/>
            <w:r>
              <w:rPr>
                <w:sz w:val="19"/>
              </w:rPr>
              <w:t>Read-only OLED or LCD display</w:t>
            </w:r>
          </w:p>
        </w:tc>
        <w:tc>
          <w:tcPr>
            <w:tcW w:type="dxa" w:w="3213"/>
            <w:vAlign w:val="top"/>
            <w:shd w:val="clear" w:color="auto" w:fill="F2F5FA"/>
          </w:tcPr>
          <w:p>
            <w:r/>
            <w:r>
              <w:rPr>
                <w:sz w:val="19"/>
              </w:rPr>
              <w:t>Mandatory</w:t>
            </w:r>
          </w:p>
        </w:tc>
        <w:tc>
          <w:tcPr>
            <w:tcW w:type="dxa" w:w="3213"/>
            <w:vAlign w:val="top"/>
            <w:shd w:val="clear" w:color="auto" w:fill="F2F5FA"/>
          </w:tcPr>
          <w:p>
            <w:r/>
            <w:r>
              <w:rPr>
                <w:sz w:val="19"/>
              </w:rPr>
            </w:r>
          </w:p>
        </w:tc>
      </w:tr>
      <w:tr>
        <w:tc>
          <w:tcPr>
            <w:tcW w:type="dxa" w:w="3213"/>
            <w:vAlign w:val="top"/>
          </w:tcPr>
          <w:p>
            <w:r/>
            <w:r>
              <w:rPr>
                <w:sz w:val="19"/>
              </w:rPr>
              <w:t>Screen size</w:t>
            </w:r>
          </w:p>
        </w:tc>
        <w:tc>
          <w:tcPr>
            <w:tcW w:type="dxa" w:w="3213"/>
            <w:vAlign w:val="top"/>
          </w:tcPr>
          <w:p>
            <w:r/>
            <w:r>
              <w:rPr>
                <w:sz w:val="19"/>
              </w:rPr>
              <w:t>2.0 – 3.5 inches</w:t>
            </w:r>
          </w:p>
        </w:tc>
        <w:tc>
          <w:tcPr>
            <w:tcW w:type="dxa" w:w="3213"/>
            <w:vAlign w:val="top"/>
          </w:tcPr>
          <w:p>
            <w:r/>
            <w:r>
              <w:rPr>
                <w:sz w:val="19"/>
              </w:rPr>
            </w:r>
          </w:p>
        </w:tc>
      </w:tr>
      <w:tr>
        <w:tc>
          <w:tcPr>
            <w:tcW w:type="dxa" w:w="3213"/>
            <w:vAlign w:val="top"/>
            <w:shd w:val="clear" w:color="auto" w:fill="F2F5FA"/>
          </w:tcPr>
          <w:p>
            <w:r/>
            <w:r>
              <w:rPr>
                <w:sz w:val="19"/>
              </w:rPr>
              <w:t>Content: session status, energy delivered (kWh), duration, error codes</w:t>
            </w:r>
          </w:p>
        </w:tc>
        <w:tc>
          <w:tcPr>
            <w:tcW w:type="dxa" w:w="3213"/>
            <w:vAlign w:val="top"/>
            <w:shd w:val="clear" w:color="auto" w:fill="F2F5FA"/>
          </w:tcPr>
          <w:p>
            <w:r/>
            <w:r>
              <w:rPr>
                <w:sz w:val="19"/>
              </w:rPr>
              <w:t>Mandatory</w:t>
            </w:r>
          </w:p>
        </w:tc>
        <w:tc>
          <w:tcPr>
            <w:tcW w:type="dxa" w:w="3213"/>
            <w:vAlign w:val="top"/>
            <w:shd w:val="clear" w:color="auto" w:fill="F2F5FA"/>
          </w:tcPr>
          <w:p>
            <w:r/>
            <w:r>
              <w:rPr>
                <w:sz w:val="19"/>
              </w:rPr>
            </w:r>
          </w:p>
        </w:tc>
      </w:tr>
      <w:tr>
        <w:tc>
          <w:tcPr>
            <w:tcW w:type="dxa" w:w="3213"/>
            <w:vAlign w:val="top"/>
          </w:tcPr>
          <w:p>
            <w:r/>
            <w:r>
              <w:rPr>
                <w:sz w:val="19"/>
              </w:rPr>
              <w:t>Multi-language: English, Bahasa Melayu, Chinese</w:t>
            </w:r>
          </w:p>
        </w:tc>
        <w:tc>
          <w:tcPr>
            <w:tcW w:type="dxa" w:w="3213"/>
            <w:vAlign w:val="top"/>
          </w:tcPr>
          <w:p>
            <w:r/>
            <w:r>
              <w:rPr>
                <w:sz w:val="19"/>
              </w:rPr>
              <w:t>Mandatory</w:t>
            </w:r>
          </w:p>
        </w:tc>
        <w:tc>
          <w:tcPr>
            <w:tcW w:type="dxa" w:w="3213"/>
            <w:vAlign w:val="top"/>
          </w:tcPr>
          <w:p>
            <w:r/>
            <w:r>
              <w:rPr>
                <w:sz w:val="19"/>
              </w:rPr>
            </w:r>
          </w:p>
        </w:tc>
      </w:tr>
      <w:tr>
        <w:tc>
          <w:tcPr>
            <w:tcW w:type="dxa" w:w="3213"/>
            <w:vAlign w:val="top"/>
            <w:shd w:val="clear" w:color="auto" w:fill="F2F5FA"/>
          </w:tcPr>
          <w:p>
            <w:r/>
            <w:r>
              <w:rPr>
                <w:sz w:val="19"/>
              </w:rPr>
              <w:t>Brightness</w:t>
            </w:r>
          </w:p>
        </w:tc>
        <w:tc>
          <w:tcPr>
            <w:tcW w:type="dxa" w:w="3213"/>
            <w:vAlign w:val="top"/>
            <w:shd w:val="clear" w:color="auto" w:fill="F2F5FA"/>
          </w:tcPr>
          <w:p>
            <w:r/>
            <w:r>
              <w:rPr>
                <w:sz w:val="19"/>
              </w:rPr>
              <w:t>Auto-adjusting for outdoor visibility</w:t>
            </w:r>
          </w:p>
        </w:tc>
        <w:tc>
          <w:tcPr>
            <w:tcW w:type="dxa" w:w="3213"/>
            <w:vAlign w:val="top"/>
            <w:shd w:val="clear" w:color="auto" w:fill="F2F5FA"/>
          </w:tcPr>
          <w:p>
            <w:r/>
            <w:r>
              <w:rPr>
                <w:sz w:val="19"/>
              </w:rPr>
              <w:t>Preferred</w:t>
            </w:r>
          </w:p>
        </w:tc>
      </w:tr>
    </w:tbl>
    <w:p/>
    <w:p>
      <w:pPr>
        <w:spacing w:before="200" w:after="120"/>
      </w:pPr>
      <w:r>
        <w:rPr>
          <w:b/>
          <w:color w:val="0B4EA2"/>
          <w:sz w:val="32"/>
        </w:rPr>
        <w:t>6.2 Status LED indicator</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c>
          <w:tcPr>
            <w:tcW w:type="dxa" w:w="3213"/>
            <w:vAlign w:val="top"/>
            <w:shd w:val="clear" w:color="auto" w:fill="0B4EA2"/>
          </w:tcPr>
          <w:p>
            <w:r/>
            <w:r>
              <w:rPr>
                <w:b/>
                <w:color w:val="FFFFFF"/>
                <w:sz w:val="19"/>
              </w:rPr>
            </w:r>
          </w:p>
        </w:tc>
      </w:tr>
      <w:tr>
        <w:tc>
          <w:tcPr>
            <w:tcW w:type="dxa" w:w="3213"/>
            <w:vAlign w:val="top"/>
          </w:tcPr>
          <w:p>
            <w:r/>
            <w:r>
              <w:rPr>
                <w:sz w:val="19"/>
              </w:rPr>
              <w:t>RGB LED strip on housing front</w:t>
            </w:r>
          </w:p>
        </w:tc>
        <w:tc>
          <w:tcPr>
            <w:tcW w:type="dxa" w:w="3213"/>
            <w:vAlign w:val="top"/>
          </w:tcPr>
          <w:p>
            <w:r/>
            <w:r>
              <w:rPr>
                <w:sz w:val="19"/>
              </w:rPr>
              <w:t>Mandatory</w:t>
            </w:r>
          </w:p>
        </w:tc>
        <w:tc>
          <w:tcPr>
            <w:tcW w:type="dxa" w:w="3213"/>
            <w:vAlign w:val="top"/>
          </w:tcPr>
          <w:p>
            <w:r/>
            <w:r>
              <w:rPr>
                <w:sz w:val="19"/>
              </w:rPr>
            </w:r>
          </w:p>
        </w:tc>
      </w:tr>
      <w:tr>
        <w:tc>
          <w:tcPr>
            <w:tcW w:type="dxa" w:w="3213"/>
            <w:vAlign w:val="top"/>
            <w:shd w:val="clear" w:color="auto" w:fill="F2F5FA"/>
          </w:tcPr>
          <w:p>
            <w:r/>
            <w:r>
              <w:rPr>
                <w:sz w:val="19"/>
              </w:rPr>
              <w:t>Colour scheme:</w:t>
            </w:r>
          </w:p>
        </w:tc>
        <w:tc>
          <w:tcPr>
            <w:tcW w:type="dxa" w:w="3213"/>
            <w:vAlign w:val="top"/>
            <w:shd w:val="clear" w:color="auto" w:fill="F2F5FA"/>
          </w:tcPr>
          <w:p>
            <w:r/>
            <w:r>
              <w:rPr>
                <w:sz w:val="19"/>
              </w:rPr>
            </w:r>
          </w:p>
        </w:tc>
        <w:tc>
          <w:tcPr>
            <w:tcW w:type="dxa" w:w="3213"/>
            <w:vAlign w:val="top"/>
            <w:shd w:val="clear" w:color="auto" w:fill="F2F5FA"/>
          </w:tcPr>
          <w:p>
            <w:r/>
            <w:r>
              <w:rPr>
                <w:sz w:val="19"/>
              </w:rPr>
            </w:r>
          </w:p>
        </w:tc>
      </w:tr>
      <w:tr>
        <w:tc>
          <w:tcPr>
            <w:tcW w:type="dxa" w:w="3213"/>
            <w:vAlign w:val="top"/>
          </w:tcPr>
          <w:p>
            <w:r/>
            <w:r>
              <w:rPr>
                <w:sz w:val="19"/>
              </w:rPr>
              <w:t>— White = idle / available</w:t>
            </w:r>
          </w:p>
        </w:tc>
        <w:tc>
          <w:tcPr>
            <w:tcW w:type="dxa" w:w="3213"/>
            <w:vAlign w:val="top"/>
          </w:tcPr>
          <w:p>
            <w:r/>
            <w:r>
              <w:rPr>
                <w:sz w:val="19"/>
              </w:rPr>
              <w:t>Mandatory</w:t>
            </w:r>
          </w:p>
        </w:tc>
        <w:tc>
          <w:tcPr>
            <w:tcW w:type="dxa" w:w="3213"/>
            <w:vAlign w:val="top"/>
          </w:tcPr>
          <w:p>
            <w:r/>
            <w:r>
              <w:rPr>
                <w:sz w:val="19"/>
              </w:rPr>
            </w:r>
          </w:p>
        </w:tc>
      </w:tr>
      <w:tr>
        <w:tc>
          <w:tcPr>
            <w:tcW w:type="dxa" w:w="3213"/>
            <w:vAlign w:val="top"/>
            <w:shd w:val="clear" w:color="auto" w:fill="F2F5FA"/>
          </w:tcPr>
          <w:p>
            <w:r/>
            <w:r>
              <w:rPr>
                <w:sz w:val="19"/>
              </w:rPr>
              <w:t>— Blue = preparing (plug inserted, awaiting auth)</w:t>
            </w:r>
          </w:p>
        </w:tc>
        <w:tc>
          <w:tcPr>
            <w:tcW w:type="dxa" w:w="3213"/>
            <w:vAlign w:val="top"/>
            <w:shd w:val="clear" w:color="auto" w:fill="F2F5FA"/>
          </w:tcPr>
          <w:p>
            <w:r/>
            <w:r>
              <w:rPr>
                <w:sz w:val="19"/>
              </w:rPr>
              <w:t>Mandatory</w:t>
            </w:r>
          </w:p>
        </w:tc>
        <w:tc>
          <w:tcPr>
            <w:tcW w:type="dxa" w:w="3213"/>
            <w:vAlign w:val="top"/>
            <w:shd w:val="clear" w:color="auto" w:fill="F2F5FA"/>
          </w:tcPr>
          <w:p>
            <w:r/>
            <w:r>
              <w:rPr>
                <w:sz w:val="19"/>
              </w:rPr>
            </w:r>
          </w:p>
        </w:tc>
      </w:tr>
      <w:tr>
        <w:tc>
          <w:tcPr>
            <w:tcW w:type="dxa" w:w="3213"/>
            <w:vAlign w:val="top"/>
          </w:tcPr>
          <w:p>
            <w:r/>
            <w:r>
              <w:rPr>
                <w:sz w:val="19"/>
              </w:rPr>
              <w:t>— Green = charging</w:t>
            </w:r>
          </w:p>
        </w:tc>
        <w:tc>
          <w:tcPr>
            <w:tcW w:type="dxa" w:w="3213"/>
            <w:vAlign w:val="top"/>
          </w:tcPr>
          <w:p>
            <w:r/>
            <w:r>
              <w:rPr>
                <w:sz w:val="19"/>
              </w:rPr>
              <w:t>Mandatory</w:t>
            </w:r>
          </w:p>
        </w:tc>
        <w:tc>
          <w:tcPr>
            <w:tcW w:type="dxa" w:w="3213"/>
            <w:vAlign w:val="top"/>
          </w:tcPr>
          <w:p>
            <w:r/>
            <w:r>
              <w:rPr>
                <w:sz w:val="19"/>
              </w:rPr>
            </w:r>
          </w:p>
        </w:tc>
      </w:tr>
      <w:tr>
        <w:tc>
          <w:tcPr>
            <w:tcW w:type="dxa" w:w="3213"/>
            <w:vAlign w:val="top"/>
            <w:shd w:val="clear" w:color="auto" w:fill="F2F5FA"/>
          </w:tcPr>
          <w:p>
            <w:r/>
            <w:r>
              <w:rPr>
                <w:sz w:val="19"/>
              </w:rPr>
              <w:t>— Amber = finishing / session ending</w:t>
            </w:r>
          </w:p>
        </w:tc>
        <w:tc>
          <w:tcPr>
            <w:tcW w:type="dxa" w:w="3213"/>
            <w:vAlign w:val="top"/>
            <w:shd w:val="clear" w:color="auto" w:fill="F2F5FA"/>
          </w:tcPr>
          <w:p>
            <w:r/>
            <w:r>
              <w:rPr>
                <w:sz w:val="19"/>
              </w:rPr>
              <w:t>Mandatory</w:t>
            </w:r>
          </w:p>
        </w:tc>
        <w:tc>
          <w:tcPr>
            <w:tcW w:type="dxa" w:w="3213"/>
            <w:vAlign w:val="top"/>
            <w:shd w:val="clear" w:color="auto" w:fill="F2F5FA"/>
          </w:tcPr>
          <w:p>
            <w:r/>
            <w:r>
              <w:rPr>
                <w:sz w:val="19"/>
              </w:rPr>
            </w:r>
          </w:p>
        </w:tc>
      </w:tr>
      <w:tr>
        <w:tc>
          <w:tcPr>
            <w:tcW w:type="dxa" w:w="3213"/>
            <w:vAlign w:val="top"/>
          </w:tcPr>
          <w:p>
            <w:r/>
            <w:r>
              <w:rPr>
                <w:sz w:val="19"/>
              </w:rPr>
              <w:t>— Red flashing = fault</w:t>
            </w:r>
          </w:p>
        </w:tc>
        <w:tc>
          <w:tcPr>
            <w:tcW w:type="dxa" w:w="3213"/>
            <w:vAlign w:val="top"/>
          </w:tcPr>
          <w:p>
            <w:r/>
            <w:r>
              <w:rPr>
                <w:sz w:val="19"/>
              </w:rPr>
              <w:t>Mandatory</w:t>
            </w:r>
          </w:p>
        </w:tc>
        <w:tc>
          <w:tcPr>
            <w:tcW w:type="dxa" w:w="3213"/>
            <w:vAlign w:val="top"/>
          </w:tcPr>
          <w:p>
            <w:r/>
            <w:r>
              <w:rPr>
                <w:sz w:val="19"/>
              </w:rPr>
            </w:r>
          </w:p>
        </w:tc>
      </w:tr>
      <w:tr>
        <w:tc>
          <w:tcPr>
            <w:tcW w:type="dxa" w:w="3213"/>
            <w:vAlign w:val="top"/>
            <w:shd w:val="clear" w:color="auto" w:fill="F2F5FA"/>
          </w:tcPr>
          <w:p>
            <w:r/>
            <w:r>
              <w:rPr>
                <w:sz w:val="19"/>
              </w:rPr>
              <w:t>— Purple = reserved</w:t>
            </w:r>
          </w:p>
        </w:tc>
        <w:tc>
          <w:tcPr>
            <w:tcW w:type="dxa" w:w="3213"/>
            <w:vAlign w:val="top"/>
            <w:shd w:val="clear" w:color="auto" w:fill="F2F5FA"/>
          </w:tcPr>
          <w:p>
            <w:r/>
            <w:r>
              <w:rPr>
                <w:sz w:val="19"/>
              </w:rPr>
              <w:t>Preferred</w:t>
            </w:r>
          </w:p>
        </w:tc>
        <w:tc>
          <w:tcPr>
            <w:tcW w:type="dxa" w:w="3213"/>
            <w:vAlign w:val="top"/>
            <w:shd w:val="clear" w:color="auto" w:fill="F2F5FA"/>
          </w:tcPr>
          <w:p>
            <w:r/>
            <w:r>
              <w:rPr>
                <w:sz w:val="19"/>
              </w:rPr>
            </w:r>
          </w:p>
        </w:tc>
      </w:tr>
      <w:tr>
        <w:tc>
          <w:tcPr>
            <w:tcW w:type="dxa" w:w="3213"/>
            <w:vAlign w:val="top"/>
          </w:tcPr>
          <w:p>
            <w:r/>
            <w:r>
              <w:rPr>
                <w:sz w:val="19"/>
              </w:rPr>
              <w:t>Brightness</w:t>
            </w:r>
          </w:p>
        </w:tc>
        <w:tc>
          <w:tcPr>
            <w:tcW w:type="dxa" w:w="3213"/>
            <w:vAlign w:val="top"/>
          </w:tcPr>
          <w:p>
            <w:r/>
            <w:r>
              <w:rPr>
                <w:sz w:val="19"/>
              </w:rPr>
              <w:t>Visible in direct sunlight and at night</w:t>
            </w:r>
          </w:p>
        </w:tc>
        <w:tc>
          <w:tcPr>
            <w:tcW w:type="dxa" w:w="3213"/>
            <w:vAlign w:val="top"/>
          </w:tcPr>
          <w:p>
            <w:r/>
            <w:r>
              <w:rPr>
                <w:sz w:val="19"/>
              </w:rPr>
              <w:t>Mandatory</w:t>
            </w:r>
          </w:p>
        </w:tc>
      </w:tr>
    </w:tbl>
    <w:p/>
    <w:p>
      <w:pPr>
        <w:spacing w:before="200" w:after="120"/>
      </w:pPr>
      <w:r>
        <w:rPr>
          <w:b/>
          <w:color w:val="0B4EA2"/>
          <w:sz w:val="32"/>
        </w:rPr>
        <w:t>6.3 Physical controls</w:t>
      </w:r>
    </w:p>
    <w:tbl>
      <w:tblPr>
        <w:tblStyle w:val="LightGrid-Accent1"/>
        <w:tblW w:type="auto" w:w="0"/>
        <w:tblLayout w:type="autofit"/>
        <w:tblLook w:firstColumn="1" w:firstRow="1" w:lastColumn="0" w:lastRow="0" w:noHBand="0" w:noVBand="1" w:val="04A0"/>
      </w:tblPr>
      <w:tblGrid>
        <w:gridCol w:w="4819"/>
        <w:gridCol w:w="4819"/>
      </w:tblGrid>
      <w:tr>
        <w:tc>
          <w:tcPr>
            <w:tcW w:type="dxa" w:w="4819"/>
            <w:vAlign w:val="top"/>
            <w:shd w:val="clear" w:color="auto" w:fill="0B4EA2"/>
          </w:tcPr>
          <w:p>
            <w:r/>
            <w:r>
              <w:rPr>
                <w:b/>
                <w:color w:val="FFFFFF"/>
                <w:sz w:val="19"/>
              </w:rPr>
              <w:t>Control</w:t>
            </w:r>
          </w:p>
        </w:tc>
        <w:tc>
          <w:tcPr>
            <w:tcW w:type="dxa" w:w="4819"/>
            <w:vAlign w:val="top"/>
            <w:shd w:val="clear" w:color="auto" w:fill="0B4EA2"/>
          </w:tcPr>
          <w:p>
            <w:r/>
            <w:r>
              <w:rPr>
                <w:b/>
                <w:color w:val="FFFFFF"/>
                <w:sz w:val="19"/>
              </w:rPr>
              <w:t>Requirement</w:t>
            </w:r>
          </w:p>
        </w:tc>
      </w:tr>
      <w:tr>
        <w:tc>
          <w:tcPr>
            <w:tcW w:type="dxa" w:w="4819"/>
            <w:vAlign w:val="top"/>
          </w:tcPr>
          <w:p>
            <w:r/>
            <w:r>
              <w:rPr>
                <w:sz w:val="19"/>
              </w:rPr>
              <w:t>Emergency stop button</w:t>
            </w:r>
          </w:p>
        </w:tc>
        <w:tc>
          <w:tcPr>
            <w:tcW w:type="dxa" w:w="4819"/>
            <w:vAlign w:val="top"/>
          </w:tcPr>
          <w:p>
            <w:r/>
            <w:r>
              <w:rPr>
                <w:sz w:val="19"/>
              </w:rPr>
              <w:t>Mandatory</w:t>
            </w:r>
          </w:p>
        </w:tc>
      </w:tr>
      <w:tr>
        <w:tc>
          <w:tcPr>
            <w:tcW w:type="dxa" w:w="4819"/>
            <w:vAlign w:val="top"/>
            <w:shd w:val="clear" w:color="auto" w:fill="F2F5FA"/>
          </w:tcPr>
          <w:p>
            <w:r/>
            <w:r>
              <w:rPr>
                <w:sz w:val="19"/>
              </w:rPr>
              <w:t>Navigation buttons</w:t>
            </w:r>
          </w:p>
        </w:tc>
        <w:tc>
          <w:tcPr>
            <w:tcW w:type="dxa" w:w="4819"/>
            <w:vAlign w:val="top"/>
            <w:shd w:val="clear" w:color="auto" w:fill="F2F5FA"/>
          </w:tcPr>
          <w:p>
            <w:r/>
            <w:r>
              <w:rPr>
                <w:sz w:val="19"/>
              </w:rPr>
              <w:t>Not required (no touch UI)</w:t>
            </w:r>
          </w:p>
        </w:tc>
      </w:tr>
      <w:tr>
        <w:tc>
          <w:tcPr>
            <w:tcW w:type="dxa" w:w="4819"/>
            <w:vAlign w:val="top"/>
          </w:tcPr>
          <w:p>
            <w:r/>
            <w:r>
              <w:rPr>
                <w:sz w:val="19"/>
              </w:rPr>
              <w:t>Cable release button</w:t>
            </w:r>
          </w:p>
        </w:tc>
        <w:tc>
          <w:tcPr>
            <w:tcW w:type="dxa" w:w="4819"/>
            <w:vAlign w:val="top"/>
          </w:tcPr>
          <w:p>
            <w:r/>
            <w:r>
              <w:rPr>
                <w:sz w:val="19"/>
              </w:rPr>
              <w:t>Only if required by mechanical design</w:t>
            </w:r>
          </w:p>
        </w:tc>
      </w:tr>
    </w:tbl>
    <w:p/>
    <w:p>
      <w:pPr>
        <w:spacing w:before="200" w:after="120"/>
      </w:pPr>
      <w:r>
        <w:rPr>
          <w:b/>
          <w:color w:val="0B4EA2"/>
          <w:sz w:val="32"/>
        </w:rPr>
        <w:t>6.4 Audio feedback</w:t>
      </w:r>
    </w:p>
    <w:tbl>
      <w:tblPr>
        <w:tblStyle w:val="LightGrid-Accent1"/>
        <w:tblW w:type="auto" w:w="0"/>
        <w:tblLayout w:type="autofit"/>
        <w:tblLook w:firstColumn="1" w:firstRow="1" w:lastColumn="0" w:lastRow="0" w:noHBand="0" w:noVBand="1" w:val="04A0"/>
      </w:tblPr>
      <w:tblGrid>
        <w:gridCol w:w="4819"/>
        <w:gridCol w:w="4819"/>
      </w:tblGrid>
      <w:tr>
        <w:tc>
          <w:tcPr>
            <w:tcW w:type="dxa" w:w="4819"/>
            <w:vAlign w:val="top"/>
            <w:shd w:val="clear" w:color="auto" w:fill="0B4EA2"/>
          </w:tcPr>
          <w:p>
            <w:r/>
            <w:r>
              <w:rPr>
                <w:b/>
                <w:color w:val="FFFFFF"/>
                <w:sz w:val="19"/>
              </w:rPr>
              <w:t>Sound</w:t>
            </w:r>
          </w:p>
        </w:tc>
        <w:tc>
          <w:tcPr>
            <w:tcW w:type="dxa" w:w="4819"/>
            <w:vAlign w:val="top"/>
            <w:shd w:val="clear" w:color="auto" w:fill="0B4EA2"/>
          </w:tcPr>
          <w:p>
            <w:r/>
            <w:r>
              <w:rPr>
                <w:b/>
                <w:color w:val="FFFFFF"/>
                <w:sz w:val="19"/>
              </w:rPr>
              <w:t>Purpose</w:t>
            </w:r>
          </w:p>
        </w:tc>
      </w:tr>
      <w:tr>
        <w:tc>
          <w:tcPr>
            <w:tcW w:type="dxa" w:w="4819"/>
            <w:vAlign w:val="top"/>
          </w:tcPr>
          <w:p>
            <w:r/>
            <w:r>
              <w:rPr>
                <w:sz w:val="19"/>
              </w:rPr>
              <w:t>Short beep</w:t>
            </w:r>
          </w:p>
        </w:tc>
        <w:tc>
          <w:tcPr>
            <w:tcW w:type="dxa" w:w="4819"/>
            <w:vAlign w:val="top"/>
          </w:tcPr>
          <w:p>
            <w:r/>
            <w:r>
              <w:rPr>
                <w:sz w:val="19"/>
              </w:rPr>
              <w:t>RFID tap accepted</w:t>
            </w:r>
          </w:p>
        </w:tc>
      </w:tr>
      <w:tr>
        <w:tc>
          <w:tcPr>
            <w:tcW w:type="dxa" w:w="4819"/>
            <w:vAlign w:val="top"/>
            <w:shd w:val="clear" w:color="auto" w:fill="F2F5FA"/>
          </w:tcPr>
          <w:p>
            <w:r/>
            <w:r>
              <w:rPr>
                <w:sz w:val="19"/>
              </w:rPr>
              <w:t>Double beep</w:t>
            </w:r>
          </w:p>
        </w:tc>
        <w:tc>
          <w:tcPr>
            <w:tcW w:type="dxa" w:w="4819"/>
            <w:vAlign w:val="top"/>
            <w:shd w:val="clear" w:color="auto" w:fill="F2F5FA"/>
          </w:tcPr>
          <w:p>
            <w:r/>
            <w:r>
              <w:rPr>
                <w:sz w:val="19"/>
              </w:rPr>
              <w:t>RFID rejected</w:t>
            </w:r>
          </w:p>
        </w:tc>
      </w:tr>
      <w:tr>
        <w:tc>
          <w:tcPr>
            <w:tcW w:type="dxa" w:w="4819"/>
            <w:vAlign w:val="top"/>
          </w:tcPr>
          <w:p>
            <w:r/>
            <w:r>
              <w:rPr>
                <w:sz w:val="19"/>
              </w:rPr>
              <w:t>Alarm</w:t>
            </w:r>
          </w:p>
        </w:tc>
        <w:tc>
          <w:tcPr>
            <w:tcW w:type="dxa" w:w="4819"/>
            <w:vAlign w:val="top"/>
          </w:tcPr>
          <w:p>
            <w:r/>
            <w:r>
              <w:rPr>
                <w:sz w:val="19"/>
              </w:rPr>
              <w:t>Fault / emergency stop</w:t>
            </w:r>
          </w:p>
        </w:tc>
      </w:tr>
      <w:tr>
        <w:tc>
          <w:tcPr>
            <w:tcW w:type="dxa" w:w="4819"/>
            <w:vAlign w:val="top"/>
            <w:shd w:val="clear" w:color="auto" w:fill="F2F5FA"/>
          </w:tcPr>
          <w:p>
            <w:r/>
            <w:r>
              <w:rPr>
                <w:sz w:val="19"/>
              </w:rPr>
              <w:t>Muted mode</w:t>
            </w:r>
          </w:p>
        </w:tc>
        <w:tc>
          <w:tcPr>
            <w:tcW w:type="dxa" w:w="4819"/>
            <w:vAlign w:val="top"/>
            <w:shd w:val="clear" w:color="auto" w:fill="F2F5FA"/>
          </w:tcPr>
          <w:p>
            <w:r/>
            <w:r>
              <w:rPr>
                <w:sz w:val="19"/>
              </w:rPr>
              <w:t>Configurable via OCPP</w:t>
            </w:r>
          </w:p>
        </w:tc>
      </w:tr>
    </w:tbl>
    <w:p/>
    <w:p>
      <w:pPr>
        <w:pBdr>
          <w:bottom w:val="single" w:sz="8" w:color="0B4EA2"/>
        </w:pBdr>
      </w:pPr>
    </w:p>
    <w:p>
      <w:pPr>
        <w:spacing w:before="280" w:after="120"/>
      </w:pPr>
      <w:r>
        <w:rPr>
          <w:b/>
          <w:color w:val="0B4EA2"/>
          <w:sz w:val="44"/>
        </w:rPr>
        <w:t>7. Enclosure &amp; environmental</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Specification</w:t>
            </w:r>
          </w:p>
        </w:tc>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r>
      <w:tr>
        <w:tc>
          <w:tcPr>
            <w:tcW w:type="dxa" w:w="3213"/>
            <w:vAlign w:val="top"/>
          </w:tcPr>
          <w:p>
            <w:r/>
            <w:r>
              <w:rPr>
                <w:sz w:val="19"/>
              </w:rPr>
              <w:t>Ingress protection</w:t>
            </w:r>
          </w:p>
        </w:tc>
        <w:tc>
          <w:tcPr>
            <w:tcW w:type="dxa" w:w="3213"/>
            <w:vAlign w:val="top"/>
          </w:tcPr>
          <w:p>
            <w:r/>
            <w:r>
              <w:rPr>
                <w:sz w:val="19"/>
              </w:rPr>
              <w:t>IP54 minimum, IP65 preferred</w:t>
            </w:r>
          </w:p>
        </w:tc>
        <w:tc>
          <w:tcPr>
            <w:tcW w:type="dxa" w:w="3213"/>
            <w:vAlign w:val="top"/>
          </w:tcPr>
          <w:p>
            <w:r/>
            <w:r>
              <w:rPr>
                <w:sz w:val="19"/>
              </w:rPr>
              <w:t>Mandatory</w:t>
            </w:r>
          </w:p>
        </w:tc>
      </w:tr>
      <w:tr>
        <w:tc>
          <w:tcPr>
            <w:tcW w:type="dxa" w:w="3213"/>
            <w:vAlign w:val="top"/>
            <w:shd w:val="clear" w:color="auto" w:fill="F2F5FA"/>
          </w:tcPr>
          <w:p>
            <w:r/>
            <w:r>
              <w:rPr>
                <w:sz w:val="19"/>
              </w:rPr>
              <w:t>Impact rating</w:t>
            </w:r>
          </w:p>
        </w:tc>
        <w:tc>
          <w:tcPr>
            <w:tcW w:type="dxa" w:w="3213"/>
            <w:vAlign w:val="top"/>
            <w:shd w:val="clear" w:color="auto" w:fill="F2F5FA"/>
          </w:tcPr>
          <w:p>
            <w:r/>
            <w:r>
              <w:rPr>
                <w:sz w:val="19"/>
              </w:rPr>
              <w:t>IK10</w:t>
            </w:r>
          </w:p>
        </w:tc>
        <w:tc>
          <w:tcPr>
            <w:tcW w:type="dxa" w:w="3213"/>
            <w:vAlign w:val="top"/>
            <w:shd w:val="clear" w:color="auto" w:fill="F2F5FA"/>
          </w:tcPr>
          <w:p>
            <w:r/>
            <w:r>
              <w:rPr>
                <w:sz w:val="19"/>
              </w:rPr>
              <w:t>Mandatory</w:t>
            </w:r>
          </w:p>
        </w:tc>
      </w:tr>
      <w:tr>
        <w:tc>
          <w:tcPr>
            <w:tcW w:type="dxa" w:w="3213"/>
            <w:vAlign w:val="top"/>
          </w:tcPr>
          <w:p>
            <w:r/>
            <w:r>
              <w:rPr>
                <w:sz w:val="19"/>
              </w:rPr>
              <w:t>Operating temperature</w:t>
            </w:r>
          </w:p>
        </w:tc>
        <w:tc>
          <w:tcPr>
            <w:tcW w:type="dxa" w:w="3213"/>
            <w:vAlign w:val="top"/>
          </w:tcPr>
          <w:p>
            <w:r/>
            <w:r>
              <w:rPr>
                <w:sz w:val="19"/>
              </w:rPr>
              <w:t>-25 °C to +55 °C</w:t>
            </w:r>
          </w:p>
        </w:tc>
        <w:tc>
          <w:tcPr>
            <w:tcW w:type="dxa" w:w="3213"/>
            <w:vAlign w:val="top"/>
          </w:tcPr>
          <w:p>
            <w:r/>
            <w:r>
              <w:rPr>
                <w:sz w:val="19"/>
              </w:rPr>
              <w:t>Mandatory</w:t>
            </w:r>
          </w:p>
        </w:tc>
      </w:tr>
      <w:tr>
        <w:tc>
          <w:tcPr>
            <w:tcW w:type="dxa" w:w="3213"/>
            <w:vAlign w:val="top"/>
            <w:shd w:val="clear" w:color="auto" w:fill="F2F5FA"/>
          </w:tcPr>
          <w:p>
            <w:r/>
            <w:r>
              <w:rPr>
                <w:sz w:val="19"/>
              </w:rPr>
              <w:t>Humidity</w:t>
            </w:r>
          </w:p>
        </w:tc>
        <w:tc>
          <w:tcPr>
            <w:tcW w:type="dxa" w:w="3213"/>
            <w:vAlign w:val="top"/>
            <w:shd w:val="clear" w:color="auto" w:fill="F2F5FA"/>
          </w:tcPr>
          <w:p>
            <w:r/>
            <w:r>
              <w:rPr>
                <w:sz w:val="19"/>
              </w:rPr>
              <w:t>5–95% RH non-condensing</w:t>
            </w:r>
          </w:p>
        </w:tc>
        <w:tc>
          <w:tcPr>
            <w:tcW w:type="dxa" w:w="3213"/>
            <w:vAlign w:val="top"/>
            <w:shd w:val="clear" w:color="auto" w:fill="F2F5FA"/>
          </w:tcPr>
          <w:p>
            <w:r/>
            <w:r>
              <w:rPr>
                <w:sz w:val="19"/>
              </w:rPr>
              <w:t>Mandatory</w:t>
            </w:r>
          </w:p>
        </w:tc>
      </w:tr>
      <w:tr>
        <w:tc>
          <w:tcPr>
            <w:tcW w:type="dxa" w:w="3213"/>
            <w:vAlign w:val="top"/>
          </w:tcPr>
          <w:p>
            <w:r/>
            <w:r>
              <w:rPr>
                <w:sz w:val="19"/>
              </w:rPr>
              <w:t>Altitude</w:t>
            </w:r>
          </w:p>
        </w:tc>
        <w:tc>
          <w:tcPr>
            <w:tcW w:type="dxa" w:w="3213"/>
            <w:vAlign w:val="top"/>
          </w:tcPr>
          <w:p>
            <w:r/>
            <w:r>
              <w:rPr>
                <w:sz w:val="19"/>
              </w:rPr>
              <w:t>Up to 2000 m</w:t>
            </w:r>
          </w:p>
        </w:tc>
        <w:tc>
          <w:tcPr>
            <w:tcW w:type="dxa" w:w="3213"/>
            <w:vAlign w:val="top"/>
          </w:tcPr>
          <w:p>
            <w:r/>
            <w:r>
              <w:rPr>
                <w:sz w:val="19"/>
              </w:rPr>
              <w:t>Mandatory</w:t>
            </w:r>
          </w:p>
        </w:tc>
      </w:tr>
      <w:tr>
        <w:tc>
          <w:tcPr>
            <w:tcW w:type="dxa" w:w="3213"/>
            <w:vAlign w:val="top"/>
            <w:shd w:val="clear" w:color="auto" w:fill="F2F5FA"/>
          </w:tcPr>
          <w:p>
            <w:r/>
            <w:r>
              <w:rPr>
                <w:sz w:val="19"/>
              </w:rPr>
              <w:t>Housing material</w:t>
            </w:r>
          </w:p>
        </w:tc>
        <w:tc>
          <w:tcPr>
            <w:tcW w:type="dxa" w:w="3213"/>
            <w:vAlign w:val="top"/>
            <w:shd w:val="clear" w:color="auto" w:fill="F2F5FA"/>
          </w:tcPr>
          <w:p>
            <w:r/>
            <w:r>
              <w:rPr>
                <w:sz w:val="19"/>
              </w:rPr>
              <w:t>Powder-coated steel or anodised aluminium</w:t>
            </w:r>
          </w:p>
        </w:tc>
        <w:tc>
          <w:tcPr>
            <w:tcW w:type="dxa" w:w="3213"/>
            <w:vAlign w:val="top"/>
            <w:shd w:val="clear" w:color="auto" w:fill="F2F5FA"/>
          </w:tcPr>
          <w:p>
            <w:r/>
            <w:r>
              <w:rPr>
                <w:sz w:val="19"/>
              </w:rPr>
              <w:t>Mandatory</w:t>
            </w:r>
          </w:p>
        </w:tc>
      </w:tr>
      <w:tr>
        <w:tc>
          <w:tcPr>
            <w:tcW w:type="dxa" w:w="3213"/>
            <w:vAlign w:val="top"/>
          </w:tcPr>
          <w:p>
            <w:r/>
            <w:r>
              <w:rPr>
                <w:sz w:val="19"/>
              </w:rPr>
              <w:t>Corrosion resistance</w:t>
            </w:r>
          </w:p>
        </w:tc>
        <w:tc>
          <w:tcPr>
            <w:tcW w:type="dxa" w:w="3213"/>
            <w:vAlign w:val="top"/>
          </w:tcPr>
          <w:p>
            <w:r/>
            <w:r>
              <w:rPr>
                <w:sz w:val="19"/>
              </w:rPr>
              <w:t>Salt-spray tested (ISO 9227)</w:t>
            </w:r>
          </w:p>
        </w:tc>
        <w:tc>
          <w:tcPr>
            <w:tcW w:type="dxa" w:w="3213"/>
            <w:vAlign w:val="top"/>
          </w:tcPr>
          <w:p>
            <w:r/>
            <w:r>
              <w:rPr>
                <w:sz w:val="19"/>
              </w:rPr>
              <w:t>Preferred</w:t>
            </w:r>
          </w:p>
        </w:tc>
      </w:tr>
      <w:tr>
        <w:tc>
          <w:tcPr>
            <w:tcW w:type="dxa" w:w="3213"/>
            <w:vAlign w:val="top"/>
            <w:shd w:val="clear" w:color="auto" w:fill="F2F5FA"/>
          </w:tcPr>
          <w:p>
            <w:r/>
            <w:r>
              <w:rPr>
                <w:sz w:val="19"/>
              </w:rPr>
              <w:t>Colour</w:t>
            </w:r>
          </w:p>
        </w:tc>
        <w:tc>
          <w:tcPr>
            <w:tcW w:type="dxa" w:w="3213"/>
            <w:vAlign w:val="top"/>
            <w:shd w:val="clear" w:color="auto" w:fill="F2F5FA"/>
          </w:tcPr>
          <w:p>
            <w:r/>
            <w:r>
              <w:rPr>
                <w:sz w:val="19"/>
              </w:rPr>
              <w:t>Customisable; PlagSini brand green + charcoal specified separately</w:t>
            </w:r>
          </w:p>
        </w:tc>
        <w:tc>
          <w:tcPr>
            <w:tcW w:type="dxa" w:w="3213"/>
            <w:vAlign w:val="top"/>
            <w:shd w:val="clear" w:color="auto" w:fill="F2F5FA"/>
          </w:tcPr>
          <w:p>
            <w:r/>
            <w:r>
              <w:rPr>
                <w:sz w:val="19"/>
              </w:rPr>
              <w:t>Preferred</w:t>
            </w:r>
          </w:p>
        </w:tc>
      </w:tr>
      <w:tr>
        <w:tc>
          <w:tcPr>
            <w:tcW w:type="dxa" w:w="3213"/>
            <w:vAlign w:val="top"/>
          </w:tcPr>
          <w:p>
            <w:r/>
            <w:r>
              <w:rPr>
                <w:sz w:val="19"/>
              </w:rPr>
              <w:t>Mounting options</w:t>
            </w:r>
          </w:p>
        </w:tc>
        <w:tc>
          <w:tcPr>
            <w:tcW w:type="dxa" w:w="3213"/>
            <w:vAlign w:val="top"/>
          </w:tcPr>
          <w:p>
            <w:r/>
            <w:r>
              <w:rPr>
                <w:sz w:val="19"/>
              </w:rPr>
              <w:t>Pole-mount + wall-mount (both included in delivery)</w:t>
            </w:r>
          </w:p>
        </w:tc>
        <w:tc>
          <w:tcPr>
            <w:tcW w:type="dxa" w:w="3213"/>
            <w:vAlign w:val="top"/>
          </w:tcPr>
          <w:p>
            <w:r/>
            <w:r>
              <w:rPr>
                <w:sz w:val="19"/>
              </w:rPr>
              <w:t>Mandatory</w:t>
            </w:r>
          </w:p>
        </w:tc>
      </w:tr>
      <w:tr>
        <w:tc>
          <w:tcPr>
            <w:tcW w:type="dxa" w:w="3213"/>
            <w:vAlign w:val="top"/>
            <w:shd w:val="clear" w:color="auto" w:fill="F2F5FA"/>
          </w:tcPr>
          <w:p>
            <w:r/>
            <w:r>
              <w:rPr>
                <w:sz w:val="19"/>
              </w:rPr>
              <w:t>Dimensions</w:t>
            </w:r>
          </w:p>
        </w:tc>
        <w:tc>
          <w:tcPr>
            <w:tcW w:type="dxa" w:w="3213"/>
            <w:vAlign w:val="top"/>
            <w:shd w:val="clear" w:color="auto" w:fill="F2F5FA"/>
          </w:tcPr>
          <w:p>
            <w:r/>
            <w:r>
              <w:rPr>
                <w:sz w:val="19"/>
              </w:rPr>
              <w:t>Compact — target under 40 × 30 × 20 cm</w:t>
            </w:r>
          </w:p>
        </w:tc>
        <w:tc>
          <w:tcPr>
            <w:tcW w:type="dxa" w:w="3213"/>
            <w:vAlign w:val="top"/>
            <w:shd w:val="clear" w:color="auto" w:fill="F2F5FA"/>
          </w:tcPr>
          <w:p>
            <w:r/>
            <w:r>
              <w:rPr>
                <w:sz w:val="19"/>
              </w:rPr>
              <w:t>Preferred</w:t>
            </w:r>
          </w:p>
        </w:tc>
      </w:tr>
      <w:tr>
        <w:tc>
          <w:tcPr>
            <w:tcW w:type="dxa" w:w="3213"/>
            <w:vAlign w:val="top"/>
          </w:tcPr>
          <w:p>
            <w:r/>
            <w:r>
              <w:rPr>
                <w:sz w:val="19"/>
              </w:rPr>
              <w:t>Weight</w:t>
            </w:r>
          </w:p>
        </w:tc>
        <w:tc>
          <w:tcPr>
            <w:tcW w:type="dxa" w:w="3213"/>
            <w:vAlign w:val="top"/>
          </w:tcPr>
          <w:p>
            <w:r/>
            <w:r>
              <w:rPr>
                <w:sz w:val="19"/>
              </w:rPr>
              <w:t>Under 15 kg</w:t>
            </w:r>
          </w:p>
        </w:tc>
        <w:tc>
          <w:tcPr>
            <w:tcW w:type="dxa" w:w="3213"/>
            <w:vAlign w:val="top"/>
          </w:tcPr>
          <w:p>
            <w:r/>
            <w:r>
              <w:rPr>
                <w:sz w:val="19"/>
              </w:rPr>
              <w:t>Preferred</w:t>
            </w:r>
          </w:p>
        </w:tc>
      </w:tr>
      <w:tr>
        <w:tc>
          <w:tcPr>
            <w:tcW w:type="dxa" w:w="3213"/>
            <w:vAlign w:val="top"/>
            <w:shd w:val="clear" w:color="auto" w:fill="F2F5FA"/>
          </w:tcPr>
          <w:p>
            <w:r/>
            <w:r>
              <w:rPr>
                <w:sz w:val="19"/>
              </w:rPr>
              <w:t>Anti-theft mounting hardware</w:t>
            </w:r>
          </w:p>
        </w:tc>
        <w:tc>
          <w:tcPr>
            <w:tcW w:type="dxa" w:w="3213"/>
            <w:vAlign w:val="top"/>
            <w:shd w:val="clear" w:color="auto" w:fill="F2F5FA"/>
          </w:tcPr>
          <w:p>
            <w:r/>
            <w:r>
              <w:rPr>
                <w:sz w:val="19"/>
              </w:rPr>
              <w:t>Tamper-proof screws</w:t>
            </w:r>
          </w:p>
        </w:tc>
        <w:tc>
          <w:tcPr>
            <w:tcW w:type="dxa" w:w="3213"/>
            <w:vAlign w:val="top"/>
            <w:shd w:val="clear" w:color="auto" w:fill="F2F5FA"/>
          </w:tcPr>
          <w:p>
            <w:r/>
            <w:r>
              <w:rPr>
                <w:sz w:val="19"/>
              </w:rPr>
              <w:t>Mandatory</w:t>
            </w:r>
          </w:p>
        </w:tc>
      </w:tr>
    </w:tbl>
    <w:p/>
    <w:p>
      <w:pPr>
        <w:pBdr>
          <w:bottom w:val="single" w:sz="8" w:color="0B4EA2"/>
        </w:pBdr>
      </w:pPr>
    </w:p>
    <w:p>
      <w:pPr>
        <w:spacing w:before="280" w:after="120"/>
      </w:pPr>
      <w:r>
        <w:rPr>
          <w:b/>
          <w:color w:val="0B4EA2"/>
          <w:sz w:val="44"/>
        </w:rPr>
        <w:t>8. Maintenance, diagnostics, and firmware</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Feature</w:t>
            </w:r>
          </w:p>
        </w:tc>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r>
      <w:tr>
        <w:tc>
          <w:tcPr>
            <w:tcW w:type="dxa" w:w="3213"/>
            <w:vAlign w:val="top"/>
          </w:tcPr>
          <w:p>
            <w:r/>
            <w:r>
              <w:rPr>
                <w:sz w:val="19"/>
              </w:rPr>
              <w:t>Firmware update (OTA)</w:t>
            </w:r>
          </w:p>
        </w:tc>
        <w:tc>
          <w:tcPr>
            <w:tcW w:type="dxa" w:w="3213"/>
            <w:vAlign w:val="top"/>
          </w:tcPr>
          <w:p>
            <w:r/>
            <w:r>
              <w:rPr>
                <w:sz w:val="19"/>
              </w:rPr>
              <w:t>Via OCPP UpdateFirmware, HTTPS URL source</w:t>
            </w:r>
          </w:p>
        </w:tc>
        <w:tc>
          <w:tcPr>
            <w:tcW w:type="dxa" w:w="3213"/>
            <w:vAlign w:val="top"/>
          </w:tcPr>
          <w:p>
            <w:r/>
            <w:r>
              <w:rPr>
                <w:sz w:val="19"/>
              </w:rPr>
              <w:t>Mandatory</w:t>
            </w:r>
          </w:p>
        </w:tc>
      </w:tr>
      <w:tr>
        <w:tc>
          <w:tcPr>
            <w:tcW w:type="dxa" w:w="3213"/>
            <w:vAlign w:val="top"/>
            <w:shd w:val="clear" w:color="auto" w:fill="F2F5FA"/>
          </w:tcPr>
          <w:p>
            <w:r/>
            <w:r>
              <w:rPr>
                <w:sz w:val="19"/>
              </w:rPr>
              <w:t>Firmware rollback</w:t>
            </w:r>
          </w:p>
        </w:tc>
        <w:tc>
          <w:tcPr>
            <w:tcW w:type="dxa" w:w="3213"/>
            <w:vAlign w:val="top"/>
            <w:shd w:val="clear" w:color="auto" w:fill="F2F5FA"/>
          </w:tcPr>
          <w:p>
            <w:r/>
            <w:r>
              <w:rPr>
                <w:sz w:val="19"/>
              </w:rPr>
              <w:t>Two-slot A/B firmware storage</w:t>
            </w:r>
          </w:p>
        </w:tc>
        <w:tc>
          <w:tcPr>
            <w:tcW w:type="dxa" w:w="3213"/>
            <w:vAlign w:val="top"/>
            <w:shd w:val="clear" w:color="auto" w:fill="F2F5FA"/>
          </w:tcPr>
          <w:p>
            <w:r/>
            <w:r>
              <w:rPr>
                <w:sz w:val="19"/>
              </w:rPr>
              <w:t>Preferred</w:t>
            </w:r>
          </w:p>
        </w:tc>
      </w:tr>
      <w:tr>
        <w:tc>
          <w:tcPr>
            <w:tcW w:type="dxa" w:w="3213"/>
            <w:vAlign w:val="top"/>
          </w:tcPr>
          <w:p>
            <w:r/>
            <w:r>
              <w:rPr>
                <w:sz w:val="19"/>
              </w:rPr>
              <w:t>Remote diagnostics</w:t>
            </w:r>
          </w:p>
        </w:tc>
        <w:tc>
          <w:tcPr>
            <w:tcW w:type="dxa" w:w="3213"/>
            <w:vAlign w:val="top"/>
          </w:tcPr>
          <w:p>
            <w:r/>
            <w:r>
              <w:rPr>
                <w:sz w:val="19"/>
              </w:rPr>
              <w:t>GetDiagnostics uploads log file to server via HTTPS</w:t>
            </w:r>
          </w:p>
        </w:tc>
        <w:tc>
          <w:tcPr>
            <w:tcW w:type="dxa" w:w="3213"/>
            <w:vAlign w:val="top"/>
          </w:tcPr>
          <w:p>
            <w:r/>
            <w:r>
              <w:rPr>
                <w:sz w:val="19"/>
              </w:rPr>
              <w:t>Mandatory</w:t>
            </w:r>
          </w:p>
        </w:tc>
      </w:tr>
      <w:tr>
        <w:tc>
          <w:tcPr>
            <w:tcW w:type="dxa" w:w="3213"/>
            <w:vAlign w:val="top"/>
            <w:shd w:val="clear" w:color="auto" w:fill="F2F5FA"/>
          </w:tcPr>
          <w:p>
            <w:r/>
            <w:r>
              <w:rPr>
                <w:sz w:val="19"/>
              </w:rPr>
              <w:t>Local log storage</w:t>
            </w:r>
          </w:p>
        </w:tc>
        <w:tc>
          <w:tcPr>
            <w:tcW w:type="dxa" w:w="3213"/>
            <w:vAlign w:val="top"/>
            <w:shd w:val="clear" w:color="auto" w:fill="F2F5FA"/>
          </w:tcPr>
          <w:p>
            <w:r/>
            <w:r>
              <w:rPr>
                <w:sz w:val="19"/>
              </w:rPr>
              <w:t>Non-volatile, minimum 30 days rolling</w:t>
            </w:r>
          </w:p>
        </w:tc>
        <w:tc>
          <w:tcPr>
            <w:tcW w:type="dxa" w:w="3213"/>
            <w:vAlign w:val="top"/>
            <w:shd w:val="clear" w:color="auto" w:fill="F2F5FA"/>
          </w:tcPr>
          <w:p>
            <w:r/>
            <w:r>
              <w:rPr>
                <w:sz w:val="19"/>
              </w:rPr>
              <w:t>Mandatory</w:t>
            </w:r>
          </w:p>
        </w:tc>
      </w:tr>
      <w:tr>
        <w:tc>
          <w:tcPr>
            <w:tcW w:type="dxa" w:w="3213"/>
            <w:vAlign w:val="top"/>
          </w:tcPr>
          <w:p>
            <w:r/>
            <w:r>
              <w:rPr>
                <w:sz w:val="19"/>
              </w:rPr>
              <w:t>Self-test on boot</w:t>
            </w:r>
          </w:p>
        </w:tc>
        <w:tc>
          <w:tcPr>
            <w:tcW w:type="dxa" w:w="3213"/>
            <w:vAlign w:val="top"/>
          </w:tcPr>
          <w:p>
            <w:r/>
            <w:r>
              <w:rPr>
                <w:sz w:val="19"/>
              </w:rPr>
              <w:t>Report health via BootNotification</w:t>
            </w:r>
          </w:p>
        </w:tc>
        <w:tc>
          <w:tcPr>
            <w:tcW w:type="dxa" w:w="3213"/>
            <w:vAlign w:val="top"/>
          </w:tcPr>
          <w:p>
            <w:r/>
            <w:r>
              <w:rPr>
                <w:sz w:val="19"/>
              </w:rPr>
              <w:t>Mandatory</w:t>
            </w:r>
          </w:p>
        </w:tc>
      </w:tr>
      <w:tr>
        <w:tc>
          <w:tcPr>
            <w:tcW w:type="dxa" w:w="3213"/>
            <w:vAlign w:val="top"/>
            <w:shd w:val="clear" w:color="auto" w:fill="F2F5FA"/>
          </w:tcPr>
          <w:p>
            <w:r/>
            <w:r>
              <w:rPr>
                <w:sz w:val="19"/>
              </w:rPr>
              <w:t>Fault reporting</w:t>
            </w:r>
          </w:p>
        </w:tc>
        <w:tc>
          <w:tcPr>
            <w:tcW w:type="dxa" w:w="3213"/>
            <w:vAlign w:val="top"/>
            <w:shd w:val="clear" w:color="auto" w:fill="F2F5FA"/>
          </w:tcPr>
          <w:p>
            <w:r/>
            <w:r>
              <w:rPr>
                <w:sz w:val="19"/>
              </w:rPr>
              <w:t>StatusNotification with IEC 61851 error codes</w:t>
            </w:r>
          </w:p>
        </w:tc>
        <w:tc>
          <w:tcPr>
            <w:tcW w:type="dxa" w:w="3213"/>
            <w:vAlign w:val="top"/>
            <w:shd w:val="clear" w:color="auto" w:fill="F2F5FA"/>
          </w:tcPr>
          <w:p>
            <w:r/>
            <w:r>
              <w:rPr>
                <w:sz w:val="19"/>
              </w:rPr>
              <w:t>Mandatory</w:t>
            </w:r>
          </w:p>
        </w:tc>
      </w:tr>
      <w:tr>
        <w:tc>
          <w:tcPr>
            <w:tcW w:type="dxa" w:w="3213"/>
            <w:vAlign w:val="top"/>
          </w:tcPr>
          <w:p>
            <w:r/>
            <w:r>
              <w:rPr>
                <w:sz w:val="19"/>
              </w:rPr>
              <w:t>Access panel</w:t>
            </w:r>
          </w:p>
        </w:tc>
        <w:tc>
          <w:tcPr>
            <w:tcW w:type="dxa" w:w="3213"/>
            <w:vAlign w:val="top"/>
          </w:tcPr>
          <w:p>
            <w:r/>
            <w:r>
              <w:rPr>
                <w:sz w:val="19"/>
              </w:rPr>
              <w:t>Tool-free or single-screw access for service</w:t>
            </w:r>
          </w:p>
        </w:tc>
        <w:tc>
          <w:tcPr>
            <w:tcW w:type="dxa" w:w="3213"/>
            <w:vAlign w:val="top"/>
          </w:tcPr>
          <w:p>
            <w:r/>
            <w:r>
              <w:rPr>
                <w:sz w:val="19"/>
              </w:rPr>
              <w:t>Preferred</w:t>
            </w:r>
          </w:p>
        </w:tc>
      </w:tr>
      <w:tr>
        <w:tc>
          <w:tcPr>
            <w:tcW w:type="dxa" w:w="3213"/>
            <w:vAlign w:val="top"/>
            <w:shd w:val="clear" w:color="auto" w:fill="F2F5FA"/>
          </w:tcPr>
          <w:p>
            <w:r/>
            <w:r>
              <w:rPr>
                <w:sz w:val="19"/>
              </w:rPr>
              <w:t>Modular component design</w:t>
            </w:r>
          </w:p>
        </w:tc>
        <w:tc>
          <w:tcPr>
            <w:tcW w:type="dxa" w:w="3213"/>
            <w:vAlign w:val="top"/>
            <w:shd w:val="clear" w:color="auto" w:fill="F2F5FA"/>
          </w:tcPr>
          <w:p>
            <w:r/>
            <w:r>
              <w:rPr>
                <w:sz w:val="19"/>
              </w:rPr>
              <w:t>RFID module, comms module, meter — field-replaceable</w:t>
            </w:r>
          </w:p>
        </w:tc>
        <w:tc>
          <w:tcPr>
            <w:tcW w:type="dxa" w:w="3213"/>
            <w:vAlign w:val="top"/>
            <w:shd w:val="clear" w:color="auto" w:fill="F2F5FA"/>
          </w:tcPr>
          <w:p>
            <w:r/>
            <w:r>
              <w:rPr>
                <w:sz w:val="19"/>
              </w:rPr>
              <w:t>Preferred</w:t>
            </w:r>
          </w:p>
        </w:tc>
      </w:tr>
    </w:tbl>
    <w:p/>
    <w:p>
      <w:pPr>
        <w:pBdr>
          <w:bottom w:val="single" w:sz="8" w:color="0B4EA2"/>
        </w:pBdr>
      </w:pPr>
    </w:p>
    <w:p>
      <w:pPr>
        <w:spacing w:before="280" w:after="120"/>
      </w:pPr>
      <w:r>
        <w:rPr>
          <w:b/>
          <w:color w:val="0B4EA2"/>
          <w:sz w:val="44"/>
        </w:rPr>
        <w:t>9. Certifications (**mandatory for Malaysia public deployment**)</w:t>
      </w:r>
    </w:p>
    <w:tbl>
      <w:tblPr>
        <w:tblStyle w:val="LightGrid-Accent1"/>
        <w:tblW w:type="auto" w:w="0"/>
        <w:tblLayout w:type="autofit"/>
        <w:tblLook w:firstColumn="1" w:firstRow="1" w:lastColumn="0" w:lastRow="0" w:noHBand="0" w:noVBand="1" w:val="04A0"/>
      </w:tblPr>
      <w:tblGrid>
        <w:gridCol w:w="4819"/>
        <w:gridCol w:w="4819"/>
      </w:tblGrid>
      <w:tr>
        <w:tc>
          <w:tcPr>
            <w:tcW w:type="dxa" w:w="4819"/>
            <w:vAlign w:val="top"/>
            <w:shd w:val="clear" w:color="auto" w:fill="0B4EA2"/>
          </w:tcPr>
          <w:p>
            <w:r/>
            <w:r>
              <w:rPr>
                <w:b/>
                <w:color w:val="FFFFFF"/>
                <w:sz w:val="19"/>
              </w:rPr>
              <w:t>Certification</w:t>
            </w:r>
          </w:p>
        </w:tc>
        <w:tc>
          <w:tcPr>
            <w:tcW w:type="dxa" w:w="4819"/>
            <w:vAlign w:val="top"/>
            <w:shd w:val="clear" w:color="auto" w:fill="0B4EA2"/>
          </w:tcPr>
          <w:p>
            <w:r/>
            <w:r>
              <w:rPr>
                <w:b/>
                <w:color w:val="FFFFFF"/>
                <w:sz w:val="19"/>
              </w:rPr>
              <w:t>Compliance</w:t>
            </w:r>
          </w:p>
        </w:tc>
      </w:tr>
      <w:tr>
        <w:tc>
          <w:tcPr>
            <w:tcW w:type="dxa" w:w="4819"/>
            <w:vAlign w:val="top"/>
          </w:tcPr>
          <w:p>
            <w:r/>
            <w:r>
              <w:rPr>
                <w:sz w:val="19"/>
              </w:rPr>
              <w:t>CE marking (European conformity)</w:t>
            </w:r>
          </w:p>
        </w:tc>
        <w:tc>
          <w:tcPr>
            <w:tcW w:type="dxa" w:w="4819"/>
            <w:vAlign w:val="top"/>
          </w:tcPr>
          <w:p>
            <w:r/>
            <w:r>
              <w:rPr>
                <w:sz w:val="19"/>
              </w:rPr>
              <w:t>Mandatory</w:t>
            </w:r>
          </w:p>
        </w:tc>
      </w:tr>
      <w:tr>
        <w:tc>
          <w:tcPr>
            <w:tcW w:type="dxa" w:w="4819"/>
            <w:vAlign w:val="top"/>
            <w:shd w:val="clear" w:color="auto" w:fill="F2F5FA"/>
          </w:tcPr>
          <w:p>
            <w:r/>
            <w:r>
              <w:rPr>
                <w:sz w:val="19"/>
              </w:rPr>
              <w:t>CB Scheme (IECEE)</w:t>
            </w:r>
          </w:p>
        </w:tc>
        <w:tc>
          <w:tcPr>
            <w:tcW w:type="dxa" w:w="4819"/>
            <w:vAlign w:val="top"/>
            <w:shd w:val="clear" w:color="auto" w:fill="F2F5FA"/>
          </w:tcPr>
          <w:p>
            <w:r/>
            <w:r>
              <w:rPr>
                <w:sz w:val="19"/>
              </w:rPr>
              <w:t>Mandatory</w:t>
            </w:r>
          </w:p>
        </w:tc>
      </w:tr>
      <w:tr>
        <w:tc>
          <w:tcPr>
            <w:tcW w:type="dxa" w:w="4819"/>
            <w:vAlign w:val="top"/>
          </w:tcPr>
          <w:p>
            <w:r/>
            <w:r>
              <w:rPr>
                <w:sz w:val="19"/>
              </w:rPr>
              <w:t>TÜV or UL electrical safety certification</w:t>
            </w:r>
          </w:p>
        </w:tc>
        <w:tc>
          <w:tcPr>
            <w:tcW w:type="dxa" w:w="4819"/>
            <w:vAlign w:val="top"/>
          </w:tcPr>
          <w:p>
            <w:r/>
            <w:r>
              <w:rPr>
                <w:sz w:val="19"/>
              </w:rPr>
              <w:t>Mandatory</w:t>
            </w:r>
          </w:p>
        </w:tc>
      </w:tr>
      <w:tr>
        <w:tc>
          <w:tcPr>
            <w:tcW w:type="dxa" w:w="4819"/>
            <w:vAlign w:val="top"/>
            <w:shd w:val="clear" w:color="auto" w:fill="F2F5FA"/>
          </w:tcPr>
          <w:p>
            <w:r/>
            <w:r>
              <w:rPr>
                <w:sz w:val="19"/>
              </w:rPr>
              <w:t>MID Module B + D (energy meter billing accuracy)</w:t>
            </w:r>
          </w:p>
        </w:tc>
        <w:tc>
          <w:tcPr>
            <w:tcW w:type="dxa" w:w="4819"/>
            <w:vAlign w:val="top"/>
            <w:shd w:val="clear" w:color="auto" w:fill="F2F5FA"/>
          </w:tcPr>
          <w:p>
            <w:r/>
            <w:r>
              <w:rPr>
                <w:sz w:val="19"/>
              </w:rPr>
              <w:t>Mandatory</w:t>
            </w:r>
          </w:p>
        </w:tc>
      </w:tr>
      <w:tr>
        <w:tc>
          <w:tcPr>
            <w:tcW w:type="dxa" w:w="4819"/>
            <w:vAlign w:val="top"/>
          </w:tcPr>
          <w:p>
            <w:r/>
            <w:r>
              <w:rPr>
                <w:sz w:val="19"/>
              </w:rPr>
              <w:t>SIRIM / MCM certification (Malaysia radio module)</w:t>
            </w:r>
          </w:p>
        </w:tc>
        <w:tc>
          <w:tcPr>
            <w:tcW w:type="dxa" w:w="4819"/>
            <w:vAlign w:val="top"/>
          </w:tcPr>
          <w:p>
            <w:r/>
            <w:r>
              <w:rPr>
                <w:sz w:val="19"/>
              </w:rPr>
              <w:t>Mandatory</w:t>
            </w:r>
          </w:p>
        </w:tc>
      </w:tr>
      <w:tr>
        <w:tc>
          <w:tcPr>
            <w:tcW w:type="dxa" w:w="4819"/>
            <w:vAlign w:val="top"/>
            <w:shd w:val="clear" w:color="auto" w:fill="F2F5FA"/>
          </w:tcPr>
          <w:p>
            <w:r/>
            <w:r>
              <w:rPr>
                <w:sz w:val="19"/>
              </w:rPr>
              <w:t>Suruhanjaya Tenaga (ST) approval</w:t>
            </w:r>
          </w:p>
        </w:tc>
        <w:tc>
          <w:tcPr>
            <w:tcW w:type="dxa" w:w="4819"/>
            <w:vAlign w:val="top"/>
            <w:shd w:val="clear" w:color="auto" w:fill="F2F5FA"/>
          </w:tcPr>
          <w:p>
            <w:r/>
            <w:r>
              <w:rPr>
                <w:sz w:val="19"/>
              </w:rPr>
              <w:t>Mandatory prior to deployment</w:t>
            </w:r>
          </w:p>
        </w:tc>
      </w:tr>
      <w:tr>
        <w:tc>
          <w:tcPr>
            <w:tcW w:type="dxa" w:w="4819"/>
            <w:vAlign w:val="top"/>
          </w:tcPr>
          <w:p>
            <w:r/>
            <w:r>
              <w:rPr>
                <w:sz w:val="19"/>
              </w:rPr>
              <w:t>MS IEC 61851-1 conformance</w:t>
            </w:r>
          </w:p>
        </w:tc>
        <w:tc>
          <w:tcPr>
            <w:tcW w:type="dxa" w:w="4819"/>
            <w:vAlign w:val="top"/>
          </w:tcPr>
          <w:p>
            <w:r/>
            <w:r>
              <w:rPr>
                <w:sz w:val="19"/>
              </w:rPr>
              <w:t>Mandatory</w:t>
            </w:r>
          </w:p>
        </w:tc>
      </w:tr>
      <w:tr>
        <w:tc>
          <w:tcPr>
            <w:tcW w:type="dxa" w:w="4819"/>
            <w:vAlign w:val="top"/>
            <w:shd w:val="clear" w:color="auto" w:fill="F2F5FA"/>
          </w:tcPr>
          <w:p>
            <w:r/>
            <w:r>
              <w:rPr>
                <w:sz w:val="19"/>
              </w:rPr>
              <w:t>RoHS + REACH compliance</w:t>
            </w:r>
          </w:p>
        </w:tc>
        <w:tc>
          <w:tcPr>
            <w:tcW w:type="dxa" w:w="4819"/>
            <w:vAlign w:val="top"/>
            <w:shd w:val="clear" w:color="auto" w:fill="F2F5FA"/>
          </w:tcPr>
          <w:p>
            <w:r/>
            <w:r>
              <w:rPr>
                <w:sz w:val="19"/>
              </w:rPr>
              <w:t>Mandatory</w:t>
            </w:r>
          </w:p>
        </w:tc>
      </w:tr>
      <w:tr>
        <w:tc>
          <w:tcPr>
            <w:tcW w:type="dxa" w:w="4819"/>
            <w:vAlign w:val="top"/>
          </w:tcPr>
          <w:p>
            <w:r/>
            <w:r>
              <w:rPr>
                <w:sz w:val="19"/>
              </w:rPr>
              <w:t>EMC (electromagnetic compatibility) certification</w:t>
            </w:r>
          </w:p>
        </w:tc>
        <w:tc>
          <w:tcPr>
            <w:tcW w:type="dxa" w:w="4819"/>
            <w:vAlign w:val="top"/>
          </w:tcPr>
          <w:p>
            <w:r/>
            <w:r>
              <w:rPr>
                <w:sz w:val="19"/>
              </w:rPr>
              <w:t>Mandatory</w:t>
            </w:r>
          </w:p>
        </w:tc>
      </w:tr>
    </w:tbl>
    <w:p/>
    <w:p>
      <w:r>
        <w:t>Vendor must provide copies of all certificates prior to shipment. C Zero reserves the right to reject shipment lacking any mandatory certification.</w:t>
      </w:r>
    </w:p>
    <w:p>
      <w:pPr>
        <w:pBdr>
          <w:bottom w:val="single" w:sz="8" w:color="0B4EA2"/>
        </w:pBdr>
      </w:pPr>
    </w:p>
    <w:p>
      <w:pPr>
        <w:spacing w:before="280" w:after="120"/>
      </w:pPr>
      <w:r>
        <w:rPr>
          <w:b/>
          <w:color w:val="0B4EA2"/>
          <w:sz w:val="44"/>
        </w:rPr>
        <w:t>10. Warranty &amp; after-sales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Item</w:t>
            </w:r>
          </w:p>
        </w:tc>
        <w:tc>
          <w:tcPr>
            <w:tcW w:type="dxa" w:w="3213"/>
            <w:vAlign w:val="top"/>
            <w:shd w:val="clear" w:color="auto" w:fill="0B4EA2"/>
          </w:tcPr>
          <w:p>
            <w:r/>
            <w:r>
              <w:rPr>
                <w:b/>
                <w:color w:val="FFFFFF"/>
                <w:sz w:val="19"/>
              </w:rPr>
              <w:t>Requirement</w:t>
            </w:r>
          </w:p>
        </w:tc>
        <w:tc>
          <w:tcPr>
            <w:tcW w:type="dxa" w:w="3213"/>
            <w:vAlign w:val="top"/>
            <w:shd w:val="clear" w:color="auto" w:fill="0B4EA2"/>
          </w:tcPr>
          <w:p>
            <w:r/>
            <w:r>
              <w:rPr>
                <w:b/>
                <w:color w:val="FFFFFF"/>
                <w:sz w:val="19"/>
              </w:rPr>
              <w:t>Compliance</w:t>
            </w:r>
          </w:p>
        </w:tc>
      </w:tr>
      <w:tr>
        <w:tc>
          <w:tcPr>
            <w:tcW w:type="dxa" w:w="3213"/>
            <w:vAlign w:val="top"/>
          </w:tcPr>
          <w:p>
            <w:r/>
            <w:r>
              <w:rPr>
                <w:sz w:val="19"/>
              </w:rPr>
              <w:t>Standard warranty</w:t>
            </w:r>
          </w:p>
        </w:tc>
        <w:tc>
          <w:tcPr>
            <w:tcW w:type="dxa" w:w="3213"/>
            <w:vAlign w:val="top"/>
          </w:tcPr>
          <w:p>
            <w:r/>
            <w:r>
              <w:rPr>
                <w:sz w:val="19"/>
              </w:rPr>
              <w:t>2 years minimum, 3 years preferred</w:t>
            </w:r>
          </w:p>
        </w:tc>
        <w:tc>
          <w:tcPr>
            <w:tcW w:type="dxa" w:w="3213"/>
            <w:vAlign w:val="top"/>
          </w:tcPr>
          <w:p>
            <w:r/>
            <w:r>
              <w:rPr>
                <w:sz w:val="19"/>
              </w:rPr>
              <w:t>Mandatory</w:t>
            </w:r>
          </w:p>
        </w:tc>
      </w:tr>
      <w:tr>
        <w:tc>
          <w:tcPr>
            <w:tcW w:type="dxa" w:w="3213"/>
            <w:vAlign w:val="top"/>
            <w:shd w:val="clear" w:color="auto" w:fill="F2F5FA"/>
          </w:tcPr>
          <w:p>
            <w:r/>
            <w:r>
              <w:rPr>
                <w:sz w:val="19"/>
              </w:rPr>
              <w:t>MTBF (Mean Time Between Failures)</w:t>
            </w:r>
          </w:p>
        </w:tc>
        <w:tc>
          <w:tcPr>
            <w:tcW w:type="dxa" w:w="3213"/>
            <w:vAlign w:val="top"/>
            <w:shd w:val="clear" w:color="auto" w:fill="F2F5FA"/>
          </w:tcPr>
          <w:p>
            <w:r/>
            <w:r>
              <w:rPr>
                <w:sz w:val="19"/>
              </w:rPr>
              <w:t>50,000 hours target</w:t>
            </w:r>
          </w:p>
        </w:tc>
        <w:tc>
          <w:tcPr>
            <w:tcW w:type="dxa" w:w="3213"/>
            <w:vAlign w:val="top"/>
            <w:shd w:val="clear" w:color="auto" w:fill="F2F5FA"/>
          </w:tcPr>
          <w:p>
            <w:r/>
            <w:r>
              <w:rPr>
                <w:sz w:val="19"/>
              </w:rPr>
              <w:t>Preferred</w:t>
            </w:r>
          </w:p>
        </w:tc>
      </w:tr>
      <w:tr>
        <w:tc>
          <w:tcPr>
            <w:tcW w:type="dxa" w:w="3213"/>
            <w:vAlign w:val="top"/>
          </w:tcPr>
          <w:p>
            <w:r/>
            <w:r>
              <w:rPr>
                <w:sz w:val="19"/>
              </w:rPr>
              <w:t>Warranty extension option</w:t>
            </w:r>
          </w:p>
        </w:tc>
        <w:tc>
          <w:tcPr>
            <w:tcW w:type="dxa" w:w="3213"/>
            <w:vAlign w:val="top"/>
          </w:tcPr>
          <w:p>
            <w:r/>
            <w:r>
              <w:rPr>
                <w:sz w:val="19"/>
              </w:rPr>
              <w:t>Available up to 5 years</w:t>
            </w:r>
          </w:p>
        </w:tc>
        <w:tc>
          <w:tcPr>
            <w:tcW w:type="dxa" w:w="3213"/>
            <w:vAlign w:val="top"/>
          </w:tcPr>
          <w:p>
            <w:r/>
            <w:r>
              <w:rPr>
                <w:sz w:val="19"/>
              </w:rPr>
              <w:t>Preferred</w:t>
            </w:r>
          </w:p>
        </w:tc>
      </w:tr>
      <w:tr>
        <w:tc>
          <w:tcPr>
            <w:tcW w:type="dxa" w:w="3213"/>
            <w:vAlign w:val="top"/>
            <w:shd w:val="clear" w:color="auto" w:fill="F2F5FA"/>
          </w:tcPr>
          <w:p>
            <w:r/>
            <w:r>
              <w:rPr>
                <w:sz w:val="19"/>
              </w:rPr>
              <w:t>Spare parts availability</w:t>
            </w:r>
          </w:p>
        </w:tc>
        <w:tc>
          <w:tcPr>
            <w:tcW w:type="dxa" w:w="3213"/>
            <w:vAlign w:val="top"/>
            <w:shd w:val="clear" w:color="auto" w:fill="F2F5FA"/>
          </w:tcPr>
          <w:p>
            <w:r/>
            <w:r>
              <w:rPr>
                <w:sz w:val="19"/>
              </w:rPr>
              <w:t>5 years minimum post-purchase</w:t>
            </w:r>
          </w:p>
        </w:tc>
        <w:tc>
          <w:tcPr>
            <w:tcW w:type="dxa" w:w="3213"/>
            <w:vAlign w:val="top"/>
            <w:shd w:val="clear" w:color="auto" w:fill="F2F5FA"/>
          </w:tcPr>
          <w:p>
            <w:r/>
            <w:r>
              <w:rPr>
                <w:sz w:val="19"/>
              </w:rPr>
              <w:t>Mandatory</w:t>
            </w:r>
          </w:p>
        </w:tc>
      </w:tr>
      <w:tr>
        <w:tc>
          <w:tcPr>
            <w:tcW w:type="dxa" w:w="3213"/>
            <w:vAlign w:val="top"/>
          </w:tcPr>
          <w:p>
            <w:r/>
            <w:r>
              <w:rPr>
                <w:sz w:val="19"/>
              </w:rPr>
              <w:t>Technical support hotline</w:t>
            </w:r>
          </w:p>
        </w:tc>
        <w:tc>
          <w:tcPr>
            <w:tcW w:type="dxa" w:w="3213"/>
            <w:vAlign w:val="top"/>
          </w:tcPr>
          <w:p>
            <w:r/>
            <w:r>
              <w:rPr>
                <w:sz w:val="19"/>
              </w:rPr>
              <w:t>8×5 minimum, 24/7 preferred</w:t>
            </w:r>
          </w:p>
        </w:tc>
        <w:tc>
          <w:tcPr>
            <w:tcW w:type="dxa" w:w="3213"/>
            <w:vAlign w:val="top"/>
          </w:tcPr>
          <w:p>
            <w:r/>
            <w:r>
              <w:rPr>
                <w:sz w:val="19"/>
              </w:rPr>
              <w:t>Mandatory</w:t>
            </w:r>
          </w:p>
        </w:tc>
      </w:tr>
      <w:tr>
        <w:tc>
          <w:tcPr>
            <w:tcW w:type="dxa" w:w="3213"/>
            <w:vAlign w:val="top"/>
            <w:shd w:val="clear" w:color="auto" w:fill="F2F5FA"/>
          </w:tcPr>
          <w:p>
            <w:r/>
            <w:r>
              <w:rPr>
                <w:sz w:val="19"/>
              </w:rPr>
              <w:t>RMA turnaround</w:t>
            </w:r>
          </w:p>
        </w:tc>
        <w:tc>
          <w:tcPr>
            <w:tcW w:type="dxa" w:w="3213"/>
            <w:vAlign w:val="top"/>
            <w:shd w:val="clear" w:color="auto" w:fill="F2F5FA"/>
          </w:tcPr>
          <w:p>
            <w:r/>
            <w:r>
              <w:rPr>
                <w:sz w:val="19"/>
              </w:rPr>
              <w:t>≤ 14 days replacement</w:t>
            </w:r>
          </w:p>
        </w:tc>
        <w:tc>
          <w:tcPr>
            <w:tcW w:type="dxa" w:w="3213"/>
            <w:vAlign w:val="top"/>
            <w:shd w:val="clear" w:color="auto" w:fill="F2F5FA"/>
          </w:tcPr>
          <w:p>
            <w:r/>
            <w:r>
              <w:rPr>
                <w:sz w:val="19"/>
              </w:rPr>
              <w:t>Mandatory</w:t>
            </w:r>
          </w:p>
        </w:tc>
      </w:tr>
      <w:tr>
        <w:tc>
          <w:tcPr>
            <w:tcW w:type="dxa" w:w="3213"/>
            <w:vAlign w:val="top"/>
          </w:tcPr>
          <w:p>
            <w:r/>
            <w:r>
              <w:rPr>
                <w:sz w:val="19"/>
              </w:rPr>
              <w:t>Field service support</w:t>
            </w:r>
          </w:p>
        </w:tc>
        <w:tc>
          <w:tcPr>
            <w:tcW w:type="dxa" w:w="3213"/>
            <w:vAlign w:val="top"/>
          </w:tcPr>
          <w:p>
            <w:r/>
            <w:r>
              <w:rPr>
                <w:sz w:val="19"/>
              </w:rPr>
              <w:t>Vendor engineer available on-call during commissioning</w:t>
            </w:r>
          </w:p>
        </w:tc>
        <w:tc>
          <w:tcPr>
            <w:tcW w:type="dxa" w:w="3213"/>
            <w:vAlign w:val="top"/>
          </w:tcPr>
          <w:p>
            <w:r/>
            <w:r>
              <w:rPr>
                <w:sz w:val="19"/>
              </w:rPr>
              <w:t>Preferred</w:t>
            </w:r>
          </w:p>
        </w:tc>
      </w:tr>
      <w:tr>
        <w:tc>
          <w:tcPr>
            <w:tcW w:type="dxa" w:w="3213"/>
            <w:vAlign w:val="top"/>
            <w:shd w:val="clear" w:color="auto" w:fill="F2F5FA"/>
          </w:tcPr>
          <w:p>
            <w:r/>
            <w:r>
              <w:rPr>
                <w:sz w:val="19"/>
              </w:rPr>
              <w:t>Documentation package (per unit):</w:t>
            </w:r>
          </w:p>
        </w:tc>
        <w:tc>
          <w:tcPr>
            <w:tcW w:type="dxa" w:w="3213"/>
            <w:vAlign w:val="top"/>
            <w:shd w:val="clear" w:color="auto" w:fill="F2F5FA"/>
          </w:tcPr>
          <w:p>
            <w:r/>
            <w:r>
              <w:rPr>
                <w:sz w:val="19"/>
              </w:rPr>
            </w:r>
          </w:p>
        </w:tc>
        <w:tc>
          <w:tcPr>
            <w:tcW w:type="dxa" w:w="3213"/>
            <w:vAlign w:val="top"/>
            <w:shd w:val="clear" w:color="auto" w:fill="F2F5FA"/>
          </w:tcPr>
          <w:p>
            <w:r/>
            <w:r>
              <w:rPr>
                <w:sz w:val="19"/>
              </w:rPr>
            </w:r>
          </w:p>
        </w:tc>
      </w:tr>
      <w:tr>
        <w:tc>
          <w:tcPr>
            <w:tcW w:type="dxa" w:w="3213"/>
            <w:vAlign w:val="top"/>
          </w:tcPr>
          <w:p>
            <w:r/>
            <w:r>
              <w:rPr>
                <w:sz w:val="19"/>
              </w:rPr>
              <w:t>— Installation manual</w:t>
            </w:r>
          </w:p>
        </w:tc>
        <w:tc>
          <w:tcPr>
            <w:tcW w:type="dxa" w:w="3213"/>
            <w:vAlign w:val="top"/>
          </w:tcPr>
          <w:p>
            <w:r/>
            <w:r>
              <w:rPr>
                <w:sz w:val="19"/>
              </w:rPr>
              <w:t>Mandatory</w:t>
            </w:r>
          </w:p>
        </w:tc>
        <w:tc>
          <w:tcPr>
            <w:tcW w:type="dxa" w:w="3213"/>
            <w:vAlign w:val="top"/>
          </w:tcPr>
          <w:p>
            <w:r/>
            <w:r>
              <w:rPr>
                <w:sz w:val="19"/>
              </w:rPr>
            </w:r>
          </w:p>
        </w:tc>
      </w:tr>
      <w:tr>
        <w:tc>
          <w:tcPr>
            <w:tcW w:type="dxa" w:w="3213"/>
            <w:vAlign w:val="top"/>
            <w:shd w:val="clear" w:color="auto" w:fill="F2F5FA"/>
          </w:tcPr>
          <w:p>
            <w:r/>
            <w:r>
              <w:rPr>
                <w:sz w:val="19"/>
              </w:rPr>
              <w:t>— User manual (English + Bahasa)</w:t>
            </w:r>
          </w:p>
        </w:tc>
        <w:tc>
          <w:tcPr>
            <w:tcW w:type="dxa" w:w="3213"/>
            <w:vAlign w:val="top"/>
            <w:shd w:val="clear" w:color="auto" w:fill="F2F5FA"/>
          </w:tcPr>
          <w:p>
            <w:r/>
            <w:r>
              <w:rPr>
                <w:sz w:val="19"/>
              </w:rPr>
              <w:t>Mandatory</w:t>
            </w:r>
          </w:p>
        </w:tc>
        <w:tc>
          <w:tcPr>
            <w:tcW w:type="dxa" w:w="3213"/>
            <w:vAlign w:val="top"/>
            <w:shd w:val="clear" w:color="auto" w:fill="F2F5FA"/>
          </w:tcPr>
          <w:p>
            <w:r/>
            <w:r>
              <w:rPr>
                <w:sz w:val="19"/>
              </w:rPr>
            </w:r>
          </w:p>
        </w:tc>
      </w:tr>
      <w:tr>
        <w:tc>
          <w:tcPr>
            <w:tcW w:type="dxa" w:w="3213"/>
            <w:vAlign w:val="top"/>
          </w:tcPr>
          <w:p>
            <w:r/>
            <w:r>
              <w:rPr>
                <w:sz w:val="19"/>
              </w:rPr>
              <w:t>— OCPP profile mapping</w:t>
            </w:r>
          </w:p>
        </w:tc>
        <w:tc>
          <w:tcPr>
            <w:tcW w:type="dxa" w:w="3213"/>
            <w:vAlign w:val="top"/>
          </w:tcPr>
          <w:p>
            <w:r/>
            <w:r>
              <w:rPr>
                <w:sz w:val="19"/>
              </w:rPr>
              <w:t>Mandatory</w:t>
            </w:r>
          </w:p>
        </w:tc>
        <w:tc>
          <w:tcPr>
            <w:tcW w:type="dxa" w:w="3213"/>
            <w:vAlign w:val="top"/>
          </w:tcPr>
          <w:p>
            <w:r/>
            <w:r>
              <w:rPr>
                <w:sz w:val="19"/>
              </w:rPr>
            </w:r>
          </w:p>
        </w:tc>
      </w:tr>
      <w:tr>
        <w:tc>
          <w:tcPr>
            <w:tcW w:type="dxa" w:w="3213"/>
            <w:vAlign w:val="top"/>
            <w:shd w:val="clear" w:color="auto" w:fill="F2F5FA"/>
          </w:tcPr>
          <w:p>
            <w:r/>
            <w:r>
              <w:rPr>
                <w:sz w:val="19"/>
              </w:rPr>
              <w:t>— Wiring diagram</w:t>
            </w:r>
          </w:p>
        </w:tc>
        <w:tc>
          <w:tcPr>
            <w:tcW w:type="dxa" w:w="3213"/>
            <w:vAlign w:val="top"/>
            <w:shd w:val="clear" w:color="auto" w:fill="F2F5FA"/>
          </w:tcPr>
          <w:p>
            <w:r/>
            <w:r>
              <w:rPr>
                <w:sz w:val="19"/>
              </w:rPr>
              <w:t>Mandatory</w:t>
            </w:r>
          </w:p>
        </w:tc>
        <w:tc>
          <w:tcPr>
            <w:tcW w:type="dxa" w:w="3213"/>
            <w:vAlign w:val="top"/>
            <w:shd w:val="clear" w:color="auto" w:fill="F2F5FA"/>
          </w:tcPr>
          <w:p>
            <w:r/>
            <w:r>
              <w:rPr>
                <w:sz w:val="19"/>
              </w:rPr>
            </w:r>
          </w:p>
        </w:tc>
      </w:tr>
      <w:tr>
        <w:tc>
          <w:tcPr>
            <w:tcW w:type="dxa" w:w="3213"/>
            <w:vAlign w:val="top"/>
          </w:tcPr>
          <w:p>
            <w:r/>
            <w:r>
              <w:rPr>
                <w:sz w:val="19"/>
              </w:rPr>
              <w:t>— Firmware release notes</w:t>
            </w:r>
          </w:p>
        </w:tc>
        <w:tc>
          <w:tcPr>
            <w:tcW w:type="dxa" w:w="3213"/>
            <w:vAlign w:val="top"/>
          </w:tcPr>
          <w:p>
            <w:r/>
            <w:r>
              <w:rPr>
                <w:sz w:val="19"/>
              </w:rPr>
              <w:t>Mandatory</w:t>
            </w:r>
          </w:p>
        </w:tc>
        <w:tc>
          <w:tcPr>
            <w:tcW w:type="dxa" w:w="3213"/>
            <w:vAlign w:val="top"/>
          </w:tcPr>
          <w:p>
            <w:r/>
            <w:r>
              <w:rPr>
                <w:sz w:val="19"/>
              </w:rPr>
            </w:r>
          </w:p>
        </w:tc>
      </w:tr>
    </w:tbl>
    <w:p/>
    <w:p>
      <w:pPr>
        <w:pBdr>
          <w:bottom w:val="single" w:sz="8" w:color="0B4EA2"/>
        </w:pBdr>
      </w:pPr>
    </w:p>
    <w:p>
      <w:pPr>
        <w:spacing w:before="280" w:after="120"/>
      </w:pPr>
      <w:r>
        <w:rPr>
          <w:b/>
          <w:color w:val="0B4EA2"/>
          <w:sz w:val="44"/>
        </w:rPr>
        <w:t>11. Deliverables per unit</w:t>
      </w:r>
    </w:p>
    <w:p>
      <w:r>
        <w:t>Each shipped charger unit must include:</w:t>
      </w:r>
    </w:p>
    <w:p>
      <w:pPr>
        <w:pStyle w:val="ListBullet"/>
      </w:pPr>
      <w:r>
        <w:t>Charger unit with tethered Type 2 cable (5m minimum)</w:t>
      </w:r>
    </w:p>
    <w:p>
      <w:pPr>
        <w:pStyle w:val="ListBullet"/>
      </w:pPr>
      <w:r>
        <w:t>Wall-mount + pole-mount kit</w:t>
      </w:r>
    </w:p>
    <w:p>
      <w:pPr>
        <w:pStyle w:val="ListBullet"/>
      </w:pPr>
      <w:r>
        <w:t>Anti-tamper mounting hardware</w:t>
      </w:r>
    </w:p>
    <w:p>
      <w:pPr>
        <w:pStyle w:val="ListBullet"/>
      </w:pPr>
      <w:r>
        <w:t>Installation manual (printed + digital)</w:t>
      </w:r>
    </w:p>
    <w:p>
      <w:pPr>
        <w:pStyle w:val="ListBullet"/>
      </w:pPr>
      <w:r>
        <w:t>User manual (printed + digital)</w:t>
      </w:r>
    </w:p>
    <w:p>
      <w:pPr>
        <w:pStyle w:val="ListBullet"/>
      </w:pPr>
      <w:r>
        <w:t>OCPP configuration guide</w:t>
      </w:r>
    </w:p>
    <w:p>
      <w:pPr>
        <w:pStyle w:val="ListBullet"/>
      </w:pPr>
      <w:r>
        <w:t>Bluetooth commissioning app (iOS + Android download link)</w:t>
      </w:r>
    </w:p>
    <w:p>
      <w:pPr>
        <w:pStyle w:val="ListBullet"/>
      </w:pPr>
      <w:r>
        <w:t>Certificate of conformity</w:t>
      </w:r>
    </w:p>
    <w:p>
      <w:pPr>
        <w:pStyle w:val="ListBullet"/>
      </w:pPr>
      <w:r>
        <w:t>Serial number &amp; QR label (for asset tracking)</w:t>
      </w:r>
    </w:p>
    <w:p>
      <w:pPr>
        <w:pStyle w:val="ListBullet"/>
      </w:pPr>
      <w:r>
        <w:t>Test report (factory acceptance test)</w:t>
      </w:r>
    </w:p>
    <w:p>
      <w:pPr>
        <w:pBdr>
          <w:bottom w:val="single" w:sz="8" w:color="0B4EA2"/>
        </w:pBdr>
      </w:pPr>
    </w:p>
    <w:p>
      <w:pPr>
        <w:spacing w:before="280" w:after="120"/>
      </w:pPr>
      <w:r>
        <w:rPr>
          <w:b/>
          <w:color w:val="0B4EA2"/>
          <w:sz w:val="44"/>
        </w:rPr>
        <w:t>12. Sample procurement and testing</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Phase</w:t>
            </w:r>
          </w:p>
        </w:tc>
        <w:tc>
          <w:tcPr>
            <w:tcW w:type="dxa" w:w="3213"/>
            <w:vAlign w:val="top"/>
            <w:shd w:val="clear" w:color="auto" w:fill="0B4EA2"/>
          </w:tcPr>
          <w:p>
            <w:r/>
            <w:r>
              <w:rPr>
                <w:b/>
                <w:color w:val="FFFFFF"/>
                <w:sz w:val="19"/>
              </w:rPr>
              <w:t>Deliverable</w:t>
            </w:r>
          </w:p>
        </w:tc>
        <w:tc>
          <w:tcPr>
            <w:tcW w:type="dxa" w:w="3213"/>
            <w:vAlign w:val="top"/>
            <w:shd w:val="clear" w:color="auto" w:fill="0B4EA2"/>
          </w:tcPr>
          <w:p>
            <w:r/>
            <w:r>
              <w:rPr>
                <w:b/>
                <w:color w:val="FFFFFF"/>
                <w:sz w:val="19"/>
              </w:rPr>
              <w:t>Timing</w:t>
            </w:r>
          </w:p>
        </w:tc>
      </w:tr>
      <w:tr>
        <w:tc>
          <w:tcPr>
            <w:tcW w:type="dxa" w:w="3213"/>
            <w:vAlign w:val="top"/>
          </w:tcPr>
          <w:p>
            <w:r/>
            <w:r>
              <w:rPr>
                <w:sz w:val="19"/>
              </w:rPr>
              <w:t>Phase 1: Sample</w:t>
            </w:r>
          </w:p>
        </w:tc>
        <w:tc>
          <w:tcPr>
            <w:tcW w:type="dxa" w:w="3213"/>
            <w:vAlign w:val="top"/>
          </w:tcPr>
          <w:p>
            <w:r/>
            <w:r>
              <w:rPr>
                <w:sz w:val="19"/>
              </w:rPr>
              <w:t>1 unit for evaluation</w:t>
            </w:r>
          </w:p>
        </w:tc>
        <w:tc>
          <w:tcPr>
            <w:tcW w:type="dxa" w:w="3213"/>
            <w:vAlign w:val="top"/>
          </w:tcPr>
          <w:p>
            <w:r/>
            <w:r>
              <w:rPr>
                <w:sz w:val="19"/>
              </w:rPr>
              <w:t>Week 1–4</w:t>
            </w:r>
          </w:p>
        </w:tc>
      </w:tr>
      <w:tr>
        <w:tc>
          <w:tcPr>
            <w:tcW w:type="dxa" w:w="3213"/>
            <w:vAlign w:val="top"/>
            <w:shd w:val="clear" w:color="auto" w:fill="F2F5FA"/>
          </w:tcPr>
          <w:p>
            <w:r/>
            <w:r>
              <w:rPr>
                <w:sz w:val="19"/>
              </w:rPr>
              <w:t>Phase 2: OCPP docking</w:t>
            </w:r>
          </w:p>
        </w:tc>
        <w:tc>
          <w:tcPr>
            <w:tcW w:type="dxa" w:w="3213"/>
            <w:vAlign w:val="top"/>
            <w:shd w:val="clear" w:color="auto" w:fill="F2F5FA"/>
          </w:tcPr>
          <w:p>
            <w:r/>
            <w:r>
              <w:rPr>
                <w:sz w:val="19"/>
              </w:rPr>
              <w:t>Joint test with PlagSini CSMS</w:t>
            </w:r>
          </w:p>
        </w:tc>
        <w:tc>
          <w:tcPr>
            <w:tcW w:type="dxa" w:w="3213"/>
            <w:vAlign w:val="top"/>
            <w:shd w:val="clear" w:color="auto" w:fill="F2F5FA"/>
          </w:tcPr>
          <w:p>
            <w:r/>
            <w:r>
              <w:rPr>
                <w:sz w:val="19"/>
              </w:rPr>
              <w:t>Week 5–6</w:t>
            </w:r>
          </w:p>
        </w:tc>
      </w:tr>
      <w:tr>
        <w:tc>
          <w:tcPr>
            <w:tcW w:type="dxa" w:w="3213"/>
            <w:vAlign w:val="top"/>
          </w:tcPr>
          <w:p>
            <w:r/>
            <w:r>
              <w:rPr>
                <w:sz w:val="19"/>
              </w:rPr>
              <w:t>Phase 3: Field trial</w:t>
            </w:r>
          </w:p>
        </w:tc>
        <w:tc>
          <w:tcPr>
            <w:tcW w:type="dxa" w:w="3213"/>
            <w:vAlign w:val="top"/>
          </w:tcPr>
          <w:p>
            <w:r/>
            <w:r>
              <w:rPr>
                <w:sz w:val="19"/>
              </w:rPr>
              <w:t>3 units deployed at pilot site</w:t>
            </w:r>
          </w:p>
        </w:tc>
        <w:tc>
          <w:tcPr>
            <w:tcW w:type="dxa" w:w="3213"/>
            <w:vAlign w:val="top"/>
          </w:tcPr>
          <w:p>
            <w:r/>
            <w:r>
              <w:rPr>
                <w:sz w:val="19"/>
              </w:rPr>
              <w:t>Week 7–10</w:t>
            </w:r>
          </w:p>
        </w:tc>
      </w:tr>
      <w:tr>
        <w:tc>
          <w:tcPr>
            <w:tcW w:type="dxa" w:w="3213"/>
            <w:vAlign w:val="top"/>
            <w:shd w:val="clear" w:color="auto" w:fill="F2F5FA"/>
          </w:tcPr>
          <w:p>
            <w:r/>
            <w:r>
              <w:rPr>
                <w:sz w:val="19"/>
              </w:rPr>
              <w:t>Phase 4: Bulk procurement</w:t>
            </w:r>
          </w:p>
        </w:tc>
        <w:tc>
          <w:tcPr>
            <w:tcW w:type="dxa" w:w="3213"/>
            <w:vAlign w:val="top"/>
            <w:shd w:val="clear" w:color="auto" w:fill="F2F5FA"/>
          </w:tcPr>
          <w:p>
            <w:r/>
            <w:r>
              <w:rPr>
                <w:sz w:val="19"/>
              </w:rPr>
              <w:t>Volume purchase decision</w:t>
            </w:r>
          </w:p>
        </w:tc>
        <w:tc>
          <w:tcPr>
            <w:tcW w:type="dxa" w:w="3213"/>
            <w:vAlign w:val="top"/>
            <w:shd w:val="clear" w:color="auto" w:fill="F2F5FA"/>
          </w:tcPr>
          <w:p>
            <w:r/>
            <w:r>
              <w:rPr>
                <w:sz w:val="19"/>
              </w:rPr>
              <w:t>Week 11+</w:t>
            </w:r>
          </w:p>
        </w:tc>
      </w:tr>
    </w:tbl>
    <w:p/>
    <w:p>
      <w:r>
        <w:t>C Zero reserves the right to conduct random quality checks on any shipment lot.</w:t>
      </w:r>
    </w:p>
    <w:p>
      <w:pPr>
        <w:pBdr>
          <w:bottom w:val="single" w:sz="8" w:color="0B4EA2"/>
        </w:pBdr>
      </w:pPr>
    </w:p>
    <w:p>
      <w:pPr>
        <w:spacing w:before="280" w:after="120"/>
      </w:pPr>
      <w:r>
        <w:rPr>
          <w:b/>
          <w:color w:val="0B4EA2"/>
          <w:sz w:val="44"/>
        </w:rPr>
        <w:t>13. Custom requirements summary (**PlagSini-specific**)</w:t>
      </w:r>
    </w:p>
    <w:p>
      <w:r>
        <w:t>The following items are unusual for standard vendor offerings and must be explicitly confirmed by Transsemi in writing:</w:t>
      </w:r>
    </w:p>
    <w:p>
      <w:pPr>
        <w:pStyle w:val="ListNumber"/>
      </w:pPr>
      <w:r>
        <w:rPr>
          <w:b/>
        </w:rPr>
        <w:t>OCPP endpoint URL fully configurable in the field</w:t>
      </w:r>
      <w:r>
        <w:t xml:space="preserve"> — no laptop, no vendor tools required. Bluetooth or local WiFi hotspot acceptable.</w:t>
      </w:r>
    </w:p>
    <w:p>
      <w:pPr>
        <w:pStyle w:val="ListNumber"/>
      </w:pPr>
      <w:r>
        <w:rPr>
          <w:b/>
        </w:rPr>
        <w:t>RFID reader ISO/IEC 14443 A/B</w:t>
      </w:r>
      <w:r>
        <w:t xml:space="preserve"> — MIFARE Classic + DESFire + NFC-A compatible.</w:t>
      </w:r>
    </w:p>
    <w:p>
      <w:pPr>
        <w:pStyle w:val="ListNumber"/>
      </w:pPr>
      <w:r>
        <w:rPr>
          <w:b/>
        </w:rPr>
        <w:t>No touch screen</w:t>
      </w:r>
      <w:r>
        <w:t xml:space="preserve"> — LED status strip + read-only OLED/LCD sufficient.</w:t>
      </w:r>
    </w:p>
    <w:p>
      <w:pPr>
        <w:pStyle w:val="ListNumber"/>
      </w:pPr>
      <w:r>
        <w:rPr>
          <w:b/>
        </w:rPr>
        <w:t>Bluetooth 5.0 LE mandatory</w:t>
      </w:r>
      <w:r>
        <w:t xml:space="preserve"> — for local commissioning and mobile app pairing.</w:t>
      </w:r>
    </w:p>
    <w:p>
      <w:pPr>
        <w:pStyle w:val="ListNumber"/>
      </w:pPr>
      <w:r>
        <w:rPr>
          <w:b/>
        </w:rPr>
        <w:t>Tethered cable, 5 metres minimum</w:t>
      </w:r>
      <w:r>
        <w:t xml:space="preserve"> — no socket-only variant accepted for public deployment.</w:t>
      </w:r>
    </w:p>
    <w:p>
      <w:pPr>
        <w:pStyle w:val="ListNumber"/>
      </w:pPr>
      <w:r>
        <w:rPr>
          <w:b/>
        </w:rPr>
        <w:t>All Malaysia certifications</w:t>
      </w:r>
      <w:r>
        <w:t xml:space="preserve"> — SIRIM, MCM, Suruhanjaya Tenaga, MS IEC 61851 — must be confirmed before shipment.</w:t>
      </w:r>
    </w:p>
    <w:p>
      <w:pPr>
        <w:pStyle w:val="ListNumber"/>
      </w:pPr>
      <w:r>
        <w:rPr>
          <w:b/>
        </w:rPr>
        <w:t>Two-year warranty minimum</w:t>
      </w:r>
      <w:r>
        <w:t xml:space="preserve"> — with 5-year spare parts availability guarantee.</w:t>
      </w:r>
    </w:p>
    <w:p>
      <w:pPr>
        <w:pBdr>
          <w:bottom w:val="single" w:sz="8" w:color="0B4EA2"/>
        </w:pBdr>
      </w:pPr>
    </w:p>
    <w:p>
      <w:pPr>
        <w:spacing w:before="280" w:after="120"/>
      </w:pPr>
      <w:r>
        <w:rPr>
          <w:b/>
          <w:color w:val="0B4EA2"/>
          <w:sz w:val="44"/>
        </w:rPr>
        <w:t>14. Sign-off</w:t>
      </w:r>
    </w:p>
    <w:p>
      <w:r>
        <w:rPr>
          <w:b/>
        </w:rPr>
        <w:t>Prepared by:</w:t>
      </w:r>
    </w:p>
    <w:p>
      <w:r>
        <w:t>C Zero Sdn Bhd — Engineering Team</w:t>
      </w:r>
    </w:p>
    <w:p>
      <w:r>
        <w:t>Date: 2 July 2026</w:t>
      </w:r>
    </w:p>
    <w:p>
      <w:r>
        <w:rPr>
          <w:b/>
        </w:rPr>
        <w:t>To be countersigned by vendor:</w:t>
      </w:r>
    </w:p>
    <w:p>
      <w:r>
        <w:t>Vendor company: _______________________________</w:t>
      </w:r>
    </w:p>
    <w:p>
      <w:r>
        <w:t>Sales / Engineering representative: _______________________________</w:t>
      </w:r>
    </w:p>
    <w:p>
      <w:r>
        <w:t>Date: _______________________________</w:t>
      </w:r>
    </w:p>
    <w:p>
      <w:r>
        <w:t>Signature: _______________________________</w:t>
      </w:r>
    </w:p>
    <w:p>
      <w:r>
        <w:t>By signing, the vendor confirms all mandatory items above are met (or explicitly waived in writing), and agrees to the phased sample-test-deployment schedule.</w:t>
      </w:r>
    </w:p>
    <w:p>
      <w:pPr>
        <w:pBdr>
          <w:bottom w:val="single" w:sz="8" w:color="0B4EA2"/>
        </w:pBdr>
      </w:pPr>
    </w:p>
    <w:p>
      <w:pPr>
        <w:spacing w:before="280" w:after="120"/>
      </w:pPr>
      <w:r>
        <w:rPr>
          <w:b/>
          <w:color w:val="0B4EA2"/>
          <w:sz w:val="44"/>
        </w:rPr>
        <w:t>15. Appendix A — General Specification Summary</w:t>
      </w:r>
    </w:p>
    <w:p>
      <w:r>
        <w:t>Adopting the standard datasheet layout used by charger OEMs, the required 22kW unit must meet the following consolidated specification. This appendix is intended as a factory-datasheet-style summary that vendors can print directly.</w:t>
      </w:r>
    </w:p>
    <w:tbl>
      <w:tblPr>
        <w:tblStyle w:val="LightGrid-Accent1"/>
        <w:tblW w:type="auto" w:w="0"/>
        <w:tblLayout w:type="autofit"/>
        <w:tblLook w:firstColumn="1" w:firstRow="1" w:lastColumn="0" w:lastRow="0" w:noHBand="0" w:noVBand="1" w:val="04A0"/>
      </w:tblPr>
      <w:tblGrid>
        <w:gridCol w:w="4819"/>
        <w:gridCol w:w="4819"/>
      </w:tblGrid>
      <w:tr>
        <w:tc>
          <w:tcPr>
            <w:tcW w:type="dxa" w:w="4819"/>
            <w:vAlign w:val="top"/>
            <w:shd w:val="clear" w:color="auto" w:fill="0B4EA2"/>
          </w:tcPr>
          <w:p>
            <w:r/>
            <w:r>
              <w:rPr>
                <w:b/>
                <w:color w:val="FFFFFF"/>
                <w:sz w:val="19"/>
              </w:rPr>
              <w:t>Parameter</w:t>
            </w:r>
          </w:p>
        </w:tc>
        <w:tc>
          <w:tcPr>
            <w:tcW w:type="dxa" w:w="4819"/>
            <w:vAlign w:val="top"/>
            <w:shd w:val="clear" w:color="auto" w:fill="0B4EA2"/>
          </w:tcPr>
          <w:p>
            <w:r/>
            <w:r>
              <w:rPr>
                <w:b/>
                <w:color w:val="FFFFFF"/>
                <w:sz w:val="19"/>
              </w:rPr>
              <w:t>Requirement</w:t>
            </w:r>
          </w:p>
        </w:tc>
      </w:tr>
      <w:tr>
        <w:tc>
          <w:tcPr>
            <w:tcW w:type="dxa" w:w="4819"/>
            <w:vAlign w:val="top"/>
          </w:tcPr>
          <w:p>
            <w:r/>
            <w:r>
              <w:rPr>
                <w:sz w:val="19"/>
              </w:rPr>
              <w:t>Model reference</w:t>
            </w:r>
          </w:p>
        </w:tc>
        <w:tc>
          <w:tcPr>
            <w:tcW w:type="dxa" w:w="4819"/>
            <w:vAlign w:val="top"/>
          </w:tcPr>
          <w:p>
            <w:r/>
            <w:r>
              <w:rPr>
                <w:sz w:val="19"/>
              </w:rPr>
              <w:t>22kW AC Public Charger (PlagSini spec)</w:t>
            </w:r>
          </w:p>
        </w:tc>
      </w:tr>
      <w:tr>
        <w:tc>
          <w:tcPr>
            <w:tcW w:type="dxa" w:w="4819"/>
            <w:vAlign w:val="top"/>
            <w:shd w:val="clear" w:color="auto" w:fill="F2F5FA"/>
          </w:tcPr>
          <w:p>
            <w:r/>
            <w:r>
              <w:rPr>
                <w:sz w:val="19"/>
              </w:rPr>
              <w:t>Output Power</w:t>
            </w:r>
          </w:p>
        </w:tc>
        <w:tc>
          <w:tcPr>
            <w:tcW w:type="dxa" w:w="4819"/>
            <w:vAlign w:val="top"/>
            <w:shd w:val="clear" w:color="auto" w:fill="F2F5FA"/>
          </w:tcPr>
          <w:p>
            <w:r/>
            <w:r>
              <w:rPr>
                <w:sz w:val="19"/>
              </w:rPr>
              <w:t>22 kW</w:t>
            </w:r>
          </w:p>
        </w:tc>
      </w:tr>
      <w:tr>
        <w:tc>
          <w:tcPr>
            <w:tcW w:type="dxa" w:w="4819"/>
            <w:vAlign w:val="top"/>
          </w:tcPr>
          <w:p>
            <w:r/>
            <w:r>
              <w:rPr>
                <w:sz w:val="19"/>
              </w:rPr>
              <w:t>Rated Voltage</w:t>
            </w:r>
          </w:p>
        </w:tc>
        <w:tc>
          <w:tcPr>
            <w:tcW w:type="dxa" w:w="4819"/>
            <w:vAlign w:val="top"/>
          </w:tcPr>
          <w:p>
            <w:r/>
            <w:r>
              <w:rPr>
                <w:sz w:val="19"/>
              </w:rPr>
              <w:t>400 V AC (3-phase, line-to-line) / 230 V AC per phase</w:t>
            </w:r>
          </w:p>
        </w:tc>
      </w:tr>
      <w:tr>
        <w:tc>
          <w:tcPr>
            <w:tcW w:type="dxa" w:w="4819"/>
            <w:vAlign w:val="top"/>
            <w:shd w:val="clear" w:color="auto" w:fill="F2F5FA"/>
          </w:tcPr>
          <w:p>
            <w:r/>
            <w:r>
              <w:rPr>
                <w:sz w:val="19"/>
              </w:rPr>
              <w:t>Rated Current</w:t>
            </w:r>
          </w:p>
        </w:tc>
        <w:tc>
          <w:tcPr>
            <w:tcW w:type="dxa" w:w="4819"/>
            <w:vAlign w:val="top"/>
            <w:shd w:val="clear" w:color="auto" w:fill="F2F5FA"/>
          </w:tcPr>
          <w:p>
            <w:r/>
            <w:r>
              <w:rPr>
                <w:sz w:val="19"/>
              </w:rPr>
              <w:t>32 A per phase (3-phase)</w:t>
            </w:r>
          </w:p>
        </w:tc>
      </w:tr>
      <w:tr>
        <w:tc>
          <w:tcPr>
            <w:tcW w:type="dxa" w:w="4819"/>
            <w:vAlign w:val="top"/>
          </w:tcPr>
          <w:p>
            <w:r/>
            <w:r>
              <w:rPr>
                <w:sz w:val="19"/>
              </w:rPr>
              <w:t>Frequency</w:t>
            </w:r>
          </w:p>
        </w:tc>
        <w:tc>
          <w:tcPr>
            <w:tcW w:type="dxa" w:w="4819"/>
            <w:vAlign w:val="top"/>
          </w:tcPr>
          <w:p>
            <w:r/>
            <w:r>
              <w:rPr>
                <w:sz w:val="19"/>
              </w:rPr>
              <w:t>50 Hz</w:t>
            </w:r>
          </w:p>
        </w:tc>
      </w:tr>
      <w:tr>
        <w:tc>
          <w:tcPr>
            <w:tcW w:type="dxa" w:w="4819"/>
            <w:vAlign w:val="top"/>
            <w:shd w:val="clear" w:color="auto" w:fill="F2F5FA"/>
          </w:tcPr>
          <w:p>
            <w:r/>
            <w:r>
              <w:rPr>
                <w:sz w:val="19"/>
              </w:rPr>
              <w:t>User Authentication</w:t>
            </w:r>
          </w:p>
        </w:tc>
        <w:tc>
          <w:tcPr>
            <w:tcW w:type="dxa" w:w="4819"/>
            <w:vAlign w:val="top"/>
            <w:shd w:val="clear" w:color="auto" w:fill="F2F5FA"/>
          </w:tcPr>
          <w:p>
            <w:r/>
            <w:r>
              <w:rPr>
                <w:sz w:val="19"/>
              </w:rPr>
              <w:t>Mobile App + RFID (ISO/IEC 14443 A/B)</w:t>
            </w:r>
          </w:p>
        </w:tc>
      </w:tr>
      <w:tr>
        <w:tc>
          <w:tcPr>
            <w:tcW w:type="dxa" w:w="4819"/>
            <w:vAlign w:val="top"/>
          </w:tcPr>
          <w:p>
            <w:r/>
            <w:r>
              <w:rPr>
                <w:sz w:val="19"/>
              </w:rPr>
              <w:t>Communication Protocol</w:t>
            </w:r>
          </w:p>
        </w:tc>
        <w:tc>
          <w:tcPr>
            <w:tcW w:type="dxa" w:w="4819"/>
            <w:vAlign w:val="top"/>
          </w:tcPr>
          <w:p>
            <w:r/>
            <w:r>
              <w:rPr>
                <w:sz w:val="19"/>
              </w:rPr>
              <w:t>OCPP 1.6J (WebSocket, JSON)</w:t>
            </w:r>
          </w:p>
        </w:tc>
      </w:tr>
      <w:tr>
        <w:tc>
          <w:tcPr>
            <w:tcW w:type="dxa" w:w="4819"/>
            <w:vAlign w:val="top"/>
            <w:shd w:val="clear" w:color="auto" w:fill="F2F5FA"/>
          </w:tcPr>
          <w:p>
            <w:r/>
            <w:r>
              <w:rPr>
                <w:sz w:val="19"/>
              </w:rPr>
              <w:t>Connectivity</w:t>
            </w:r>
          </w:p>
        </w:tc>
        <w:tc>
          <w:tcPr>
            <w:tcW w:type="dxa" w:w="4819"/>
            <w:vAlign w:val="top"/>
            <w:shd w:val="clear" w:color="auto" w:fill="F2F5FA"/>
          </w:tcPr>
          <w:p>
            <w:r/>
            <w:r>
              <w:rPr>
                <w:sz w:val="19"/>
              </w:rPr>
              <w:t>Wi-Fi (2.4 / 5 GHz) + Bluetooth 5.0 LE + Ethernet RJ45 (4G optional)</w:t>
            </w:r>
          </w:p>
        </w:tc>
      </w:tr>
      <w:tr>
        <w:tc>
          <w:tcPr>
            <w:tcW w:type="dxa" w:w="4819"/>
            <w:vAlign w:val="top"/>
          </w:tcPr>
          <w:p>
            <w:r/>
            <w:r>
              <w:rPr>
                <w:sz w:val="19"/>
              </w:rPr>
              <w:t>Display</w:t>
            </w:r>
          </w:p>
        </w:tc>
        <w:tc>
          <w:tcPr>
            <w:tcW w:type="dxa" w:w="4819"/>
            <w:vAlign w:val="top"/>
          </w:tcPr>
          <w:p>
            <w:r/>
            <w:r>
              <w:rPr>
                <w:sz w:val="19"/>
              </w:rPr>
              <w:t>LED status strip + small read-only OLED / LCD (no touch screen)</w:t>
            </w:r>
          </w:p>
        </w:tc>
      </w:tr>
      <w:tr>
        <w:tc>
          <w:tcPr>
            <w:tcW w:type="dxa" w:w="4819"/>
            <w:vAlign w:val="top"/>
            <w:shd w:val="clear" w:color="auto" w:fill="F2F5FA"/>
          </w:tcPr>
          <w:p>
            <w:r/>
            <w:r>
              <w:rPr>
                <w:sz w:val="19"/>
              </w:rPr>
              <w:t>Charging Connector</w:t>
            </w:r>
          </w:p>
        </w:tc>
        <w:tc>
          <w:tcPr>
            <w:tcW w:type="dxa" w:w="4819"/>
            <w:vAlign w:val="top"/>
            <w:shd w:val="clear" w:color="auto" w:fill="F2F5FA"/>
          </w:tcPr>
          <w:p>
            <w:r/>
            <w:r>
              <w:rPr>
                <w:sz w:val="19"/>
              </w:rPr>
              <w:t>Type 2 (IEC 62196-2), tethered</w:t>
            </w:r>
          </w:p>
        </w:tc>
      </w:tr>
      <w:tr>
        <w:tc>
          <w:tcPr>
            <w:tcW w:type="dxa" w:w="4819"/>
            <w:vAlign w:val="top"/>
          </w:tcPr>
          <w:p>
            <w:r/>
            <w:r>
              <w:rPr>
                <w:sz w:val="19"/>
              </w:rPr>
              <w:t>Residual Current Protection</w:t>
            </w:r>
          </w:p>
        </w:tc>
        <w:tc>
          <w:tcPr>
            <w:tcW w:type="dxa" w:w="4819"/>
            <w:vAlign w:val="top"/>
          </w:tcPr>
          <w:p>
            <w:r/>
            <w:r>
              <w:rPr>
                <w:sz w:val="19"/>
              </w:rPr>
              <w:t>30 mA Type A + 6 mA DC leakage</w:t>
            </w:r>
          </w:p>
        </w:tc>
      </w:tr>
      <w:tr>
        <w:tc>
          <w:tcPr>
            <w:tcW w:type="dxa" w:w="4819"/>
            <w:vAlign w:val="top"/>
            <w:shd w:val="clear" w:color="auto" w:fill="F2F5FA"/>
          </w:tcPr>
          <w:p>
            <w:r/>
            <w:r>
              <w:rPr>
                <w:sz w:val="19"/>
              </w:rPr>
              <w:t>Charging Cable Length</w:t>
            </w:r>
          </w:p>
        </w:tc>
        <w:tc>
          <w:tcPr>
            <w:tcW w:type="dxa" w:w="4819"/>
            <w:vAlign w:val="top"/>
            <w:shd w:val="clear" w:color="auto" w:fill="F2F5FA"/>
          </w:tcPr>
          <w:p>
            <w:r/>
            <w:r>
              <w:rPr>
                <w:sz w:val="19"/>
              </w:rPr>
              <w:t>5 metres minimum</w:t>
            </w:r>
          </w:p>
        </w:tc>
      </w:tr>
      <w:tr>
        <w:tc>
          <w:tcPr>
            <w:tcW w:type="dxa" w:w="4819"/>
            <w:vAlign w:val="top"/>
          </w:tcPr>
          <w:p>
            <w:r/>
            <w:r>
              <w:rPr>
                <w:sz w:val="19"/>
              </w:rPr>
              <w:t>Ingress Protection</w:t>
            </w:r>
          </w:p>
        </w:tc>
        <w:tc>
          <w:tcPr>
            <w:tcW w:type="dxa" w:w="4819"/>
            <w:vAlign w:val="top"/>
          </w:tcPr>
          <w:p>
            <w:r/>
            <w:r>
              <w:rPr>
                <w:sz w:val="19"/>
              </w:rPr>
              <w:t>IP54 minimum (IP65 preferred)</w:t>
            </w:r>
          </w:p>
        </w:tc>
      </w:tr>
      <w:tr>
        <w:tc>
          <w:tcPr>
            <w:tcW w:type="dxa" w:w="4819"/>
            <w:vAlign w:val="top"/>
            <w:shd w:val="clear" w:color="auto" w:fill="F2F5FA"/>
          </w:tcPr>
          <w:p>
            <w:r/>
            <w:r>
              <w:rPr>
                <w:sz w:val="19"/>
              </w:rPr>
              <w:t>Impact Protection</w:t>
            </w:r>
          </w:p>
        </w:tc>
        <w:tc>
          <w:tcPr>
            <w:tcW w:type="dxa" w:w="4819"/>
            <w:vAlign w:val="top"/>
            <w:shd w:val="clear" w:color="auto" w:fill="F2F5FA"/>
          </w:tcPr>
          <w:p>
            <w:r/>
            <w:r>
              <w:rPr>
                <w:sz w:val="19"/>
              </w:rPr>
              <w:t>IK10</w:t>
            </w:r>
          </w:p>
        </w:tc>
      </w:tr>
      <w:tr>
        <w:tc>
          <w:tcPr>
            <w:tcW w:type="dxa" w:w="4819"/>
            <w:vAlign w:val="top"/>
          </w:tcPr>
          <w:p>
            <w:r/>
            <w:r>
              <w:rPr>
                <w:sz w:val="19"/>
              </w:rPr>
              <w:t>Electrical Protection</w:t>
            </w:r>
          </w:p>
        </w:tc>
        <w:tc>
          <w:tcPr>
            <w:tcW w:type="dxa" w:w="4819"/>
            <w:vAlign w:val="top"/>
          </w:tcPr>
          <w:p>
            <w:r/>
            <w:r>
              <w:rPr>
                <w:sz w:val="19"/>
              </w:rPr>
              <w:t>Overvoltage / undervoltage protection, over-current protection, leakage protection, grounding protection, lightning / surge protection, emergency stop, over-temperature protection, output relay adhesion detection</w:t>
            </w:r>
          </w:p>
        </w:tc>
      </w:tr>
      <w:tr>
        <w:tc>
          <w:tcPr>
            <w:tcW w:type="dxa" w:w="4819"/>
            <w:vAlign w:val="top"/>
            <w:shd w:val="clear" w:color="auto" w:fill="F2F5FA"/>
          </w:tcPr>
          <w:p>
            <w:r/>
            <w:r>
              <w:rPr>
                <w:sz w:val="19"/>
              </w:rPr>
              <w:t>Operating Temperature</w:t>
            </w:r>
          </w:p>
        </w:tc>
        <w:tc>
          <w:tcPr>
            <w:tcW w:type="dxa" w:w="4819"/>
            <w:vAlign w:val="top"/>
            <w:shd w:val="clear" w:color="auto" w:fill="F2F5FA"/>
          </w:tcPr>
          <w:p>
            <w:r/>
            <w:r>
              <w:rPr>
                <w:sz w:val="19"/>
              </w:rPr>
              <w:t>-25 °C to +55 °C</w:t>
            </w:r>
          </w:p>
        </w:tc>
      </w:tr>
      <w:tr>
        <w:tc>
          <w:tcPr>
            <w:tcW w:type="dxa" w:w="4819"/>
            <w:vAlign w:val="top"/>
          </w:tcPr>
          <w:p>
            <w:r/>
            <w:r>
              <w:rPr>
                <w:sz w:val="19"/>
              </w:rPr>
              <w:t>Operating Humidity</w:t>
            </w:r>
          </w:p>
        </w:tc>
        <w:tc>
          <w:tcPr>
            <w:tcW w:type="dxa" w:w="4819"/>
            <w:vAlign w:val="top"/>
          </w:tcPr>
          <w:p>
            <w:r/>
            <w:r>
              <w:rPr>
                <w:sz w:val="19"/>
              </w:rPr>
              <w:t>5% – 95% RH non-condensing</w:t>
            </w:r>
          </w:p>
        </w:tc>
      </w:tr>
      <w:tr>
        <w:tc>
          <w:tcPr>
            <w:tcW w:type="dxa" w:w="4819"/>
            <w:vAlign w:val="top"/>
            <w:shd w:val="clear" w:color="auto" w:fill="F2F5FA"/>
          </w:tcPr>
          <w:p>
            <w:r/>
            <w:r>
              <w:rPr>
                <w:sz w:val="19"/>
              </w:rPr>
              <w:t>Operating Altitude</w:t>
            </w:r>
          </w:p>
        </w:tc>
        <w:tc>
          <w:tcPr>
            <w:tcW w:type="dxa" w:w="4819"/>
            <w:vAlign w:val="top"/>
            <w:shd w:val="clear" w:color="auto" w:fill="F2F5FA"/>
          </w:tcPr>
          <w:p>
            <w:r/>
            <w:r>
              <w:rPr>
                <w:sz w:val="19"/>
              </w:rPr>
              <w:t>≤ 2000 m</w:t>
            </w:r>
          </w:p>
        </w:tc>
      </w:tr>
      <w:tr>
        <w:tc>
          <w:tcPr>
            <w:tcW w:type="dxa" w:w="4819"/>
            <w:vAlign w:val="top"/>
          </w:tcPr>
          <w:p>
            <w:r/>
            <w:r>
              <w:rPr>
                <w:sz w:val="19"/>
              </w:rPr>
              <w:t>Installation Method</w:t>
            </w:r>
          </w:p>
        </w:tc>
        <w:tc>
          <w:tcPr>
            <w:tcW w:type="dxa" w:w="4819"/>
            <w:vAlign w:val="top"/>
          </w:tcPr>
          <w:p>
            <w:r/>
            <w:r>
              <w:rPr>
                <w:sz w:val="19"/>
              </w:rPr>
              <w:t>Wall mount / Pole stand (both hardware kits included)</w:t>
            </w:r>
          </w:p>
        </w:tc>
      </w:tr>
      <w:tr>
        <w:tc>
          <w:tcPr>
            <w:tcW w:type="dxa" w:w="4819"/>
            <w:vAlign w:val="top"/>
            <w:shd w:val="clear" w:color="auto" w:fill="F2F5FA"/>
          </w:tcPr>
          <w:p>
            <w:r/>
            <w:r>
              <w:rPr>
                <w:sz w:val="19"/>
              </w:rPr>
              <w:t>Endpoint Configuration</w:t>
            </w:r>
          </w:p>
        </w:tc>
        <w:tc>
          <w:tcPr>
            <w:tcW w:type="dxa" w:w="4819"/>
            <w:vAlign w:val="top"/>
            <w:shd w:val="clear" w:color="auto" w:fill="F2F5FA"/>
          </w:tcPr>
          <w:p>
            <w:r/>
            <w:r>
              <w:rPr>
                <w:sz w:val="19"/>
              </w:rPr>
              <w:t>User-changeable in field via Bluetooth or local WiFi hotspot</w:t>
            </w:r>
          </w:p>
        </w:tc>
      </w:tr>
      <w:tr>
        <w:tc>
          <w:tcPr>
            <w:tcW w:type="dxa" w:w="4819"/>
            <w:vAlign w:val="top"/>
          </w:tcPr>
          <w:p>
            <w:r/>
            <w:r>
              <w:rPr>
                <w:sz w:val="19"/>
              </w:rPr>
              <w:t>Firmware Update</w:t>
            </w:r>
          </w:p>
        </w:tc>
        <w:tc>
          <w:tcPr>
            <w:tcW w:type="dxa" w:w="4819"/>
            <w:vAlign w:val="top"/>
          </w:tcPr>
          <w:p>
            <w:r/>
            <w:r>
              <w:rPr>
                <w:sz w:val="19"/>
              </w:rPr>
              <w:t>OTA via OCPP UpdateFirmware</w:t>
            </w:r>
          </w:p>
        </w:tc>
      </w:tr>
      <w:tr>
        <w:tc>
          <w:tcPr>
            <w:tcW w:type="dxa" w:w="4819"/>
            <w:vAlign w:val="top"/>
            <w:shd w:val="clear" w:color="auto" w:fill="F2F5FA"/>
          </w:tcPr>
          <w:p>
            <w:r/>
            <w:r>
              <w:rPr>
                <w:sz w:val="19"/>
              </w:rPr>
              <w:t>Warranty</w:t>
            </w:r>
          </w:p>
        </w:tc>
        <w:tc>
          <w:tcPr>
            <w:tcW w:type="dxa" w:w="4819"/>
            <w:vAlign w:val="top"/>
            <w:shd w:val="clear" w:color="auto" w:fill="F2F5FA"/>
          </w:tcPr>
          <w:p>
            <w:r/>
            <w:r>
              <w:rPr>
                <w:sz w:val="19"/>
              </w:rPr>
              <w:t>2 years minimum (5 years spare-parts availability)</w:t>
            </w:r>
          </w:p>
        </w:tc>
      </w:tr>
    </w:tbl>
    <w:p/>
    <w:p>
      <w:pPr>
        <w:pBdr>
          <w:bottom w:val="single" w:sz="8" w:color="0B4EA2"/>
        </w:pBdr>
      </w:pPr>
    </w:p>
    <w:p>
      <w:pPr>
        <w:spacing w:before="280" w:after="120"/>
      </w:pPr>
      <w:r>
        <w:rPr>
          <w:b/>
          <w:color w:val="0B4EA2"/>
          <w:sz w:val="44"/>
        </w:rPr>
        <w:t>16. Appendix B — LED Status Display</w:t>
      </w:r>
    </w:p>
    <w:p>
      <w:r>
        <w:t>The LED status strip is the primary user-facing indicator (no touch screen used). The vendor must implement the following colour and blink patterns.</w:t>
      </w:r>
    </w:p>
    <w:p>
      <w:pPr>
        <w:spacing w:before="200" w:after="120"/>
      </w:pPr>
      <w:r>
        <w:rPr>
          <w:b/>
          <w:color w:val="0B4EA2"/>
          <w:sz w:val="32"/>
        </w:rPr>
        <w:t>16.1 Normal Charging Status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Charger Status</w:t>
            </w:r>
          </w:p>
        </w:tc>
        <w:tc>
          <w:tcPr>
            <w:tcW w:type="dxa" w:w="3213"/>
            <w:vAlign w:val="top"/>
            <w:shd w:val="clear" w:color="auto" w:fill="0B4EA2"/>
          </w:tcPr>
          <w:p>
            <w:r/>
            <w:r>
              <w:rPr>
                <w:b/>
                <w:color w:val="FFFFFF"/>
                <w:sz w:val="19"/>
              </w:rPr>
              <w:t>LED Colour</w:t>
            </w:r>
          </w:p>
        </w:tc>
        <w:tc>
          <w:tcPr>
            <w:tcW w:type="dxa" w:w="3213"/>
            <w:vAlign w:val="top"/>
            <w:shd w:val="clear" w:color="auto" w:fill="0B4EA2"/>
          </w:tcPr>
          <w:p>
            <w:r/>
            <w:r>
              <w:rPr>
                <w:b/>
                <w:color w:val="FFFFFF"/>
                <w:sz w:val="19"/>
              </w:rPr>
              <w:t>LED Pattern</w:t>
            </w:r>
          </w:p>
        </w:tc>
      </w:tr>
      <w:tr>
        <w:tc>
          <w:tcPr>
            <w:tcW w:type="dxa" w:w="3213"/>
            <w:vAlign w:val="top"/>
          </w:tcPr>
          <w:p>
            <w:r/>
            <w:r>
              <w:rPr>
                <w:sz w:val="19"/>
              </w:rPr>
              <w:t>Standby (idle)</w:t>
            </w:r>
          </w:p>
        </w:tc>
        <w:tc>
          <w:tcPr>
            <w:tcW w:type="dxa" w:w="3213"/>
            <w:vAlign w:val="top"/>
          </w:tcPr>
          <w:p>
            <w:r/>
            <w:r>
              <w:rPr>
                <w:sz w:val="19"/>
              </w:rPr>
              <w:t>Ice Blue</w:t>
            </w:r>
          </w:p>
        </w:tc>
        <w:tc>
          <w:tcPr>
            <w:tcW w:type="dxa" w:w="3213"/>
            <w:vAlign w:val="top"/>
          </w:tcPr>
          <w:p>
            <w:r/>
            <w:r>
              <w:rPr>
                <w:sz w:val="19"/>
              </w:rPr>
              <w:t>Solid</w:t>
            </w:r>
          </w:p>
        </w:tc>
      </w:tr>
      <w:tr>
        <w:tc>
          <w:tcPr>
            <w:tcW w:type="dxa" w:w="3213"/>
            <w:vAlign w:val="top"/>
            <w:shd w:val="clear" w:color="auto" w:fill="F2F5FA"/>
          </w:tcPr>
          <w:p>
            <w:r/>
            <w:r>
              <w:rPr>
                <w:sz w:val="19"/>
              </w:rPr>
              <w:t>Plugged</w:t>
            </w:r>
          </w:p>
        </w:tc>
        <w:tc>
          <w:tcPr>
            <w:tcW w:type="dxa" w:w="3213"/>
            <w:vAlign w:val="top"/>
            <w:shd w:val="clear" w:color="auto" w:fill="F2F5FA"/>
          </w:tcPr>
          <w:p>
            <w:r/>
            <w:r>
              <w:rPr>
                <w:sz w:val="19"/>
              </w:rPr>
              <w:t>Green</w:t>
            </w:r>
          </w:p>
        </w:tc>
        <w:tc>
          <w:tcPr>
            <w:tcW w:type="dxa" w:w="3213"/>
            <w:vAlign w:val="top"/>
            <w:shd w:val="clear" w:color="auto" w:fill="F2F5FA"/>
          </w:tcPr>
          <w:p>
            <w:r/>
            <w:r>
              <w:rPr>
                <w:sz w:val="19"/>
              </w:rPr>
              <w:t>Solid</w:t>
            </w:r>
          </w:p>
        </w:tc>
      </w:tr>
      <w:tr>
        <w:tc>
          <w:tcPr>
            <w:tcW w:type="dxa" w:w="3213"/>
            <w:vAlign w:val="top"/>
          </w:tcPr>
          <w:p>
            <w:r/>
            <w:r>
              <w:rPr>
                <w:sz w:val="19"/>
              </w:rPr>
              <w:t>Awaiting Charge (awaiting authorisation)</w:t>
            </w:r>
          </w:p>
        </w:tc>
        <w:tc>
          <w:tcPr>
            <w:tcW w:type="dxa" w:w="3213"/>
            <w:vAlign w:val="top"/>
          </w:tcPr>
          <w:p>
            <w:r/>
            <w:r>
              <w:rPr>
                <w:sz w:val="19"/>
              </w:rPr>
              <w:t>Green</w:t>
            </w:r>
          </w:p>
        </w:tc>
        <w:tc>
          <w:tcPr>
            <w:tcW w:type="dxa" w:w="3213"/>
            <w:vAlign w:val="top"/>
          </w:tcPr>
          <w:p>
            <w:r/>
            <w:r>
              <w:rPr>
                <w:sz w:val="19"/>
              </w:rPr>
              <w:t>Blinking</w:t>
            </w:r>
          </w:p>
        </w:tc>
      </w:tr>
      <w:tr>
        <w:tc>
          <w:tcPr>
            <w:tcW w:type="dxa" w:w="3213"/>
            <w:vAlign w:val="top"/>
            <w:shd w:val="clear" w:color="auto" w:fill="F2F5FA"/>
          </w:tcPr>
          <w:p>
            <w:r/>
            <w:r>
              <w:rPr>
                <w:sz w:val="19"/>
              </w:rPr>
              <w:t>Charging (session active)</w:t>
            </w:r>
          </w:p>
        </w:tc>
        <w:tc>
          <w:tcPr>
            <w:tcW w:type="dxa" w:w="3213"/>
            <w:vAlign w:val="top"/>
            <w:shd w:val="clear" w:color="auto" w:fill="F2F5FA"/>
          </w:tcPr>
          <w:p>
            <w:r/>
            <w:r>
              <w:rPr>
                <w:sz w:val="19"/>
              </w:rPr>
              <w:t>Green</w:t>
            </w:r>
          </w:p>
        </w:tc>
        <w:tc>
          <w:tcPr>
            <w:tcW w:type="dxa" w:w="3213"/>
            <w:vAlign w:val="top"/>
            <w:shd w:val="clear" w:color="auto" w:fill="F2F5FA"/>
          </w:tcPr>
          <w:p>
            <w:r/>
            <w:r>
              <w:rPr>
                <w:sz w:val="19"/>
              </w:rPr>
              <w:t>Chasing with gradient effect</w:t>
            </w:r>
          </w:p>
        </w:tc>
      </w:tr>
      <w:tr>
        <w:tc>
          <w:tcPr>
            <w:tcW w:type="dxa" w:w="3213"/>
            <w:vAlign w:val="top"/>
          </w:tcPr>
          <w:p>
            <w:r/>
            <w:r>
              <w:rPr>
                <w:sz w:val="19"/>
              </w:rPr>
              <w:t>RFID Card Read Success</w:t>
            </w:r>
          </w:p>
        </w:tc>
        <w:tc>
          <w:tcPr>
            <w:tcW w:type="dxa" w:w="3213"/>
            <w:vAlign w:val="top"/>
          </w:tcPr>
          <w:p>
            <w:r/>
            <w:r>
              <w:rPr>
                <w:sz w:val="19"/>
              </w:rPr>
              <w:t>Ice Blue</w:t>
            </w:r>
          </w:p>
        </w:tc>
        <w:tc>
          <w:tcPr>
            <w:tcW w:type="dxa" w:w="3213"/>
            <w:vAlign w:val="top"/>
          </w:tcPr>
          <w:p>
            <w:r/>
            <w:r>
              <w:rPr>
                <w:sz w:val="19"/>
              </w:rPr>
              <w:t>Blinks 3 times (0.25 s on, 0.25 s off)</w:t>
            </w:r>
          </w:p>
        </w:tc>
      </w:tr>
      <w:tr>
        <w:tc>
          <w:tcPr>
            <w:tcW w:type="dxa" w:w="3213"/>
            <w:vAlign w:val="top"/>
            <w:shd w:val="clear" w:color="auto" w:fill="F2F5FA"/>
          </w:tcPr>
          <w:p>
            <w:r/>
            <w:r>
              <w:rPr>
                <w:sz w:val="19"/>
              </w:rPr>
              <w:t>RFID Card Read Failed</w:t>
            </w:r>
          </w:p>
        </w:tc>
        <w:tc>
          <w:tcPr>
            <w:tcW w:type="dxa" w:w="3213"/>
            <w:vAlign w:val="top"/>
            <w:shd w:val="clear" w:color="auto" w:fill="F2F5FA"/>
          </w:tcPr>
          <w:p>
            <w:r/>
            <w:r>
              <w:rPr>
                <w:sz w:val="19"/>
              </w:rPr>
              <w:t>Yellow</w:t>
            </w:r>
          </w:p>
        </w:tc>
        <w:tc>
          <w:tcPr>
            <w:tcW w:type="dxa" w:w="3213"/>
            <w:vAlign w:val="top"/>
            <w:shd w:val="clear" w:color="auto" w:fill="F2F5FA"/>
          </w:tcPr>
          <w:p>
            <w:r/>
            <w:r>
              <w:rPr>
                <w:sz w:val="19"/>
              </w:rPr>
              <w:t>Blinks 3 times (0.25 s on, 0.25 s off)</w:t>
            </w:r>
          </w:p>
        </w:tc>
      </w:tr>
      <w:tr>
        <w:tc>
          <w:tcPr>
            <w:tcW w:type="dxa" w:w="3213"/>
            <w:vAlign w:val="top"/>
          </w:tcPr>
          <w:p>
            <w:r/>
            <w:r>
              <w:rPr>
                <w:sz w:val="19"/>
              </w:rPr>
              <w:t>Fault / Warning</w:t>
            </w:r>
          </w:p>
        </w:tc>
        <w:tc>
          <w:tcPr>
            <w:tcW w:type="dxa" w:w="3213"/>
            <w:vAlign w:val="top"/>
          </w:tcPr>
          <w:p>
            <w:r/>
            <w:r>
              <w:rPr>
                <w:sz w:val="19"/>
              </w:rPr>
              <w:t>Red / Yellow</w:t>
            </w:r>
          </w:p>
        </w:tc>
        <w:tc>
          <w:tcPr>
            <w:tcW w:type="dxa" w:w="3213"/>
            <w:vAlign w:val="top"/>
          </w:tcPr>
          <w:p>
            <w:r/>
            <w:r>
              <w:rPr>
                <w:sz w:val="19"/>
              </w:rPr>
              <w:t>Blinking</w:t>
            </w:r>
          </w:p>
        </w:tc>
      </w:tr>
    </w:tbl>
    <w:p/>
    <w:p>
      <w:pPr>
        <w:spacing w:before="200" w:after="120"/>
      </w:pPr>
      <w:r>
        <w:rPr>
          <w:b/>
          <w:color w:val="0B4EA2"/>
          <w:sz w:val="32"/>
        </w:rPr>
        <w:t>16.2 Fault Codes (LED blink patterns)</w:t>
      </w:r>
    </w:p>
    <w:p>
      <w:r>
        <w:t xml:space="preserve">Faults must be indicated via the LED strip using discrete blink counts so operators can identify the fault type without external tools. Simultaneously, the fault code must be reported to the CSMS via OCPP </w:t>
      </w:r>
      <w:r>
        <w:rPr>
          <w:rFonts w:ascii="Consolas" w:hAnsi="Consolas"/>
          <w:sz w:val="19"/>
        </w:rPr>
        <w:t>StatusNotification</w:t>
      </w:r>
      <w:r>
        <w:t>.</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vAlign w:val="top"/>
            <w:shd w:val="clear" w:color="auto" w:fill="0B4EA2"/>
          </w:tcPr>
          <w:p>
            <w:r/>
            <w:r>
              <w:rPr>
                <w:b/>
                <w:color w:val="FFFFFF"/>
                <w:sz w:val="19"/>
              </w:rPr>
              <w:t>Charger Status</w:t>
            </w:r>
          </w:p>
        </w:tc>
        <w:tc>
          <w:tcPr>
            <w:tcW w:type="dxa" w:w="3213"/>
            <w:vAlign w:val="top"/>
            <w:shd w:val="clear" w:color="auto" w:fill="0B4EA2"/>
          </w:tcPr>
          <w:p>
            <w:r/>
            <w:r>
              <w:rPr>
                <w:b/>
                <w:color w:val="FFFFFF"/>
                <w:sz w:val="19"/>
              </w:rPr>
              <w:t>LED Colour</w:t>
            </w:r>
          </w:p>
        </w:tc>
        <w:tc>
          <w:tcPr>
            <w:tcW w:type="dxa" w:w="3213"/>
            <w:vAlign w:val="top"/>
            <w:shd w:val="clear" w:color="auto" w:fill="0B4EA2"/>
          </w:tcPr>
          <w:p>
            <w:r/>
            <w:r>
              <w:rPr>
                <w:b/>
                <w:color w:val="FFFFFF"/>
                <w:sz w:val="19"/>
              </w:rPr>
              <w:t>LED Pattern</w:t>
            </w:r>
          </w:p>
        </w:tc>
      </w:tr>
      <w:tr>
        <w:tc>
          <w:tcPr>
            <w:tcW w:type="dxa" w:w="3213"/>
            <w:vAlign w:val="top"/>
          </w:tcPr>
          <w:p>
            <w:r/>
            <w:r>
              <w:rPr>
                <w:sz w:val="19"/>
              </w:rPr>
              <w:t>Emergency Stop</w:t>
            </w:r>
          </w:p>
        </w:tc>
        <w:tc>
          <w:tcPr>
            <w:tcW w:type="dxa" w:w="3213"/>
            <w:vAlign w:val="top"/>
          </w:tcPr>
          <w:p>
            <w:r/>
            <w:r>
              <w:rPr>
                <w:sz w:val="19"/>
              </w:rPr>
              <w:t>Red</w:t>
            </w:r>
          </w:p>
        </w:tc>
        <w:tc>
          <w:tcPr>
            <w:tcW w:type="dxa" w:w="3213"/>
            <w:vAlign w:val="top"/>
          </w:tcPr>
          <w:p>
            <w:r/>
            <w:r>
              <w:rPr>
                <w:sz w:val="19"/>
              </w:rPr>
              <w:t>Blinks 1 time (0.5 s on, 0.5 s off)</w:t>
            </w:r>
          </w:p>
        </w:tc>
      </w:tr>
      <w:tr>
        <w:tc>
          <w:tcPr>
            <w:tcW w:type="dxa" w:w="3213"/>
            <w:vAlign w:val="top"/>
            <w:shd w:val="clear" w:color="auto" w:fill="F2F5FA"/>
          </w:tcPr>
          <w:p>
            <w:r/>
            <w:r>
              <w:rPr>
                <w:sz w:val="19"/>
              </w:rPr>
              <w:t>Leakage Fault</w:t>
            </w:r>
          </w:p>
        </w:tc>
        <w:tc>
          <w:tcPr>
            <w:tcW w:type="dxa" w:w="3213"/>
            <w:vAlign w:val="top"/>
            <w:shd w:val="clear" w:color="auto" w:fill="F2F5FA"/>
          </w:tcPr>
          <w:p>
            <w:r/>
            <w:r>
              <w:rPr>
                <w:sz w:val="19"/>
              </w:rPr>
              <w:t>Red</w:t>
            </w:r>
          </w:p>
        </w:tc>
        <w:tc>
          <w:tcPr>
            <w:tcW w:type="dxa" w:w="3213"/>
            <w:vAlign w:val="top"/>
            <w:shd w:val="clear" w:color="auto" w:fill="F2F5FA"/>
          </w:tcPr>
          <w:p>
            <w:r/>
            <w:r>
              <w:rPr>
                <w:sz w:val="19"/>
              </w:rPr>
              <w:t>Blinks 2 times (0.5 s on, 0.5 s off)</w:t>
            </w:r>
          </w:p>
        </w:tc>
      </w:tr>
      <w:tr>
        <w:tc>
          <w:tcPr>
            <w:tcW w:type="dxa" w:w="3213"/>
            <w:vAlign w:val="top"/>
          </w:tcPr>
          <w:p>
            <w:r/>
            <w:r>
              <w:rPr>
                <w:sz w:val="19"/>
              </w:rPr>
              <w:t>Overvoltage</w:t>
            </w:r>
          </w:p>
        </w:tc>
        <w:tc>
          <w:tcPr>
            <w:tcW w:type="dxa" w:w="3213"/>
            <w:vAlign w:val="top"/>
          </w:tcPr>
          <w:p>
            <w:r/>
            <w:r>
              <w:rPr>
                <w:sz w:val="19"/>
              </w:rPr>
              <w:t>Red</w:t>
            </w:r>
          </w:p>
        </w:tc>
        <w:tc>
          <w:tcPr>
            <w:tcW w:type="dxa" w:w="3213"/>
            <w:vAlign w:val="top"/>
          </w:tcPr>
          <w:p>
            <w:r/>
            <w:r>
              <w:rPr>
                <w:sz w:val="19"/>
              </w:rPr>
              <w:t>Blinks 3 times (0.5 s on, 0.5 s off)</w:t>
            </w:r>
          </w:p>
        </w:tc>
      </w:tr>
      <w:tr>
        <w:tc>
          <w:tcPr>
            <w:tcW w:type="dxa" w:w="3213"/>
            <w:vAlign w:val="top"/>
            <w:shd w:val="clear" w:color="auto" w:fill="F2F5FA"/>
          </w:tcPr>
          <w:p>
            <w:r/>
            <w:r>
              <w:rPr>
                <w:sz w:val="19"/>
              </w:rPr>
              <w:t>Overcurrent</w:t>
            </w:r>
          </w:p>
        </w:tc>
        <w:tc>
          <w:tcPr>
            <w:tcW w:type="dxa" w:w="3213"/>
            <w:vAlign w:val="top"/>
            <w:shd w:val="clear" w:color="auto" w:fill="F2F5FA"/>
          </w:tcPr>
          <w:p>
            <w:r/>
            <w:r>
              <w:rPr>
                <w:sz w:val="19"/>
              </w:rPr>
              <w:t>Red</w:t>
            </w:r>
          </w:p>
        </w:tc>
        <w:tc>
          <w:tcPr>
            <w:tcW w:type="dxa" w:w="3213"/>
            <w:vAlign w:val="top"/>
            <w:shd w:val="clear" w:color="auto" w:fill="F2F5FA"/>
          </w:tcPr>
          <w:p>
            <w:r/>
            <w:r>
              <w:rPr>
                <w:sz w:val="19"/>
              </w:rPr>
              <w:t>Blinks 4 times (0.5 s on, 0.5 s off)</w:t>
            </w:r>
          </w:p>
        </w:tc>
      </w:tr>
      <w:tr>
        <w:tc>
          <w:tcPr>
            <w:tcW w:type="dxa" w:w="3213"/>
            <w:vAlign w:val="top"/>
          </w:tcPr>
          <w:p>
            <w:r/>
            <w:r>
              <w:rPr>
                <w:sz w:val="19"/>
              </w:rPr>
              <w:t>Relay Sticking</w:t>
            </w:r>
          </w:p>
        </w:tc>
        <w:tc>
          <w:tcPr>
            <w:tcW w:type="dxa" w:w="3213"/>
            <w:vAlign w:val="top"/>
          </w:tcPr>
          <w:p>
            <w:r/>
            <w:r>
              <w:rPr>
                <w:sz w:val="19"/>
              </w:rPr>
              <w:t>Red</w:t>
            </w:r>
          </w:p>
        </w:tc>
        <w:tc>
          <w:tcPr>
            <w:tcW w:type="dxa" w:w="3213"/>
            <w:vAlign w:val="top"/>
          </w:tcPr>
          <w:p>
            <w:r/>
            <w:r>
              <w:rPr>
                <w:sz w:val="19"/>
              </w:rPr>
              <w:t>Blinks 6 times (0.5 s on, 0.5 s off)</w:t>
            </w:r>
          </w:p>
        </w:tc>
      </w:tr>
      <w:tr>
        <w:tc>
          <w:tcPr>
            <w:tcW w:type="dxa" w:w="3213"/>
            <w:vAlign w:val="top"/>
            <w:shd w:val="clear" w:color="auto" w:fill="F2F5FA"/>
          </w:tcPr>
          <w:p>
            <w:r/>
            <w:r>
              <w:rPr>
                <w:sz w:val="19"/>
              </w:rPr>
              <w:t>Not Grounded</w:t>
            </w:r>
          </w:p>
        </w:tc>
        <w:tc>
          <w:tcPr>
            <w:tcW w:type="dxa" w:w="3213"/>
            <w:vAlign w:val="top"/>
            <w:shd w:val="clear" w:color="auto" w:fill="F2F5FA"/>
          </w:tcPr>
          <w:p>
            <w:r/>
            <w:r>
              <w:rPr>
                <w:sz w:val="19"/>
              </w:rPr>
              <w:t>Yellow</w:t>
            </w:r>
          </w:p>
        </w:tc>
        <w:tc>
          <w:tcPr>
            <w:tcW w:type="dxa" w:w="3213"/>
            <w:vAlign w:val="top"/>
            <w:shd w:val="clear" w:color="auto" w:fill="F2F5FA"/>
          </w:tcPr>
          <w:p>
            <w:r/>
            <w:r>
              <w:rPr>
                <w:sz w:val="19"/>
              </w:rPr>
              <w:t>Blinks 1 time (0.5 s on, 0.5 s off)</w:t>
            </w:r>
          </w:p>
        </w:tc>
      </w:tr>
      <w:tr>
        <w:tc>
          <w:tcPr>
            <w:tcW w:type="dxa" w:w="3213"/>
            <w:vAlign w:val="top"/>
          </w:tcPr>
          <w:p>
            <w:r/>
            <w:r>
              <w:rPr>
                <w:sz w:val="19"/>
              </w:rPr>
              <w:t>Undervoltage</w:t>
            </w:r>
          </w:p>
        </w:tc>
        <w:tc>
          <w:tcPr>
            <w:tcW w:type="dxa" w:w="3213"/>
            <w:vAlign w:val="top"/>
          </w:tcPr>
          <w:p>
            <w:r/>
            <w:r>
              <w:rPr>
                <w:sz w:val="19"/>
              </w:rPr>
              <w:t>Yellow</w:t>
            </w:r>
          </w:p>
        </w:tc>
        <w:tc>
          <w:tcPr>
            <w:tcW w:type="dxa" w:w="3213"/>
            <w:vAlign w:val="top"/>
          </w:tcPr>
          <w:p>
            <w:r/>
            <w:r>
              <w:rPr>
                <w:sz w:val="19"/>
              </w:rPr>
              <w:t>Blinks 3 times (0.5 s on, 0.5 s off)</w:t>
            </w:r>
          </w:p>
        </w:tc>
      </w:tr>
      <w:tr>
        <w:tc>
          <w:tcPr>
            <w:tcW w:type="dxa" w:w="3213"/>
            <w:vAlign w:val="top"/>
            <w:shd w:val="clear" w:color="auto" w:fill="F2F5FA"/>
          </w:tcPr>
          <w:p>
            <w:r/>
            <w:r>
              <w:rPr>
                <w:sz w:val="19"/>
              </w:rPr>
              <w:t>Relay Fault</w:t>
            </w:r>
          </w:p>
        </w:tc>
        <w:tc>
          <w:tcPr>
            <w:tcW w:type="dxa" w:w="3213"/>
            <w:vAlign w:val="top"/>
            <w:shd w:val="clear" w:color="auto" w:fill="F2F5FA"/>
          </w:tcPr>
          <w:p>
            <w:r/>
            <w:r>
              <w:rPr>
                <w:sz w:val="19"/>
              </w:rPr>
              <w:t>Yellow</w:t>
            </w:r>
          </w:p>
        </w:tc>
        <w:tc>
          <w:tcPr>
            <w:tcW w:type="dxa" w:w="3213"/>
            <w:vAlign w:val="top"/>
            <w:shd w:val="clear" w:color="auto" w:fill="F2F5FA"/>
          </w:tcPr>
          <w:p>
            <w:r/>
            <w:r>
              <w:rPr>
                <w:sz w:val="19"/>
              </w:rPr>
              <w:t>Blinks 4 times (0.5 s on, 0.5 s off)</w:t>
            </w:r>
          </w:p>
        </w:tc>
      </w:tr>
      <w:tr>
        <w:tc>
          <w:tcPr>
            <w:tcW w:type="dxa" w:w="3213"/>
            <w:vAlign w:val="top"/>
          </w:tcPr>
          <w:p>
            <w:r/>
            <w:r>
              <w:rPr>
                <w:sz w:val="19"/>
              </w:rPr>
              <w:t>CP (Control Pilot) Abnormal</w:t>
            </w:r>
          </w:p>
        </w:tc>
        <w:tc>
          <w:tcPr>
            <w:tcW w:type="dxa" w:w="3213"/>
            <w:vAlign w:val="top"/>
          </w:tcPr>
          <w:p>
            <w:r/>
            <w:r>
              <w:rPr>
                <w:sz w:val="19"/>
              </w:rPr>
              <w:t>Yellow</w:t>
            </w:r>
          </w:p>
        </w:tc>
        <w:tc>
          <w:tcPr>
            <w:tcW w:type="dxa" w:w="3213"/>
            <w:vAlign w:val="top"/>
          </w:tcPr>
          <w:p>
            <w:r/>
            <w:r>
              <w:rPr>
                <w:sz w:val="19"/>
              </w:rPr>
              <w:t>Blinks 5 times (0.5 s on, 0.5 s off)</w:t>
            </w:r>
          </w:p>
        </w:tc>
      </w:tr>
      <w:tr>
        <w:tc>
          <w:tcPr>
            <w:tcW w:type="dxa" w:w="3213"/>
            <w:vAlign w:val="top"/>
            <w:shd w:val="clear" w:color="auto" w:fill="F2F5FA"/>
          </w:tcPr>
          <w:p>
            <w:r/>
            <w:r>
              <w:rPr>
                <w:sz w:val="19"/>
              </w:rPr>
              <w:t>CP Ground Fault</w:t>
            </w:r>
          </w:p>
        </w:tc>
        <w:tc>
          <w:tcPr>
            <w:tcW w:type="dxa" w:w="3213"/>
            <w:vAlign w:val="top"/>
            <w:shd w:val="clear" w:color="auto" w:fill="F2F5FA"/>
          </w:tcPr>
          <w:p>
            <w:r/>
            <w:r>
              <w:rPr>
                <w:sz w:val="19"/>
              </w:rPr>
              <w:t>Yellow</w:t>
            </w:r>
          </w:p>
        </w:tc>
        <w:tc>
          <w:tcPr>
            <w:tcW w:type="dxa" w:w="3213"/>
            <w:vAlign w:val="top"/>
            <w:shd w:val="clear" w:color="auto" w:fill="F2F5FA"/>
          </w:tcPr>
          <w:p>
            <w:r/>
            <w:r>
              <w:rPr>
                <w:sz w:val="19"/>
              </w:rPr>
              <w:t>Blinks 6 times (0.5 s on, 0.5 s off)</w:t>
            </w:r>
          </w:p>
        </w:tc>
      </w:tr>
      <w:tr>
        <w:tc>
          <w:tcPr>
            <w:tcW w:type="dxa" w:w="3213"/>
            <w:vAlign w:val="top"/>
          </w:tcPr>
          <w:p>
            <w:r/>
            <w:r>
              <w:rPr>
                <w:sz w:val="19"/>
              </w:rPr>
              <w:t>Relay Overtemperature</w:t>
            </w:r>
          </w:p>
        </w:tc>
        <w:tc>
          <w:tcPr>
            <w:tcW w:type="dxa" w:w="3213"/>
            <w:vAlign w:val="top"/>
          </w:tcPr>
          <w:p>
            <w:r/>
            <w:r>
              <w:rPr>
                <w:sz w:val="19"/>
              </w:rPr>
              <w:t>Yellow</w:t>
            </w:r>
          </w:p>
        </w:tc>
        <w:tc>
          <w:tcPr>
            <w:tcW w:type="dxa" w:w="3213"/>
            <w:vAlign w:val="top"/>
          </w:tcPr>
          <w:p>
            <w:r/>
            <w:r>
              <w:rPr>
                <w:sz w:val="19"/>
              </w:rPr>
              <w:t>Blinks 7 times (0.5 s on, 0.5 s off)</w:t>
            </w:r>
          </w:p>
        </w:tc>
      </w:tr>
    </w:tbl>
    <w:p/>
    <w:p>
      <w:r>
        <w:t>Each blink sequence must pause 2 seconds before repeating so field technicians can count blinks reliably. Fault indication continues until the fault is cleared (via reset, remediation, or OCPP ChangeAvailability).</w:t>
      </w:r>
    </w:p>
    <w:p>
      <w:pPr>
        <w:pBdr>
          <w:bottom w:val="single" w:sz="8" w:color="0B4EA2"/>
        </w:pBdr>
      </w:pPr>
    </w:p>
    <w:p>
      <w:pPr>
        <w:spacing w:before="280" w:after="120"/>
      </w:pPr>
      <w:r>
        <w:rPr>
          <w:b/>
          <w:color w:val="0B4EA2"/>
          <w:sz w:val="44"/>
        </w:rPr>
        <w:t>17. Contact</w:t>
      </w:r>
    </w:p>
    <w:p>
      <w:r>
        <w:t>For clarification or technical discussion:</w:t>
      </w:r>
    </w:p>
    <w:p>
      <w:pPr>
        <w:pStyle w:val="ListBullet"/>
      </w:pPr>
      <w:r>
        <w:rPr>
          <w:b/>
        </w:rPr>
        <w:t>Project Lead:</w:t>
      </w:r>
      <w:r>
        <w:t xml:space="preserve"> Aqid — aqidishak28@gmail.com</w:t>
      </w:r>
    </w:p>
    <w:p>
      <w:pPr>
        <w:pStyle w:val="ListBullet"/>
      </w:pPr>
      <w:r>
        <w:rPr>
          <w:b/>
        </w:rPr>
        <w:t>Engineering:</w:t>
      </w:r>
      <w:r>
        <w:t xml:space="preserve"> engineering@plagsini.com</w:t>
      </w:r>
    </w:p>
    <w:p>
      <w:pPr>
        <w:pStyle w:val="ListBullet"/>
      </w:pPr>
      <w:r>
        <w:rPr>
          <w:b/>
        </w:rPr>
        <w:t>Company:</w:t>
      </w:r>
      <w:r>
        <w:t xml:space="preserve"> C Zero Sdn Bhd</w:t>
      </w:r>
    </w:p>
    <w:p>
      <w:pPr>
        <w:pStyle w:val="ListBullet"/>
      </w:pPr>
      <w:r>
        <w:rPr>
          <w:b/>
        </w:rPr>
        <w:t>Address:</w:t>
      </w:r>
      <w:r>
        <w:t xml:space="preserve"> 2, Jalan Gergaji 15/14, Seksyen 15, 40200 Shah Alam, Selangor, Malaysia</w:t>
      </w:r>
    </w:p>
    <w:p>
      <w:pPr>
        <w:pBdr>
          <w:bottom w:val="single" w:sz="8" w:color="0B4EA2"/>
        </w:pBdr>
      </w:pPr>
    </w:p>
    <w:p>
      <w:r>
        <w:rPr>
          <w:i/>
          <w:color w:val="606060"/>
          <w:sz w:val="18"/>
        </w:rPr>
        <w:t>This document is issued by C Zero Sdn Bhd for prospective hardware vendors. Confidential — for procurement negotiation purposes.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C Zero Sdn Bhd · OCPI 2.2.1 Specification v1.0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