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0B4EA2"/>
          <w:sz w:val="56"/>
        </w:rPr>
        <w:t>C Zero Sdn Bhd</w:t>
      </w:r>
    </w:p>
    <w:p>
      <w:pPr>
        <w:jc w:val="center"/>
      </w:pPr>
      <w:r>
        <w:rPr>
          <w:b/>
          <w:color w:val="1A1A1A"/>
          <w:sz w:val="36"/>
        </w:rPr>
        <w:t>OCPP 1.6J Integration Guide</w:t>
      </w:r>
    </w:p>
    <w:p>
      <w:pPr>
        <w:jc w:val="center"/>
      </w:pPr>
      <w:r>
        <w:rPr>
          <w:i/>
          <w:sz w:val="22"/>
        </w:rPr>
        <w:t>Charger Hardware Vendor Onboarding — PlagSini EV Charging</w:t>
      </w:r>
    </w:p>
    <w:p>
      <w:pPr>
        <w:spacing w:before="1200"/>
        <w:jc w:val="center"/>
      </w:pPr>
      <w:r>
        <w:rPr>
          <w:sz w:val="20"/>
        </w:rPr>
        <w:t>Version 1.0</w:t>
        <w:br/>
      </w:r>
      <w:r>
        <w:rPr>
          <w:sz w:val="20"/>
        </w:rPr>
        <w:t>1 July 2026</w:t>
        <w:br/>
      </w:r>
      <w:r>
        <w:rPr>
          <w:sz w:val="20"/>
        </w:rPr>
        <w:t>Confidential — Partner Use Only</w:t>
        <w:br/>
      </w:r>
    </w:p>
    <w:p>
      <w:r>
        <w:br w:type="page"/>
      </w:r>
    </w:p>
    <w:p>
      <w:r>
        <w:rPr>
          <w:b/>
        </w:rPr>
        <w:t>Document Version:</w:t>
      </w:r>
      <w:r>
        <w:t xml:space="preserve"> 1.0</w:t>
      </w:r>
    </w:p>
    <w:p>
      <w:r>
        <w:rPr>
          <w:b/>
        </w:rPr>
        <w:t>Date:</w:t>
      </w:r>
      <w:r>
        <w:t xml:space="preserve"> 1 July 2026</w:t>
      </w:r>
    </w:p>
    <w:p>
      <w:r>
        <w:rPr>
          <w:b/>
        </w:rPr>
        <w:t>Issued by:</w:t>
      </w:r>
      <w:r>
        <w:t xml:space="preserve"> C Zero Sdn Bhd (PlagSini EV Charging Platform)</w:t>
      </w:r>
    </w:p>
    <w:p>
      <w:r>
        <w:rPr>
          <w:b/>
        </w:rPr>
        <w:t>Audience:</w:t>
      </w:r>
      <w:r>
        <w:t xml:space="preserve"> Charger hardware vendors integrating with PlagSini CSMS</w:t>
      </w:r>
    </w:p>
    <w:p>
      <w:pPr>
        <w:pBdr>
          <w:bottom w:val="single" w:sz="8" w:color="0B4EA2"/>
        </w:pBdr>
      </w:pPr>
    </w:p>
    <w:p>
      <w:pPr>
        <w:spacing w:before="280" w:after="120"/>
      </w:pPr>
      <w:r>
        <w:rPr>
          <w:b/>
          <w:color w:val="0B4EA2"/>
          <w:sz w:val="44"/>
        </w:rPr>
        <w:t>1. Document control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81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Operator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C Zero Sdn Bhd</w:t>
            </w:r>
          </w:p>
        </w:tc>
      </w:tr>
      <w:tr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Trading brand</w:t>
            </w:r>
          </w:p>
        </w:tc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PlagSini</w:t>
            </w:r>
          </w:p>
        </w:tc>
      </w:tr>
      <w:tr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Protocol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OCPP 1.6J (JSON over WebSocket)</w:t>
            </w:r>
          </w:p>
        </w:tc>
      </w:tr>
      <w:tr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Specification reference</w:t>
            </w:r>
          </w:p>
        </w:tc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Open Charge Alliance — OCPP 1.6 Edition 2</w:t>
            </w:r>
          </w:p>
        </w:tc>
      </w:tr>
      <w:tr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Public spec URL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https://www.openchargealliance.org/protocols/ocpp-16/</w:t>
            </w:r>
          </w:p>
        </w:tc>
      </w:tr>
      <w:tr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Production CSMS (WSS, recommended)</w:t>
            </w:r>
          </w:p>
        </w:tc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wss://charger.czeros.tech/ocpp/{charge_point_id} — port 443, TLS-terminated via nginx</w:t>
            </w:r>
          </w:p>
        </w:tc>
      </w:tr>
      <w:tr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Production CSMS (WS, fallback)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ws://charger.czeros.tech:9000/{charge_point_id} — port 9000, plain-text (only for firmware that cannot do TLS)</w:t>
            </w:r>
          </w:p>
        </w:tc>
      </w:tr>
      <w:tr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Testing CSMS</w:t>
            </w:r>
          </w:p>
        </w:tc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Same endpoints (test-mode charge points assigned per partner)</w:t>
            </w:r>
          </w:p>
        </w:tc>
      </w:tr>
      <w:tr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Primary contact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Aqid — aqidishak28@gmail.com</w:t>
            </w:r>
          </w:p>
        </w:tc>
      </w:tr>
      <w:tr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Technical contact</w:t>
            </w:r>
          </w:p>
        </w:tc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engineering@plagsini.com</w:t>
            </w:r>
          </w:p>
        </w:tc>
      </w:tr>
    </w:tbl>
    <w:p/>
    <w:p>
      <w:pPr>
        <w:pBdr>
          <w:bottom w:val="single" w:sz="8" w:color="0B4EA2"/>
        </w:pBdr>
      </w:pPr>
    </w:p>
    <w:p>
      <w:pPr>
        <w:spacing w:before="280" w:after="120"/>
      </w:pPr>
      <w:r>
        <w:rPr>
          <w:b/>
          <w:color w:val="0B4EA2"/>
          <w:sz w:val="44"/>
        </w:rPr>
        <w:t>2. Protocol overview</w:t>
      </w:r>
    </w:p>
    <w:p>
      <w:r>
        <w:t xml:space="preserve">PlagSini implements the </w:t>
      </w:r>
      <w:r>
        <w:rPr>
          <w:b/>
        </w:rPr>
        <w:t>Central System</w:t>
      </w:r>
      <w:r>
        <w:t xml:space="preserve"> role per OCPP 1.6J.</w:t>
      </w:r>
    </w:p>
    <w:p>
      <w:pPr>
        <w:pStyle w:val="ListBullet"/>
      </w:pPr>
      <w:r>
        <w:t xml:space="preserve">Transport: </w:t>
      </w:r>
      <w:r>
        <w:rPr>
          <w:b/>
        </w:rPr>
        <w:t>WebSocket Secure (wss://)</w:t>
      </w:r>
      <w:r>
        <w:t xml:space="preserve"> — TLS 1.2 or higher</w:t>
      </w:r>
    </w:p>
    <w:p>
      <w:pPr>
        <w:pStyle w:val="ListBullet"/>
      </w:pPr>
      <w:r>
        <w:t xml:space="preserve">Message format: </w:t>
      </w:r>
      <w:r>
        <w:rPr>
          <w:b/>
        </w:rPr>
        <w:t>JSON</w:t>
      </w:r>
      <w:r>
        <w:t xml:space="preserve"> (per OCPP 1.6J specification)</w:t>
      </w:r>
    </w:p>
    <w:p>
      <w:pPr>
        <w:pStyle w:val="ListBullet"/>
      </w:pPr>
      <w:r>
        <w:t xml:space="preserve">Framing: </w:t>
      </w:r>
      <w:r>
        <w:rPr>
          <w:b/>
        </w:rPr>
        <w:t>OCPP Call / CallResult / CallError</w:t>
      </w:r>
      <w:r>
        <w:t xml:space="preserve"> structure</w:t>
      </w:r>
    </w:p>
    <w:p>
      <w:pPr>
        <w:pStyle w:val="ListBullet"/>
      </w:pPr>
      <w:r>
        <w:t xml:space="preserve">Sub-protocol header required: </w:t>
      </w:r>
      <w:r>
        <w:rPr>
          <w:rFonts w:ascii="Consolas" w:hAnsi="Consolas"/>
          <w:sz w:val="19"/>
        </w:rPr>
        <w:t>Sec-WebSocket-Protocol: ocpp1.6</w:t>
      </w:r>
    </w:p>
    <w:p>
      <w:pPr>
        <w:pStyle w:val="ListBullet"/>
      </w:pPr>
      <w:r>
        <w:t xml:space="preserve">Charge points connect as </w:t>
      </w:r>
      <w:r>
        <w:rPr>
          <w:b/>
        </w:rPr>
        <w:t>client</w:t>
      </w:r>
      <w:r>
        <w:t xml:space="preserve">, PlagSini CSMS acts as </w:t>
      </w:r>
      <w:r>
        <w:rPr>
          <w:b/>
        </w:rPr>
        <w:t>server</w:t>
      </w:r>
    </w:p>
    <w:p>
      <w:pPr>
        <w:pBdr>
          <w:bottom w:val="single" w:sz="8" w:color="0B4EA2"/>
        </w:pBdr>
      </w:pPr>
    </w:p>
    <w:p>
      <w:pPr>
        <w:spacing w:before="280" w:after="120"/>
      </w:pPr>
      <w:r>
        <w:rPr>
          <w:b/>
          <w:color w:val="0B4EA2"/>
          <w:sz w:val="44"/>
        </w:rPr>
        <w:t>3. Connection setup</w:t>
      </w:r>
    </w:p>
    <w:p>
      <w:pPr>
        <w:spacing w:before="200" w:after="120"/>
      </w:pPr>
      <w:r>
        <w:rPr>
          <w:b/>
          <w:color w:val="0B4EA2"/>
          <w:sz w:val="32"/>
        </w:rPr>
        <w:t>3.1 Endpoint</w:t>
      </w:r>
    </w:p>
    <w:p>
      <w:r>
        <w:t>PlagSini exposes two OCPP endpoints. Choose based on charger firmware capability:</w:t>
      </w:r>
    </w:p>
    <w:p>
      <w:r>
        <w:rPr>
          <w:b/>
        </w:rPr>
        <w:t>Option A — WSS (encrypted, recommended for production)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8"/>
        </w:rPr>
        <w:t>wss://charger.czeros.tech/ocpp/{charge_point_id}</w:t>
      </w:r>
    </w:p>
    <w:p>
      <w:pPr>
        <w:pStyle w:val="ListBullet"/>
      </w:pPr>
      <w:r>
        <w:t>Port: 443 (standard HTTPS)</w:t>
      </w:r>
    </w:p>
    <w:p>
      <w:pPr>
        <w:pStyle w:val="ListBullet"/>
      </w:pPr>
      <w:r>
        <w:t>TLS terminated at Nginx reverse proxy</w:t>
      </w:r>
    </w:p>
    <w:p>
      <w:pPr>
        <w:pStyle w:val="ListBullet"/>
      </w:pPr>
      <w:r>
        <w:t>Firmware must support TLS 1.2 or higher</w:t>
      </w:r>
    </w:p>
    <w:p>
      <w:pPr>
        <w:pStyle w:val="ListBullet"/>
      </w:pPr>
      <w:r>
        <w:t>Server certificate: Let's Encrypt (widely trusted CA)</w:t>
      </w:r>
    </w:p>
    <w:p>
      <w:r>
        <w:rPr>
          <w:b/>
        </w:rPr>
        <w:t>Option B — WS (plain, fallback for firmware without TLS)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8"/>
        </w:rPr>
        <w:t>ws://charger.czeros.tech:9000/{charge_point_id}</w:t>
      </w:r>
    </w:p>
    <w:p>
      <w:pPr>
        <w:pStyle w:val="ListBullet"/>
      </w:pPr>
      <w:r>
        <w:t>Port: 9000 (direct to CSMS container)</w:t>
      </w:r>
    </w:p>
    <w:p>
      <w:pPr>
        <w:pStyle w:val="ListBullet"/>
      </w:pPr>
      <w:r>
        <w:t>Plain-text WebSocket, no TLS</w:t>
      </w:r>
    </w:p>
    <w:p>
      <w:pPr>
        <w:pStyle w:val="ListBullet"/>
      </w:pPr>
      <w:r>
        <w:t>Suitable for firmware that does not implement TLS</w:t>
      </w:r>
    </w:p>
    <w:p>
      <w:pPr>
        <w:pStyle w:val="ListBullet"/>
      </w:pPr>
      <w:r>
        <w:t>Not recommended for production over untrusted networks — use only if firmware constraint requires it</w:t>
      </w:r>
    </w:p>
    <w:p>
      <w:r>
        <w:t xml:space="preserve">Where </w:t>
      </w:r>
      <w:r>
        <w:rPr>
          <w:rFonts w:ascii="Consolas" w:hAnsi="Consolas"/>
          <w:sz w:val="19"/>
        </w:rPr>
        <w:t>{charge_point_id}</w:t>
      </w:r>
      <w:r>
        <w:t xml:space="preserve"> is the unique identifier assigned by PlagSini during provisioning (Section 4). Examples: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8"/>
        </w:rPr>
        <w:t>wss://charger.czeros.tech/ocpp/TRANSSEMI-22KW-001</w:t>
        <w:br/>
        <w:t>ws://charger.czeros.tech:9000/TRANSSEMI-22KW-001</w:t>
      </w:r>
    </w:p>
    <w:p>
      <w:pPr>
        <w:spacing w:before="200" w:after="120"/>
      </w:pPr>
      <w:r>
        <w:rPr>
          <w:b/>
          <w:color w:val="0B4EA2"/>
          <w:sz w:val="32"/>
        </w:rPr>
        <w:t>3.2 TLS / certificate</w:t>
      </w:r>
    </w:p>
    <w:p>
      <w:pPr>
        <w:pStyle w:val="ListBullet"/>
      </w:pPr>
      <w:r>
        <w:t>Server certificate: Let's Encrypt (widely trusted CA — no additional root cert needed on charger firmware if it uses standard CA bundle)</w:t>
      </w:r>
    </w:p>
    <w:p>
      <w:pPr>
        <w:pStyle w:val="ListBullet"/>
      </w:pPr>
      <w:r>
        <w:t xml:space="preserve">Minimum TLS version: </w:t>
      </w:r>
      <w:r>
        <w:rPr>
          <w:b/>
        </w:rPr>
        <w:t>1.2</w:t>
      </w:r>
    </w:p>
    <w:p>
      <w:pPr>
        <w:pStyle w:val="ListBullet"/>
      </w:pPr>
      <w:r>
        <w:t>Cipher suites: ECDHE-based, forward secrecy</w:t>
      </w:r>
    </w:p>
    <w:p>
      <w:r>
        <w:t xml:space="preserve">If your firmware runs on an older embedded platform without recent CA roots, request the </w:t>
      </w:r>
      <w:r>
        <w:rPr>
          <w:rFonts w:ascii="Consolas" w:hAnsi="Consolas"/>
          <w:sz w:val="19"/>
        </w:rPr>
        <w:t>ISRG Root X1</w:t>
      </w:r>
      <w:r>
        <w:t xml:space="preserve"> root certificate from us and pre-load it.</w:t>
      </w:r>
    </w:p>
    <w:p>
      <w:pPr>
        <w:spacing w:before="200" w:after="120"/>
      </w:pPr>
      <w:r>
        <w:rPr>
          <w:b/>
          <w:color w:val="0B4EA2"/>
          <w:sz w:val="32"/>
        </w:rPr>
        <w:t>3.3 Authentication</w:t>
      </w:r>
    </w:p>
    <w:p>
      <w:r>
        <w:t>PlagSini enforces per-charger token authentication in production. Two authentication modes are supported (choose based on firmware capability):</w:t>
      </w:r>
    </w:p>
    <w:p>
      <w:r>
        <w:rPr>
          <w:b/>
        </w:rPr>
        <w:t>Mode A — HTTP Basic Auth in WebSocket handshake (recommended)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8"/>
        </w:rPr>
        <w:t>Authorization: Basic &lt;base64(charge_point_id:token)&gt;</w:t>
      </w:r>
    </w:p>
    <w:p>
      <w:r>
        <w:rPr>
          <w:b/>
        </w:rPr>
        <w:t>Mode B — Bearer token subprotocol negotiation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8"/>
        </w:rPr>
        <w:t>Sec-WebSocket-Protocol: ocpp1.6</w:t>
        <w:br/>
        <w:t>Authorization: Bearer &lt;token&gt;</w:t>
      </w:r>
    </w:p>
    <w:p>
      <w:r>
        <w:t>The token is a random 64-character string issued to your team per charger, kept secret. Rotate on request; no need to hardcode in mass-production firmware if a provisioning mechanism is available.</w:t>
      </w:r>
    </w:p>
    <w:p>
      <w:pPr>
        <w:spacing w:before="200" w:after="120"/>
      </w:pPr>
      <w:r>
        <w:rPr>
          <w:b/>
          <w:color w:val="0B4EA2"/>
          <w:sz w:val="32"/>
        </w:rPr>
        <w:t>3.4 Connection flow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8"/>
        </w:rPr>
        <w:t xml:space="preserve">    Charger                              PlagSini CSMS</w:t>
        <w:br/>
        <w:t xml:space="preserve">       |                                       |</w:t>
        <w:br/>
        <w:t xml:space="preserve">       |----- WebSocket upgrade ---------------|</w:t>
        <w:br/>
        <w:t xml:space="preserve">       |         + Authorization header        |</w:t>
        <w:br/>
        <w:t xml:space="preserve">       |         + Sec-WebSocket-Protocol      |</w:t>
        <w:br/>
        <w:t xml:space="preserve">       |                                       |</w:t>
        <w:br/>
        <w:t xml:space="preserve">       |&lt;---- 101 Switching Protocols ---------|</w:t>
        <w:br/>
        <w:t xml:space="preserve">       |                                       |</w:t>
        <w:br/>
        <w:t xml:space="preserve">       |----- BootNotification ----------------|</w:t>
        <w:br/>
        <w:t xml:space="preserve">       |                                       |</w:t>
        <w:br/>
        <w:t xml:space="preserve">       |&lt;---- BootNotification.conf -----------|</w:t>
        <w:br/>
        <w:t xml:space="preserve">       |         (interval, status: Accepted)  |</w:t>
        <w:br/>
        <w:t xml:space="preserve">       |                                       |</w:t>
        <w:br/>
        <w:t xml:space="preserve">       |----- Heartbeat (every N seconds) ----&gt;|</w:t>
        <w:br/>
        <w:t xml:space="preserve">       |&lt;---- Heartbeat.conf ------------------|</w:t>
        <w:br/>
        <w:t xml:space="preserve">       |                                       |</w:t>
      </w:r>
    </w:p>
    <w:p>
      <w:r>
        <w:t xml:space="preserve">If BootNotification returns </w:t>
      </w:r>
      <w:r>
        <w:rPr>
          <w:rFonts w:ascii="Consolas" w:hAnsi="Consolas"/>
          <w:sz w:val="19"/>
        </w:rPr>
        <w:t>status: Rejected</w:t>
      </w:r>
      <w:r>
        <w:t xml:space="preserve">, charger should retry after the returned interval. If </w:t>
      </w:r>
      <w:r>
        <w:rPr>
          <w:rFonts w:ascii="Consolas" w:hAnsi="Consolas"/>
          <w:sz w:val="19"/>
        </w:rPr>
        <w:t>status: Pending</w:t>
      </w:r>
      <w:r>
        <w:t>, use TriggerMessage to re-send.</w:t>
      </w:r>
    </w:p>
    <w:p>
      <w:pPr>
        <w:pBdr>
          <w:bottom w:val="single" w:sz="8" w:color="0B4EA2"/>
        </w:pBdr>
      </w:pPr>
    </w:p>
    <w:p>
      <w:pPr>
        <w:spacing w:before="280" w:after="120"/>
      </w:pPr>
      <w:r>
        <w:rPr>
          <w:b/>
          <w:color w:val="0B4EA2"/>
          <w:sz w:val="44"/>
        </w:rPr>
        <w:t>4. Charger provisioning process</w:t>
      </w:r>
    </w:p>
    <w:p>
      <w:r>
        <w:t>Before your charger can connect, PlagSini must provision the unit in our database.</w:t>
      </w:r>
    </w:p>
    <w:p>
      <w:pPr>
        <w:spacing w:before="200" w:after="120"/>
      </w:pPr>
      <w:r>
        <w:rPr>
          <w:b/>
          <w:color w:val="0B4EA2"/>
          <w:sz w:val="32"/>
        </w:rPr>
        <w:t>4.1 What you send us</w:t>
      </w:r>
    </w:p>
    <w:p>
      <w:pPr>
        <w:pStyle w:val="ListBullet"/>
      </w:pPr>
      <w:r>
        <w:t>Charger model &amp; manufacturer</w:t>
      </w:r>
    </w:p>
    <w:p>
      <w:pPr>
        <w:pStyle w:val="ListBullet"/>
      </w:pPr>
      <w:r>
        <w:t>Firmware version</w:t>
      </w:r>
    </w:p>
    <w:p>
      <w:pPr>
        <w:pStyle w:val="ListBullet"/>
      </w:pPr>
      <w:r>
        <w:t>Rated power (kW)</w:t>
      </w:r>
    </w:p>
    <w:p>
      <w:pPr>
        <w:pStyle w:val="ListBullet"/>
      </w:pPr>
      <w:r>
        <w:t>Connector type (Type 2, CCS2, CHAdeMO, GB/T)</w:t>
      </w:r>
    </w:p>
    <w:p>
      <w:pPr>
        <w:pStyle w:val="ListBullet"/>
      </w:pPr>
      <w:r>
        <w:t>Number of connectors</w:t>
      </w:r>
    </w:p>
    <w:p>
      <w:pPr>
        <w:pStyle w:val="ListBullet"/>
      </w:pPr>
      <w:r>
        <w:t>Charger serial number (for record only)</w:t>
      </w:r>
    </w:p>
    <w:p>
      <w:pPr>
        <w:pStyle w:val="ListBullet"/>
      </w:pPr>
      <w:r>
        <w:t xml:space="preserve">Preferred </w:t>
      </w:r>
      <w:r>
        <w:rPr>
          <w:rFonts w:ascii="Consolas" w:hAnsi="Consolas"/>
          <w:sz w:val="19"/>
        </w:rPr>
        <w:t>charge_point_id</w:t>
      </w:r>
      <w:r>
        <w:t xml:space="preserve"> (optional — otherwise we generate one)</w:t>
      </w:r>
    </w:p>
    <w:p>
      <w:pPr>
        <w:spacing w:before="200" w:after="120"/>
      </w:pPr>
      <w:r>
        <w:rPr>
          <w:b/>
          <w:color w:val="0B4EA2"/>
          <w:sz w:val="32"/>
        </w:rPr>
        <w:t>4.2 What we send back</w:t>
      </w:r>
    </w:p>
    <w:p>
      <w:pPr>
        <w:pStyle w:val="ListBullet"/>
      </w:pPr>
      <w:r>
        <w:t xml:space="preserve">Assigned </w:t>
      </w:r>
      <w:r>
        <w:rPr>
          <w:rFonts w:ascii="Consolas" w:hAnsi="Consolas"/>
          <w:sz w:val="19"/>
        </w:rPr>
        <w:t>charge_point_id</w:t>
      </w:r>
    </w:p>
    <w:p>
      <w:pPr>
        <w:pStyle w:val="ListBullet"/>
      </w:pPr>
      <w:r>
        <w:t>Authentication token</w:t>
      </w:r>
    </w:p>
    <w:p>
      <w:pPr>
        <w:pStyle w:val="ListBullet"/>
      </w:pPr>
      <w:r>
        <w:t>Endpoint URL confirmation</w:t>
      </w:r>
    </w:p>
    <w:p>
      <w:pPr>
        <w:pStyle w:val="ListBullet"/>
      </w:pPr>
      <w:r>
        <w:t>Test / production flag</w:t>
      </w:r>
    </w:p>
    <w:p>
      <w:pPr>
        <w:spacing w:before="200" w:after="120"/>
      </w:pPr>
      <w:r>
        <w:rPr>
          <w:b/>
          <w:color w:val="0B4EA2"/>
          <w:sz w:val="32"/>
        </w:rPr>
        <w:t>4.3 Firmware configuration on your side</w:t>
      </w:r>
    </w:p>
    <w:p>
      <w:r>
        <w:t>Configure the charger via its local UI, CLI, or configuration file with: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Config key</w:t>
            </w:r>
          </w:p>
        </w:tc>
        <w:tc>
          <w:tcPr>
            <w:tcW w:type="dxa" w:w="481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OcppServerUrl (or vendor-equivalent)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wss://charger.czeros.tech/ocpp (WSS) *or* ws://charger.czeros.tech:9000 (WS)</w:t>
            </w:r>
          </w:p>
        </w:tc>
      </w:tr>
      <w:tr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ChargePointId</w:t>
            </w:r>
          </w:p>
        </w:tc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(from provisioning)</w:t>
            </w:r>
          </w:p>
        </w:tc>
      </w:tr>
      <w:tr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AuthorizationKey (basic-auth token)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(from provisioning)</w:t>
            </w:r>
          </w:p>
        </w:tc>
      </w:tr>
      <w:tr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HeartbeatInterval</w:t>
            </w:r>
          </w:p>
        </w:tc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60 seconds (recommended)</w:t>
            </w:r>
          </w:p>
        </w:tc>
      </w:tr>
      <w:tr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MeterValueSampleInterval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60 seconds (recommended)</w:t>
            </w:r>
          </w:p>
        </w:tc>
      </w:tr>
      <w:tr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WebSocketPingInterval</w:t>
            </w:r>
          </w:p>
        </w:tc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30 seconds</w:t>
            </w:r>
          </w:p>
        </w:tc>
      </w:tr>
      <w:tr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ConnectionTimeOut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60 seconds</w:t>
            </w:r>
          </w:p>
        </w:tc>
      </w:tr>
    </w:tbl>
    <w:p/>
    <w:p>
      <w:pPr>
        <w:pBdr>
          <w:bottom w:val="single" w:sz="8" w:color="0B4EA2"/>
        </w:pBdr>
      </w:pPr>
    </w:p>
    <w:p>
      <w:pPr>
        <w:spacing w:before="280" w:after="120"/>
      </w:pPr>
      <w:r>
        <w:rPr>
          <w:b/>
          <w:color w:val="0B4EA2"/>
          <w:sz w:val="44"/>
        </w:rPr>
        <w:t>5. Supported OCPP messages</w:t>
      </w:r>
    </w:p>
    <w:p>
      <w:r>
        <w:t>PlagSini implements the full OCPP 1.6J Core Profile plus commonly requested Firmware and Remote profiles.</w:t>
      </w:r>
    </w:p>
    <w:p>
      <w:pPr>
        <w:spacing w:before="200" w:after="120"/>
      </w:pPr>
      <w:r>
        <w:rPr>
          <w:b/>
          <w:color w:val="0B4EA2"/>
          <w:sz w:val="32"/>
        </w:rPr>
        <w:t>5.1 Charger → CSMS (initiated by charger)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Message</w:t>
            </w:r>
          </w:p>
        </w:tc>
        <w:tc>
          <w:tcPr>
            <w:tcW w:type="dxa" w:w="3213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Support</w:t>
            </w:r>
          </w:p>
        </w:tc>
        <w:tc>
          <w:tcPr>
            <w:tcW w:type="dxa" w:w="3213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BootNotification</w:t>
            </w:r>
          </w:p>
        </w:tc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✅ Required on connect</w:t>
            </w:r>
          </w:p>
        </w:tc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Response contains interval, status</w:t>
            </w:r>
          </w:p>
        </w:tc>
      </w:tr>
      <w:tr>
        <w:tc>
          <w:tcPr>
            <w:tcW w:type="dxa" w:w="3213"/>
            <w:vAlign w:val="top"/>
            <w:shd w:val="clear" w:color="auto" w:fill="F2F5FA"/>
          </w:tcPr>
          <w:p>
            <w:r/>
            <w:r>
              <w:rPr>
                <w:sz w:val="19"/>
              </w:rPr>
              <w:t>Heartbeat</w:t>
            </w:r>
          </w:p>
        </w:tc>
        <w:tc>
          <w:tcPr>
            <w:tcW w:type="dxa" w:w="3213"/>
            <w:vAlign w:val="top"/>
            <w:shd w:val="clear" w:color="auto" w:fill="F2F5FA"/>
          </w:tcPr>
          <w:p>
            <w:r/>
            <w:r>
              <w:rPr>
                <w:sz w:val="19"/>
              </w:rPr>
              <w:t>✅ Required periodic</w:t>
            </w:r>
          </w:p>
        </w:tc>
        <w:tc>
          <w:tcPr>
            <w:tcW w:type="dxa" w:w="3213"/>
            <w:vAlign w:val="top"/>
            <w:shd w:val="clear" w:color="auto" w:fill="F2F5FA"/>
          </w:tcPr>
          <w:p>
            <w:r/>
            <w:r>
              <w:rPr>
                <w:sz w:val="19"/>
              </w:rPr>
              <w:t>Every 60 seconds recommended</w:t>
            </w:r>
          </w:p>
        </w:tc>
      </w:tr>
      <w:tr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StatusNotification</w:t>
            </w:r>
          </w:p>
        </w:tc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✅ Required on state change</w:t>
            </w:r>
          </w:p>
        </w:tc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Connector state machine</w:t>
            </w:r>
          </w:p>
        </w:tc>
      </w:tr>
      <w:tr>
        <w:tc>
          <w:tcPr>
            <w:tcW w:type="dxa" w:w="3213"/>
            <w:vAlign w:val="top"/>
            <w:shd w:val="clear" w:color="auto" w:fill="F2F5FA"/>
          </w:tcPr>
          <w:p>
            <w:r/>
            <w:r>
              <w:rPr>
                <w:sz w:val="19"/>
              </w:rPr>
              <w:t>StartTransaction</w:t>
            </w:r>
          </w:p>
        </w:tc>
        <w:tc>
          <w:tcPr>
            <w:tcW w:type="dxa" w:w="3213"/>
            <w:vAlign w:val="top"/>
            <w:shd w:val="clear" w:color="auto" w:fill="F2F5FA"/>
          </w:tcPr>
          <w:p>
            <w:r/>
            <w:r>
              <w:rPr>
                <w:sz w:val="19"/>
              </w:rPr>
              <w:t>✅</w:t>
            </w:r>
          </w:p>
        </w:tc>
        <w:tc>
          <w:tcPr>
            <w:tcW w:type="dxa" w:w="3213"/>
            <w:vAlign w:val="top"/>
            <w:shd w:val="clear" w:color="auto" w:fill="F2F5FA"/>
          </w:tcPr>
          <w:p>
            <w:r/>
            <w:r>
              <w:rPr>
                <w:sz w:val="19"/>
              </w:rPr>
              <w:t>Session start, returns transactionId</w:t>
            </w:r>
          </w:p>
        </w:tc>
      </w:tr>
      <w:tr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StopTransaction</w:t>
            </w:r>
          </w:p>
        </w:tc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✅</w:t>
            </w:r>
          </w:p>
        </w:tc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Session end, meter reading</w:t>
            </w:r>
          </w:p>
        </w:tc>
      </w:tr>
      <w:tr>
        <w:tc>
          <w:tcPr>
            <w:tcW w:type="dxa" w:w="3213"/>
            <w:vAlign w:val="top"/>
            <w:shd w:val="clear" w:color="auto" w:fill="F2F5FA"/>
          </w:tcPr>
          <w:p>
            <w:r/>
            <w:r>
              <w:rPr>
                <w:sz w:val="19"/>
              </w:rPr>
              <w:t>MeterValues</w:t>
            </w:r>
          </w:p>
        </w:tc>
        <w:tc>
          <w:tcPr>
            <w:tcW w:type="dxa" w:w="3213"/>
            <w:vAlign w:val="top"/>
            <w:shd w:val="clear" w:color="auto" w:fill="F2F5FA"/>
          </w:tcPr>
          <w:p>
            <w:r/>
            <w:r>
              <w:rPr>
                <w:sz w:val="19"/>
              </w:rPr>
              <w:t>✅</w:t>
            </w:r>
          </w:p>
        </w:tc>
        <w:tc>
          <w:tcPr>
            <w:tcW w:type="dxa" w:w="3213"/>
            <w:vAlign w:val="top"/>
            <w:shd w:val="clear" w:color="auto" w:fill="F2F5FA"/>
          </w:tcPr>
          <w:p>
            <w:r/>
            <w:r>
              <w:rPr>
                <w:sz w:val="19"/>
              </w:rPr>
              <w:t>Periodic energy / power reporting</w:t>
            </w:r>
          </w:p>
        </w:tc>
      </w:tr>
      <w:tr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Authorize</w:t>
            </w:r>
          </w:p>
        </w:tc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✅</w:t>
            </w:r>
          </w:p>
        </w:tc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RFID / token validation</w:t>
            </w:r>
          </w:p>
        </w:tc>
      </w:tr>
      <w:tr>
        <w:tc>
          <w:tcPr>
            <w:tcW w:type="dxa" w:w="3213"/>
            <w:vAlign w:val="top"/>
            <w:shd w:val="clear" w:color="auto" w:fill="F2F5FA"/>
          </w:tcPr>
          <w:p>
            <w:r/>
            <w:r>
              <w:rPr>
                <w:sz w:val="19"/>
              </w:rPr>
              <w:t>DataTransfer</w:t>
            </w:r>
          </w:p>
        </w:tc>
        <w:tc>
          <w:tcPr>
            <w:tcW w:type="dxa" w:w="3213"/>
            <w:vAlign w:val="top"/>
            <w:shd w:val="clear" w:color="auto" w:fill="F2F5FA"/>
          </w:tcPr>
          <w:p>
            <w:r/>
            <w:r>
              <w:rPr>
                <w:sz w:val="19"/>
              </w:rPr>
              <w:t>✅</w:t>
            </w:r>
          </w:p>
        </w:tc>
        <w:tc>
          <w:tcPr>
            <w:tcW w:type="dxa" w:w="3213"/>
            <w:vAlign w:val="top"/>
            <w:shd w:val="clear" w:color="auto" w:fill="F2F5FA"/>
          </w:tcPr>
          <w:p>
            <w:r/>
            <w:r>
              <w:rPr>
                <w:sz w:val="19"/>
              </w:rPr>
              <w:t>Vendor-specific extensions</w:t>
            </w:r>
          </w:p>
        </w:tc>
      </w:tr>
      <w:tr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FirmwareStatusNotification</w:t>
            </w:r>
          </w:p>
        </w:tc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✅</w:t>
            </w:r>
          </w:p>
        </w:tc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Firmware update progress</w:t>
            </w:r>
          </w:p>
        </w:tc>
      </w:tr>
      <w:tr>
        <w:tc>
          <w:tcPr>
            <w:tcW w:type="dxa" w:w="3213"/>
            <w:vAlign w:val="top"/>
            <w:shd w:val="clear" w:color="auto" w:fill="F2F5FA"/>
          </w:tcPr>
          <w:p>
            <w:r/>
            <w:r>
              <w:rPr>
                <w:sz w:val="19"/>
              </w:rPr>
              <w:t>DiagnosticsStatusNotification</w:t>
            </w:r>
          </w:p>
        </w:tc>
        <w:tc>
          <w:tcPr>
            <w:tcW w:type="dxa" w:w="3213"/>
            <w:vAlign w:val="top"/>
            <w:shd w:val="clear" w:color="auto" w:fill="F2F5FA"/>
          </w:tcPr>
          <w:p>
            <w:r/>
            <w:r>
              <w:rPr>
                <w:sz w:val="19"/>
              </w:rPr>
              <w:t>✅</w:t>
            </w:r>
          </w:p>
        </w:tc>
        <w:tc>
          <w:tcPr>
            <w:tcW w:type="dxa" w:w="3213"/>
            <w:vAlign w:val="top"/>
            <w:shd w:val="clear" w:color="auto" w:fill="F2F5FA"/>
          </w:tcPr>
          <w:p>
            <w:r/>
            <w:r>
              <w:rPr>
                <w:sz w:val="19"/>
              </w:rPr>
              <w:t>Diagnostics upload progress</w:t>
            </w:r>
          </w:p>
        </w:tc>
      </w:tr>
    </w:tbl>
    <w:p/>
    <w:p>
      <w:pPr>
        <w:spacing w:before="200" w:after="120"/>
      </w:pPr>
      <w:r>
        <w:rPr>
          <w:b/>
          <w:color w:val="0B4EA2"/>
          <w:sz w:val="32"/>
        </w:rPr>
        <w:t>5.2 CSMS → Charger (initiated by PlagSini)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Message</w:t>
            </w:r>
          </w:p>
        </w:tc>
        <w:tc>
          <w:tcPr>
            <w:tcW w:type="dxa" w:w="3213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Support</w:t>
            </w:r>
          </w:p>
        </w:tc>
        <w:tc>
          <w:tcPr>
            <w:tcW w:type="dxa" w:w="3213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RemoteStartTransaction</w:t>
            </w:r>
          </w:p>
        </w:tc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✅</w:t>
            </w:r>
          </w:p>
        </w:tc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Trigger session start from app / dashboard</w:t>
            </w:r>
          </w:p>
        </w:tc>
      </w:tr>
      <w:tr>
        <w:tc>
          <w:tcPr>
            <w:tcW w:type="dxa" w:w="3213"/>
            <w:vAlign w:val="top"/>
            <w:shd w:val="clear" w:color="auto" w:fill="F2F5FA"/>
          </w:tcPr>
          <w:p>
            <w:r/>
            <w:r>
              <w:rPr>
                <w:sz w:val="19"/>
              </w:rPr>
              <w:t>RemoteStopTransaction</w:t>
            </w:r>
          </w:p>
        </w:tc>
        <w:tc>
          <w:tcPr>
            <w:tcW w:type="dxa" w:w="3213"/>
            <w:vAlign w:val="top"/>
            <w:shd w:val="clear" w:color="auto" w:fill="F2F5FA"/>
          </w:tcPr>
          <w:p>
            <w:r/>
            <w:r>
              <w:rPr>
                <w:sz w:val="19"/>
              </w:rPr>
              <w:t>✅</w:t>
            </w:r>
          </w:p>
        </w:tc>
        <w:tc>
          <w:tcPr>
            <w:tcW w:type="dxa" w:w="3213"/>
            <w:vAlign w:val="top"/>
            <w:shd w:val="clear" w:color="auto" w:fill="F2F5FA"/>
          </w:tcPr>
          <w:p>
            <w:r/>
            <w:r>
              <w:rPr>
                <w:sz w:val="19"/>
              </w:rPr>
              <w:t>Trigger session stop</w:t>
            </w:r>
          </w:p>
        </w:tc>
      </w:tr>
      <w:tr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ChangeConfiguration</w:t>
            </w:r>
          </w:p>
        </w:tc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✅</w:t>
            </w:r>
          </w:p>
        </w:tc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Runtime config update</w:t>
            </w:r>
          </w:p>
        </w:tc>
      </w:tr>
      <w:tr>
        <w:tc>
          <w:tcPr>
            <w:tcW w:type="dxa" w:w="3213"/>
            <w:vAlign w:val="top"/>
            <w:shd w:val="clear" w:color="auto" w:fill="F2F5FA"/>
          </w:tcPr>
          <w:p>
            <w:r/>
            <w:r>
              <w:rPr>
                <w:sz w:val="19"/>
              </w:rPr>
              <w:t>GetConfiguration</w:t>
            </w:r>
          </w:p>
        </w:tc>
        <w:tc>
          <w:tcPr>
            <w:tcW w:type="dxa" w:w="3213"/>
            <w:vAlign w:val="top"/>
            <w:shd w:val="clear" w:color="auto" w:fill="F2F5FA"/>
          </w:tcPr>
          <w:p>
            <w:r/>
            <w:r>
              <w:rPr>
                <w:sz w:val="19"/>
              </w:rPr>
              <w:t>✅</w:t>
            </w:r>
          </w:p>
        </w:tc>
        <w:tc>
          <w:tcPr>
            <w:tcW w:type="dxa" w:w="3213"/>
            <w:vAlign w:val="top"/>
            <w:shd w:val="clear" w:color="auto" w:fill="F2F5FA"/>
          </w:tcPr>
          <w:p>
            <w:r/>
            <w:r>
              <w:rPr>
                <w:sz w:val="19"/>
              </w:rPr>
              <w:t>Read charger configuration keys</w:t>
            </w:r>
          </w:p>
        </w:tc>
      </w:tr>
      <w:tr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ChangeAvailability</w:t>
            </w:r>
          </w:p>
        </w:tc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✅</w:t>
            </w:r>
          </w:p>
        </w:tc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Set connector Operative / Inoperative</w:t>
            </w:r>
          </w:p>
        </w:tc>
      </w:tr>
      <w:tr>
        <w:tc>
          <w:tcPr>
            <w:tcW w:type="dxa" w:w="3213"/>
            <w:vAlign w:val="top"/>
            <w:shd w:val="clear" w:color="auto" w:fill="F2F5FA"/>
          </w:tcPr>
          <w:p>
            <w:r/>
            <w:r>
              <w:rPr>
                <w:sz w:val="19"/>
              </w:rPr>
              <w:t>Reset</w:t>
            </w:r>
          </w:p>
        </w:tc>
        <w:tc>
          <w:tcPr>
            <w:tcW w:type="dxa" w:w="3213"/>
            <w:vAlign w:val="top"/>
            <w:shd w:val="clear" w:color="auto" w:fill="F2F5FA"/>
          </w:tcPr>
          <w:p>
            <w:r/>
            <w:r>
              <w:rPr>
                <w:sz w:val="19"/>
              </w:rPr>
              <w:t>✅</w:t>
            </w:r>
          </w:p>
        </w:tc>
        <w:tc>
          <w:tcPr>
            <w:tcW w:type="dxa" w:w="3213"/>
            <w:vAlign w:val="top"/>
            <w:shd w:val="clear" w:color="auto" w:fill="F2F5FA"/>
          </w:tcPr>
          <w:p>
            <w:r/>
            <w:r>
              <w:rPr>
                <w:sz w:val="19"/>
              </w:rPr>
              <w:t>Soft / Hard reboot</w:t>
            </w:r>
          </w:p>
        </w:tc>
      </w:tr>
      <w:tr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UnlockConnector</w:t>
            </w:r>
          </w:p>
        </w:tc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✅</w:t>
            </w:r>
          </w:p>
        </w:tc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Release cable lock</w:t>
            </w:r>
          </w:p>
        </w:tc>
      </w:tr>
      <w:tr>
        <w:tc>
          <w:tcPr>
            <w:tcW w:type="dxa" w:w="3213"/>
            <w:vAlign w:val="top"/>
            <w:shd w:val="clear" w:color="auto" w:fill="F2F5FA"/>
          </w:tcPr>
          <w:p>
            <w:r/>
            <w:r>
              <w:rPr>
                <w:sz w:val="19"/>
              </w:rPr>
              <w:t>TriggerMessage</w:t>
            </w:r>
          </w:p>
        </w:tc>
        <w:tc>
          <w:tcPr>
            <w:tcW w:type="dxa" w:w="3213"/>
            <w:vAlign w:val="top"/>
            <w:shd w:val="clear" w:color="auto" w:fill="F2F5FA"/>
          </w:tcPr>
          <w:p>
            <w:r/>
            <w:r>
              <w:rPr>
                <w:sz w:val="19"/>
              </w:rPr>
              <w:t>✅</w:t>
            </w:r>
          </w:p>
        </w:tc>
        <w:tc>
          <w:tcPr>
            <w:tcW w:type="dxa" w:w="3213"/>
            <w:vAlign w:val="top"/>
            <w:shd w:val="clear" w:color="auto" w:fill="F2F5FA"/>
          </w:tcPr>
          <w:p>
            <w:r/>
            <w:r>
              <w:rPr>
                <w:sz w:val="19"/>
              </w:rPr>
              <w:t>Force charger to send a specific message</w:t>
            </w:r>
          </w:p>
        </w:tc>
      </w:tr>
      <w:tr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ClearCache</w:t>
            </w:r>
          </w:p>
        </w:tc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✅</w:t>
            </w:r>
          </w:p>
        </w:tc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Clear local authorisation cache</w:t>
            </w:r>
          </w:p>
        </w:tc>
      </w:tr>
      <w:tr>
        <w:tc>
          <w:tcPr>
            <w:tcW w:type="dxa" w:w="3213"/>
            <w:vAlign w:val="top"/>
            <w:shd w:val="clear" w:color="auto" w:fill="F2F5FA"/>
          </w:tcPr>
          <w:p>
            <w:r/>
            <w:r>
              <w:rPr>
                <w:sz w:val="19"/>
              </w:rPr>
              <w:t>UpdateFirmware</w:t>
            </w:r>
          </w:p>
        </w:tc>
        <w:tc>
          <w:tcPr>
            <w:tcW w:type="dxa" w:w="3213"/>
            <w:vAlign w:val="top"/>
            <w:shd w:val="clear" w:color="auto" w:fill="F2F5FA"/>
          </w:tcPr>
          <w:p>
            <w:r/>
            <w:r>
              <w:rPr>
                <w:sz w:val="19"/>
              </w:rPr>
              <w:t>✅</w:t>
            </w:r>
          </w:p>
        </w:tc>
        <w:tc>
          <w:tcPr>
            <w:tcW w:type="dxa" w:w="3213"/>
            <w:vAlign w:val="top"/>
            <w:shd w:val="clear" w:color="auto" w:fill="F2F5FA"/>
          </w:tcPr>
          <w:p>
            <w:r/>
            <w:r>
              <w:rPr>
                <w:sz w:val="19"/>
              </w:rPr>
              <w:t>OTA firmware download instruction</w:t>
            </w:r>
          </w:p>
        </w:tc>
      </w:tr>
      <w:tr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GetDiagnostics</w:t>
            </w:r>
          </w:p>
        </w:tc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✅</w:t>
            </w:r>
          </w:p>
        </w:tc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Upload diagnostics file</w:t>
            </w:r>
          </w:p>
        </w:tc>
      </w:tr>
      <w:tr>
        <w:tc>
          <w:tcPr>
            <w:tcW w:type="dxa" w:w="3213"/>
            <w:vAlign w:val="top"/>
            <w:shd w:val="clear" w:color="auto" w:fill="F2F5FA"/>
          </w:tcPr>
          <w:p>
            <w:r/>
            <w:r>
              <w:rPr>
                <w:sz w:val="19"/>
              </w:rPr>
              <w:t>ReserveNow</w:t>
            </w:r>
          </w:p>
        </w:tc>
        <w:tc>
          <w:tcPr>
            <w:tcW w:type="dxa" w:w="3213"/>
            <w:vAlign w:val="top"/>
            <w:shd w:val="clear" w:color="auto" w:fill="F2F5FA"/>
          </w:tcPr>
          <w:p>
            <w:r/>
            <w:r>
              <w:rPr>
                <w:sz w:val="19"/>
              </w:rPr>
              <w:t>✅</w:t>
            </w:r>
          </w:p>
        </w:tc>
        <w:tc>
          <w:tcPr>
            <w:tcW w:type="dxa" w:w="3213"/>
            <w:vAlign w:val="top"/>
            <w:shd w:val="clear" w:color="auto" w:fill="F2F5FA"/>
          </w:tcPr>
          <w:p>
            <w:r/>
            <w:r>
              <w:rPr>
                <w:sz w:val="19"/>
              </w:rPr>
              <w:t>Reservation support</w:t>
            </w:r>
          </w:p>
        </w:tc>
      </w:tr>
      <w:tr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CancelReservation</w:t>
            </w:r>
          </w:p>
        </w:tc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✅</w:t>
            </w:r>
          </w:p>
        </w:tc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Cancel active reservation</w:t>
            </w:r>
          </w:p>
        </w:tc>
      </w:tr>
    </w:tbl>
    <w:p/>
    <w:p>
      <w:r>
        <w:t xml:space="preserve">If your firmware does not support one of the CSMS-initiated messages, PlagSini gracefully handles the error response — the charger simply returns </w:t>
      </w:r>
      <w:r>
        <w:rPr>
          <w:rFonts w:ascii="Consolas" w:hAnsi="Consolas"/>
          <w:sz w:val="19"/>
        </w:rPr>
        <w:t>NotImplemented</w:t>
      </w:r>
      <w:r>
        <w:t xml:space="preserve"> or </w:t>
      </w:r>
      <w:r>
        <w:rPr>
          <w:rFonts w:ascii="Consolas" w:hAnsi="Consolas"/>
          <w:sz w:val="19"/>
        </w:rPr>
        <w:t>NotSupported</w:t>
      </w:r>
      <w:r>
        <w:t xml:space="preserve"> per spec.</w:t>
      </w:r>
    </w:p>
    <w:p>
      <w:pPr>
        <w:pBdr>
          <w:bottom w:val="single" w:sz="8" w:color="0B4EA2"/>
        </w:pBdr>
      </w:pPr>
    </w:p>
    <w:p>
      <w:pPr>
        <w:spacing w:before="280" w:after="120"/>
      </w:pPr>
      <w:r>
        <w:rPr>
          <w:b/>
          <w:color w:val="0B4EA2"/>
          <w:sz w:val="44"/>
        </w:rPr>
        <w:t>6. Sample message sequences</w:t>
      </w:r>
    </w:p>
    <w:p>
      <w:r>
        <w:t>All examples are OCPP 1.6J JSON on the WebSocket.</w:t>
      </w:r>
    </w:p>
    <w:p>
      <w:pPr>
        <w:spacing w:before="200" w:after="120"/>
      </w:pPr>
      <w:r>
        <w:rPr>
          <w:b/>
          <w:color w:val="0B4EA2"/>
          <w:sz w:val="32"/>
        </w:rPr>
        <w:t>6.1 Boot on connect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8"/>
        </w:rPr>
        <w:t>// Charger → CSMS</w:t>
        <w:br/>
        <w:t>[2, "unique-message-id-1", "BootNotification", {</w:t>
        <w:br/>
        <w:t xml:space="preserve">  "chargePointVendor": "Transsemi",</w:t>
        <w:br/>
        <w:t xml:space="preserve">  "chargePointModel": "22kW-AC",</w:t>
        <w:br/>
        <w:t xml:space="preserve">  "chargePointSerialNumber": "TS22-2026-0001",</w:t>
        <w:br/>
        <w:t xml:space="preserve">  "firmwareVersion": "1.0.0"</w:t>
        <w:br/>
        <w:t>}]</w:t>
        <w:br/>
        <w:br/>
        <w:t>// CSMS → Charger</w:t>
        <w:br/>
        <w:t>[3, "unique-message-id-1", {</w:t>
        <w:br/>
        <w:t xml:space="preserve">  "status": "Accepted",</w:t>
        <w:br/>
        <w:t xml:space="preserve">  "currentTime": "2026-07-01T08:30:00Z",</w:t>
        <w:br/>
        <w:t xml:space="preserve">  "interval": 60</w:t>
        <w:br/>
        <w:t>}]</w:t>
      </w:r>
    </w:p>
    <w:p>
      <w:pPr>
        <w:spacing w:before="200" w:after="120"/>
      </w:pPr>
      <w:r>
        <w:rPr>
          <w:b/>
          <w:color w:val="0B4EA2"/>
          <w:sz w:val="32"/>
        </w:rPr>
        <w:t>6.2 Heartbeat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8"/>
        </w:rPr>
        <w:t>// Charger → CSMS</w:t>
        <w:br/>
        <w:t>[2, "msg-id-2", "Heartbeat", {}]</w:t>
        <w:br/>
        <w:br/>
        <w:t>// CSMS → Charger</w:t>
        <w:br/>
        <w:t>[3, "msg-id-2", { "currentTime": "2026-07-01T08:31:00Z" }]</w:t>
      </w:r>
    </w:p>
    <w:p>
      <w:pPr>
        <w:spacing w:before="200" w:after="120"/>
      </w:pPr>
      <w:r>
        <w:rPr>
          <w:b/>
          <w:color w:val="0B4EA2"/>
          <w:sz w:val="32"/>
        </w:rPr>
        <w:t>6.3 Status notification (plug in)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8"/>
        </w:rPr>
        <w:t>// Charger → CSMS</w:t>
        <w:br/>
        <w:t>[2, "msg-id-3", "StatusNotification", {</w:t>
        <w:br/>
        <w:t xml:space="preserve">  "connectorId": 1,</w:t>
        <w:br/>
        <w:t xml:space="preserve">  "errorCode": "NoError",</w:t>
        <w:br/>
        <w:t xml:space="preserve">  "status": "Preparing",</w:t>
        <w:br/>
        <w:t xml:space="preserve">  "timestamp": "2026-07-01T08:35:00Z"</w:t>
        <w:br/>
        <w:t>}]</w:t>
        <w:br/>
        <w:br/>
        <w:t>// CSMS → Charger</w:t>
        <w:br/>
        <w:t>[3, "msg-id-3", {}]</w:t>
      </w:r>
    </w:p>
    <w:p>
      <w:pPr>
        <w:spacing w:before="200" w:after="120"/>
      </w:pPr>
      <w:r>
        <w:rPr>
          <w:b/>
          <w:color w:val="0B4EA2"/>
          <w:sz w:val="32"/>
        </w:rPr>
        <w:t>6.4 Full charging session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8"/>
        </w:rPr>
        <w:t>// 1. User authorises (or dashboard triggers RemoteStartTransaction)</w:t>
        <w:br/>
        <w:t>[2, "id-4", "Authorize", { "idTag": "APP_USER_001" }]</w:t>
        <w:br/>
        <w:t>[3, "id-4", { "idTagInfo": { "status": "Accepted" } }]</w:t>
        <w:br/>
        <w:br/>
        <w:t>// 2. StartTransaction</w:t>
        <w:br/>
        <w:t>[2, "id-5", "StartTransaction", {</w:t>
        <w:br/>
        <w:t xml:space="preserve">  "connectorId": 1,</w:t>
        <w:br/>
        <w:t xml:space="preserve">  "idTag": "APP_USER_001",</w:t>
        <w:br/>
        <w:t xml:space="preserve">  "meterStart": 12345,</w:t>
        <w:br/>
        <w:t xml:space="preserve">  "timestamp": "2026-07-01T08:36:00Z"</w:t>
        <w:br/>
        <w:t>}]</w:t>
        <w:br/>
        <w:t>[3, "id-5", {</w:t>
        <w:br/>
        <w:t xml:space="preserve">  "transactionId": 101,</w:t>
        <w:br/>
        <w:t xml:space="preserve">  "idTagInfo": { "status": "Accepted" }</w:t>
        <w:br/>
        <w:t>}]</w:t>
        <w:br/>
        <w:br/>
        <w:t>// 3. MeterValues (every 60s during session)</w:t>
        <w:br/>
        <w:t>[2, "id-6", "MeterValues", {</w:t>
        <w:br/>
        <w:t xml:space="preserve">  "connectorId": 1,</w:t>
        <w:br/>
        <w:t xml:space="preserve">  "transactionId": 101,</w:t>
        <w:br/>
        <w:t xml:space="preserve">  "meterValue": [{</w:t>
        <w:br/>
        <w:t xml:space="preserve">    "timestamp": "2026-07-01T08:37:00Z",</w:t>
        <w:br/>
        <w:t xml:space="preserve">    "sampledValue": [</w:t>
        <w:br/>
        <w:t xml:space="preserve">      { "value": "12500", "measurand": "Energy.Active.Import.Register", "unit": "Wh" },</w:t>
        <w:br/>
        <w:t xml:space="preserve">      { "value": "22000", "measurand": "Power.Active.Import", "unit": "W" }</w:t>
        <w:br/>
        <w:t xml:space="preserve">    ]</w:t>
        <w:br/>
        <w:t xml:space="preserve">  }]</w:t>
        <w:br/>
        <w:t>}]</w:t>
        <w:br/>
        <w:t>[3, "id-6", {}]</w:t>
        <w:br/>
        <w:br/>
        <w:t>// 4. StopTransaction</w:t>
        <w:br/>
        <w:t>[2, "id-7", "StopTransaction", {</w:t>
        <w:br/>
        <w:t xml:space="preserve">  "transactionId": 101,</w:t>
        <w:br/>
        <w:t xml:space="preserve">  "idTag": "APP_USER_001",</w:t>
        <w:br/>
        <w:t xml:space="preserve">  "meterStop": 22345,</w:t>
        <w:br/>
        <w:t xml:space="preserve">  "timestamp": "2026-07-01T09:36:00Z",</w:t>
        <w:br/>
        <w:t xml:space="preserve">  "reason": "EVDisconnected"</w:t>
        <w:br/>
        <w:t>}]</w:t>
        <w:br/>
        <w:t>[3, "id-7", { "idTagInfo": { "status": "Accepted" } }]</w:t>
      </w:r>
    </w:p>
    <w:p>
      <w:pPr>
        <w:spacing w:before="200" w:after="120"/>
      </w:pPr>
      <w:r>
        <w:rPr>
          <w:b/>
          <w:color w:val="0B4EA2"/>
          <w:sz w:val="32"/>
        </w:rPr>
        <w:t>6.5 Server-initiated Remote Start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8"/>
        </w:rPr>
        <w:t>// CSMS → Charger</w:t>
        <w:br/>
        <w:t>[2, "srv-id-1", "RemoteStartTransaction", {</w:t>
        <w:br/>
        <w:t xml:space="preserve">  "connectorId": 1,</w:t>
        <w:br/>
        <w:t xml:space="preserve">  "idTag": "APP_USER_001"</w:t>
        <w:br/>
        <w:t>}]</w:t>
        <w:br/>
        <w:br/>
        <w:t>// Charger → CSMS</w:t>
        <w:br/>
        <w:t>[3, "srv-id-1", { "status": "Accepted" }]</w:t>
        <w:br/>
        <w:br/>
        <w:t>// Charger then follows the normal session flow (Authorize → StartTransaction → ...)</w:t>
      </w:r>
    </w:p>
    <w:p>
      <w:pPr>
        <w:spacing w:before="200" w:after="120"/>
      </w:pPr>
      <w:r>
        <w:rPr>
          <w:b/>
          <w:color w:val="0B4EA2"/>
          <w:sz w:val="32"/>
        </w:rPr>
        <w:t>6.6 Server-initiated Reset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8"/>
        </w:rPr>
        <w:t>// CSMS → Charger</w:t>
        <w:br/>
        <w:t>[2, "srv-id-2", "Reset", { "type": "Soft" }]</w:t>
        <w:br/>
        <w:br/>
        <w:t>// Charger → CSMS</w:t>
        <w:br/>
        <w:t>[3, "srv-id-2", { "status": "Accepted" }]</w:t>
      </w:r>
    </w:p>
    <w:p>
      <w:pPr>
        <w:pBdr>
          <w:bottom w:val="single" w:sz="8" w:color="0B4EA2"/>
        </w:pBdr>
      </w:pPr>
    </w:p>
    <w:p>
      <w:pPr>
        <w:spacing w:before="280" w:after="120"/>
      </w:pPr>
      <w:r>
        <w:rPr>
          <w:b/>
          <w:color w:val="0B4EA2"/>
          <w:sz w:val="44"/>
        </w:rPr>
        <w:t>7. Charger state machine</w:t>
      </w:r>
    </w:p>
    <w:p>
      <w:r>
        <w:t xml:space="preserve">PlagSini expects the charger to report state via </w:t>
      </w:r>
      <w:r>
        <w:rPr>
          <w:rFonts w:ascii="Consolas" w:hAnsi="Consolas"/>
          <w:sz w:val="19"/>
        </w:rPr>
        <w:t>StatusNotification</w:t>
      </w:r>
      <w:r>
        <w:t xml:space="preserve"> with one of these values (per OCPP spec):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481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Available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Idle, ready for use</w:t>
            </w:r>
          </w:p>
        </w:tc>
      </w:tr>
      <w:tr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Preparing</w:t>
            </w:r>
          </w:p>
        </w:tc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Plug inserted, waiting for authorisation</w:t>
            </w:r>
          </w:p>
        </w:tc>
      </w:tr>
      <w:tr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Charging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Session active, energy flowing</w:t>
            </w:r>
          </w:p>
        </w:tc>
      </w:tr>
      <w:tr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SuspendedEV</w:t>
            </w:r>
          </w:p>
        </w:tc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Session paused by vehicle (SOC full etc.)</w:t>
            </w:r>
          </w:p>
        </w:tc>
      </w:tr>
      <w:tr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SuspendedEVSE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Session paused by charger</w:t>
            </w:r>
          </w:p>
        </w:tc>
      </w:tr>
      <w:tr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Finishing</w:t>
            </w:r>
          </w:p>
        </w:tc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Session ending, plug still inserted</w:t>
            </w:r>
          </w:p>
        </w:tc>
      </w:tr>
      <w:tr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Reserved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Reserved for a user</w:t>
            </w:r>
          </w:p>
        </w:tc>
      </w:tr>
      <w:tr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Unavailable</w:t>
            </w:r>
          </w:p>
        </w:tc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Manually disabled or configured Inoperative</w:t>
            </w:r>
          </w:p>
        </w:tc>
      </w:tr>
      <w:tr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Faulted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Hardware error</w:t>
            </w:r>
          </w:p>
        </w:tc>
      </w:tr>
    </w:tbl>
    <w:p/>
    <w:p>
      <w:r>
        <w:t>Report transitions promptly so the dashboard reflects live state.</w:t>
      </w:r>
    </w:p>
    <w:p>
      <w:pPr>
        <w:pBdr>
          <w:bottom w:val="single" w:sz="8" w:color="0B4EA2"/>
        </w:pBdr>
      </w:pPr>
    </w:p>
    <w:p>
      <w:pPr>
        <w:spacing w:before="280" w:after="120"/>
      </w:pPr>
      <w:r>
        <w:rPr>
          <w:b/>
          <w:color w:val="0B4EA2"/>
          <w:sz w:val="44"/>
        </w:rPr>
        <w:t>8. Security requirements</w:t>
      </w:r>
    </w:p>
    <w:p>
      <w:pPr>
        <w:spacing w:before="200" w:after="120"/>
      </w:pPr>
      <w:r>
        <w:rPr>
          <w:b/>
          <w:color w:val="0B4EA2"/>
          <w:sz w:val="32"/>
        </w:rPr>
        <w:t>8.1 TLS</w:t>
      </w:r>
    </w:p>
    <w:p>
      <w:pPr>
        <w:pStyle w:val="ListBullet"/>
      </w:pPr>
      <w:r>
        <w:t>Minimum TLS 1.2 (TLS 1.3 preferred)</w:t>
      </w:r>
    </w:p>
    <w:p>
      <w:pPr>
        <w:pStyle w:val="ListBullet"/>
      </w:pPr>
      <w:r>
        <w:t>Server certificate verification MUST be enabled on charger firmware</w:t>
      </w:r>
    </w:p>
    <w:p>
      <w:pPr>
        <w:pStyle w:val="ListBullet"/>
      </w:pPr>
      <w:r>
        <w:t>Do not disable certificate validation in production</w:t>
      </w:r>
    </w:p>
    <w:p>
      <w:pPr>
        <w:spacing w:before="200" w:after="120"/>
      </w:pPr>
      <w:r>
        <w:rPr>
          <w:b/>
          <w:color w:val="0B4EA2"/>
          <w:sz w:val="32"/>
        </w:rPr>
        <w:t>8.2 Authentication</w:t>
      </w:r>
    </w:p>
    <w:p>
      <w:pPr>
        <w:pStyle w:val="ListBullet"/>
      </w:pPr>
      <w:r>
        <w:t>Never share tokens across chargers — one token per unit</w:t>
      </w:r>
    </w:p>
    <w:p>
      <w:pPr>
        <w:pStyle w:val="ListBullet"/>
      </w:pPr>
      <w:r>
        <w:t>Store token in secure firmware storage (encrypted, not plain-text file)</w:t>
      </w:r>
    </w:p>
    <w:p>
      <w:pPr>
        <w:pStyle w:val="ListBullet"/>
      </w:pPr>
      <w:r>
        <w:t>Rotate token on physical decommission of charger</w:t>
      </w:r>
    </w:p>
    <w:p>
      <w:pPr>
        <w:spacing w:before="200" w:after="120"/>
      </w:pPr>
      <w:r>
        <w:rPr>
          <w:b/>
          <w:color w:val="0B4EA2"/>
          <w:sz w:val="32"/>
        </w:rPr>
        <w:t>8.3 Message integrity</w:t>
      </w:r>
    </w:p>
    <w:p>
      <w:pPr>
        <w:pStyle w:val="ListBullet"/>
      </w:pPr>
      <w:r>
        <w:t>Charger must handle CallError responses gracefully — do not treat as fatal</w:t>
      </w:r>
    </w:p>
    <w:p>
      <w:pPr>
        <w:pStyle w:val="ListBullet"/>
      </w:pPr>
      <w:r>
        <w:t>Reconnect on WebSocket close with exponential backoff (start 2s, cap 60s)</w:t>
      </w:r>
    </w:p>
    <w:p>
      <w:pPr>
        <w:pStyle w:val="ListBullet"/>
      </w:pPr>
      <w:r>
        <w:t>Do not spam server on error — respect the returned interval</w:t>
      </w:r>
    </w:p>
    <w:p>
      <w:pPr>
        <w:pBdr>
          <w:bottom w:val="single" w:sz="8" w:color="0B4EA2"/>
        </w:pBdr>
      </w:pPr>
    </w:p>
    <w:p>
      <w:pPr>
        <w:spacing w:before="280" w:after="120"/>
      </w:pPr>
      <w:r>
        <w:rPr>
          <w:b/>
          <w:color w:val="0B4EA2"/>
          <w:sz w:val="44"/>
        </w:rPr>
        <w:t>9. Testing checklist (docking certification)</w:t>
      </w:r>
    </w:p>
    <w:p>
      <w:r>
        <w:t>Complete the following checks during joint docking test to certify a charger model:</w:t>
      </w:r>
    </w:p>
    <w:p>
      <w:pPr>
        <w:pStyle w:val="ListBullet"/>
      </w:pPr>
      <w:r>
        <w:t>[ ] WebSocket handshake succeeds with correct token</w:t>
      </w:r>
    </w:p>
    <w:p>
      <w:pPr>
        <w:pStyle w:val="ListBullet"/>
      </w:pPr>
      <w:r>
        <w:t>[ ] BootNotification sent within 30 seconds of connection</w:t>
      </w:r>
    </w:p>
    <w:p>
      <w:pPr>
        <w:pStyle w:val="ListBullet"/>
      </w:pPr>
      <w:r>
        <w:t>[ ] BootNotification.conf received and interval respected</w:t>
      </w:r>
    </w:p>
    <w:p>
      <w:pPr>
        <w:pStyle w:val="ListBullet"/>
      </w:pPr>
      <w:r>
        <w:t>[ ] Heartbeat sent at configured interval</w:t>
      </w:r>
    </w:p>
    <w:p>
      <w:pPr>
        <w:pStyle w:val="ListBullet"/>
      </w:pPr>
      <w:r>
        <w:t>[ ] StatusNotification sent on plug-in (Available → Preparing)</w:t>
      </w:r>
    </w:p>
    <w:p>
      <w:pPr>
        <w:pStyle w:val="ListBullet"/>
      </w:pPr>
      <w:r>
        <w:t>[ ] Authorize request handled by app-side auth (RFID or app trigger)</w:t>
      </w:r>
    </w:p>
    <w:p>
      <w:pPr>
        <w:pStyle w:val="ListBullet"/>
      </w:pPr>
      <w:r>
        <w:t xml:space="preserve">[ ] StartTransaction returns valid </w:t>
      </w:r>
      <w:r>
        <w:rPr>
          <w:rFonts w:ascii="Consolas" w:hAnsi="Consolas"/>
          <w:sz w:val="19"/>
        </w:rPr>
        <w:t>transactionId</w:t>
      </w:r>
    </w:p>
    <w:p>
      <w:pPr>
        <w:pStyle w:val="ListBullet"/>
      </w:pPr>
      <w:r>
        <w:t>[ ] MeterValues sent at configured interval during session</w:t>
      </w:r>
    </w:p>
    <w:p>
      <w:pPr>
        <w:pStyle w:val="ListBullet"/>
      </w:pPr>
      <w:r>
        <w:t>[ ] Values include Energy.Active.Import.Register (Wh) and Power.Active.Import (W)</w:t>
      </w:r>
    </w:p>
    <w:p>
      <w:pPr>
        <w:pStyle w:val="ListBullet"/>
      </w:pPr>
      <w:r>
        <w:t>[ ] StopTransaction sent on plug-out with correct meterStop</w:t>
      </w:r>
    </w:p>
    <w:p>
      <w:pPr>
        <w:pStyle w:val="ListBullet"/>
      </w:pPr>
      <w:r>
        <w:t>[ ] RemoteStartTransaction (server → charger) accepted and executes</w:t>
      </w:r>
    </w:p>
    <w:p>
      <w:pPr>
        <w:pStyle w:val="ListBullet"/>
      </w:pPr>
      <w:r>
        <w:t>[ ] RemoteStopTransaction (server → charger) accepted and executes</w:t>
      </w:r>
    </w:p>
    <w:p>
      <w:pPr>
        <w:pStyle w:val="ListBullet"/>
      </w:pPr>
      <w:r>
        <w:t>[ ] Reset (Soft) command reboots charger cleanly</w:t>
      </w:r>
    </w:p>
    <w:p>
      <w:pPr>
        <w:pStyle w:val="ListBullet"/>
      </w:pPr>
      <w:r>
        <w:t>[ ] UnlockConnector command releases cable</w:t>
      </w:r>
    </w:p>
    <w:p>
      <w:pPr>
        <w:pStyle w:val="ListBullet"/>
      </w:pPr>
      <w:r>
        <w:t>[ ] ChangeAvailability (Inoperative → Operative) works</w:t>
      </w:r>
    </w:p>
    <w:p>
      <w:pPr>
        <w:pStyle w:val="ListBullet"/>
      </w:pPr>
      <w:r>
        <w:t>[ ] Reconnect on network loss with backoff (verified by pulling ethernet for 30s)</w:t>
      </w:r>
    </w:p>
    <w:p>
      <w:pPr>
        <w:pStyle w:val="ListBullet"/>
      </w:pPr>
      <w:r>
        <w:t>[ ] Vendor DataTransfer messages (if any) documented and accepted</w:t>
      </w:r>
    </w:p>
    <w:p>
      <w:pPr>
        <w:pBdr>
          <w:bottom w:val="single" w:sz="8" w:color="0B4EA2"/>
        </w:pBdr>
      </w:pPr>
    </w:p>
    <w:p>
      <w:pPr>
        <w:spacing w:before="280" w:after="120"/>
      </w:pPr>
      <w:r>
        <w:rPr>
          <w:b/>
          <w:color w:val="0B4EA2"/>
          <w:sz w:val="44"/>
        </w:rPr>
        <w:t>10. Troubleshooting common issues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3213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Likely cause</w:t>
            </w:r>
          </w:p>
        </w:tc>
        <w:tc>
          <w:tcPr>
            <w:tcW w:type="dxa" w:w="3213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Resolution</w:t>
            </w:r>
          </w:p>
        </w:tc>
      </w:tr>
      <w:tr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WebSocket 401 Unauthorized</w:t>
            </w:r>
          </w:p>
        </w:tc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Wrong token or wrong Authorization header format</w:t>
            </w:r>
          </w:p>
        </w:tc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Verify token, check header case-sensitivity</w:t>
            </w:r>
          </w:p>
        </w:tc>
      </w:tr>
      <w:tr>
        <w:tc>
          <w:tcPr>
            <w:tcW w:type="dxa" w:w="3213"/>
            <w:vAlign w:val="top"/>
            <w:shd w:val="clear" w:color="auto" w:fill="F2F5FA"/>
          </w:tcPr>
          <w:p>
            <w:r/>
            <w:r>
              <w:rPr>
                <w:sz w:val="19"/>
              </w:rPr>
              <w:t>WebSocket 400 Bad Request</w:t>
            </w:r>
          </w:p>
        </w:tc>
        <w:tc>
          <w:tcPr>
            <w:tcW w:type="dxa" w:w="3213"/>
            <w:vAlign w:val="top"/>
            <w:shd w:val="clear" w:color="auto" w:fill="F2F5FA"/>
          </w:tcPr>
          <w:p>
            <w:r/>
            <w:r>
              <w:rPr>
                <w:sz w:val="19"/>
              </w:rPr>
              <w:t>Missing Sec-WebSocket-Protocol: ocpp1.6 header</w:t>
            </w:r>
          </w:p>
        </w:tc>
        <w:tc>
          <w:tcPr>
            <w:tcW w:type="dxa" w:w="3213"/>
            <w:vAlign w:val="top"/>
            <w:shd w:val="clear" w:color="auto" w:fill="F2F5FA"/>
          </w:tcPr>
          <w:p>
            <w:r/>
            <w:r>
              <w:rPr>
                <w:sz w:val="19"/>
              </w:rPr>
              <w:t>Add the sub-protocol header</w:t>
            </w:r>
          </w:p>
        </w:tc>
      </w:tr>
      <w:tr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TLS handshake fails</w:t>
            </w:r>
          </w:p>
        </w:tc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Missing / expired CA bundle on charger</w:t>
            </w:r>
          </w:p>
        </w:tc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Update charger firmware CA store to include Let's Encrypt ISRG Root X1</w:t>
            </w:r>
          </w:p>
        </w:tc>
      </w:tr>
      <w:tr>
        <w:tc>
          <w:tcPr>
            <w:tcW w:type="dxa" w:w="3213"/>
            <w:vAlign w:val="top"/>
            <w:shd w:val="clear" w:color="auto" w:fill="F2F5FA"/>
          </w:tcPr>
          <w:p>
            <w:r/>
            <w:r>
              <w:rPr>
                <w:sz w:val="19"/>
              </w:rPr>
              <w:t>BootNotification rejected</w:t>
            </w:r>
          </w:p>
        </w:tc>
        <w:tc>
          <w:tcPr>
            <w:tcW w:type="dxa" w:w="3213"/>
            <w:vAlign w:val="top"/>
            <w:shd w:val="clear" w:color="auto" w:fill="F2F5FA"/>
          </w:tcPr>
          <w:p>
            <w:r/>
            <w:r>
              <w:rPr>
                <w:sz w:val="19"/>
              </w:rPr>
              <w:t>Charger not provisioned in PlagSini DB</w:t>
            </w:r>
          </w:p>
        </w:tc>
        <w:tc>
          <w:tcPr>
            <w:tcW w:type="dxa" w:w="3213"/>
            <w:vAlign w:val="top"/>
            <w:shd w:val="clear" w:color="auto" w:fill="F2F5FA"/>
          </w:tcPr>
          <w:p>
            <w:r/>
            <w:r>
              <w:rPr>
                <w:sz w:val="19"/>
              </w:rPr>
              <w:t>Contact PlagSini for provisioning</w:t>
            </w:r>
          </w:p>
        </w:tc>
      </w:tr>
      <w:tr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No response to CSMS commands</w:t>
            </w:r>
          </w:p>
        </w:tc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Charger not sending Heartbeat / stale WebSocket</w:t>
            </w:r>
          </w:p>
        </w:tc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Check network, firewall, keepalive settings</w:t>
            </w:r>
          </w:p>
        </w:tc>
      </w:tr>
      <w:tr>
        <w:tc>
          <w:tcPr>
            <w:tcW w:type="dxa" w:w="3213"/>
            <w:vAlign w:val="top"/>
            <w:shd w:val="clear" w:color="auto" w:fill="F2F5FA"/>
          </w:tcPr>
          <w:p>
            <w:r/>
            <w:r>
              <w:rPr>
                <w:sz w:val="19"/>
              </w:rPr>
              <w:t>MeterValues missing key measurands</w:t>
            </w:r>
          </w:p>
        </w:tc>
        <w:tc>
          <w:tcPr>
            <w:tcW w:type="dxa" w:w="3213"/>
            <w:vAlign w:val="top"/>
            <w:shd w:val="clear" w:color="auto" w:fill="F2F5FA"/>
          </w:tcPr>
          <w:p>
            <w:r/>
            <w:r>
              <w:rPr>
                <w:sz w:val="19"/>
              </w:rPr>
              <w:t>Incomplete OCPP profile support</w:t>
            </w:r>
          </w:p>
        </w:tc>
        <w:tc>
          <w:tcPr>
            <w:tcW w:type="dxa" w:w="3213"/>
            <w:vAlign w:val="top"/>
            <w:shd w:val="clear" w:color="auto" w:fill="F2F5FA"/>
          </w:tcPr>
          <w:p>
            <w:r/>
            <w:r>
              <w:rPr>
                <w:sz w:val="19"/>
              </w:rPr>
              <w:t>Enable Energy.Active.Import.Register and Power.Active.Import at minimum</w:t>
            </w:r>
          </w:p>
        </w:tc>
      </w:tr>
      <w:tr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Frequent reconnects</w:t>
            </w:r>
          </w:p>
        </w:tc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Firewall dropping idle WebSockets</w:t>
            </w:r>
          </w:p>
        </w:tc>
        <w:tc>
          <w:tcPr>
            <w:tcW w:type="dxa" w:w="3213"/>
            <w:vAlign w:val="top"/>
          </w:tcPr>
          <w:p>
            <w:r/>
            <w:r>
              <w:rPr>
                <w:sz w:val="19"/>
              </w:rPr>
              <w:t>Reduce WebSocketPingInterval to 20 seconds</w:t>
            </w:r>
          </w:p>
        </w:tc>
      </w:tr>
      <w:tr>
        <w:tc>
          <w:tcPr>
            <w:tcW w:type="dxa" w:w="3213"/>
            <w:vAlign w:val="top"/>
            <w:shd w:val="clear" w:color="auto" w:fill="F2F5FA"/>
          </w:tcPr>
          <w:p>
            <w:r/>
            <w:r>
              <w:rPr>
                <w:sz w:val="19"/>
              </w:rPr>
              <w:t>Charger shows Offline in dashboard</w:t>
            </w:r>
          </w:p>
        </w:tc>
        <w:tc>
          <w:tcPr>
            <w:tcW w:type="dxa" w:w="3213"/>
            <w:vAlign w:val="top"/>
            <w:shd w:val="clear" w:color="auto" w:fill="F2F5FA"/>
          </w:tcPr>
          <w:p>
            <w:r/>
            <w:r>
              <w:rPr>
                <w:sz w:val="19"/>
              </w:rPr>
              <w:t>Missed heartbeat for &gt; 5 minutes</w:t>
            </w:r>
          </w:p>
        </w:tc>
        <w:tc>
          <w:tcPr>
            <w:tcW w:type="dxa" w:w="3213"/>
            <w:vAlign w:val="top"/>
            <w:shd w:val="clear" w:color="auto" w:fill="F2F5FA"/>
          </w:tcPr>
          <w:p>
            <w:r/>
            <w:r>
              <w:rPr>
                <w:sz w:val="19"/>
              </w:rPr>
              <w:t>Verify network stability</w:t>
            </w:r>
          </w:p>
        </w:tc>
      </w:tr>
    </w:tbl>
    <w:p/>
    <w:p>
      <w:pPr>
        <w:pBdr>
          <w:bottom w:val="single" w:sz="8" w:color="0B4EA2"/>
        </w:pBdr>
      </w:pPr>
    </w:p>
    <w:p>
      <w:pPr>
        <w:spacing w:before="280" w:after="120"/>
      </w:pPr>
      <w:r>
        <w:rPr>
          <w:b/>
          <w:color w:val="0B4EA2"/>
          <w:sz w:val="44"/>
        </w:rPr>
        <w:t>11. Service level &amp; availability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481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Target</w:t>
            </w:r>
          </w:p>
        </w:tc>
      </w:tr>
      <w:tr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CSMS availability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99.5% (excluding scheduled maintenance)</w:t>
            </w:r>
          </w:p>
        </w:tc>
      </w:tr>
      <w:tr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WebSocket accept latency</w:t>
            </w:r>
          </w:p>
        </w:tc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≤ 500 ms (95th percentile)</w:t>
            </w:r>
          </w:p>
        </w:tc>
      </w:tr>
      <w:tr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BootNotification response latency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≤ 500 ms</w:t>
            </w:r>
          </w:p>
        </w:tc>
      </w:tr>
      <w:tr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CDR generation after StopTransaction</w:t>
            </w:r>
          </w:p>
        </w:tc>
        <w:tc>
          <w:tcPr>
            <w:tcW w:type="dxa" w:w="4819"/>
            <w:vAlign w:val="top"/>
            <w:shd w:val="clear" w:color="auto" w:fill="F2F5FA"/>
          </w:tcPr>
          <w:p>
            <w:r/>
            <w:r>
              <w:rPr>
                <w:sz w:val="19"/>
              </w:rPr>
              <w:t>≤ 60 s</w:t>
            </w:r>
          </w:p>
        </w:tc>
      </w:tr>
      <w:tr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Scheduled maintenance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Announced 48 hours in advance, off-peak hours (MYT)</w:t>
            </w:r>
          </w:p>
        </w:tc>
      </w:tr>
    </w:tbl>
    <w:p/>
    <w:p>
      <w:pPr>
        <w:pBdr>
          <w:bottom w:val="single" w:sz="8" w:color="0B4EA2"/>
        </w:pBdr>
      </w:pPr>
    </w:p>
    <w:p>
      <w:pPr>
        <w:spacing w:before="280" w:after="120"/>
      </w:pPr>
      <w:r>
        <w:rPr>
          <w:b/>
          <w:color w:val="0B4EA2"/>
          <w:sz w:val="44"/>
        </w:rPr>
        <w:t>12. Contact &amp; support</w:t>
      </w:r>
    </w:p>
    <w:p>
      <w:r>
        <w:t>For technical questions, provisioning requests, or docking coordination:</w:t>
      </w:r>
    </w:p>
    <w:p>
      <w:pPr>
        <w:pStyle w:val="ListBullet"/>
      </w:pPr>
      <w:r>
        <w:rPr>
          <w:b/>
        </w:rPr>
        <w:t>Project Lead:</w:t>
      </w:r>
      <w:r>
        <w:t xml:space="preserve"> Aqid — aqidishak28@gmail.com</w:t>
      </w:r>
    </w:p>
    <w:p>
      <w:pPr>
        <w:pStyle w:val="ListBullet"/>
      </w:pPr>
      <w:r>
        <w:rPr>
          <w:b/>
        </w:rPr>
        <w:t>Engineering:</w:t>
      </w:r>
      <w:r>
        <w:t xml:space="preserve"> engineering@plagsini.com</w:t>
      </w:r>
    </w:p>
    <w:p>
      <w:pPr>
        <w:pStyle w:val="ListBullet"/>
      </w:pPr>
      <w:r>
        <w:rPr>
          <w:b/>
        </w:rPr>
        <w:t>Production CSMS (WSS):</w:t>
      </w:r>
      <w:r>
        <w:t xml:space="preserve"> wss://charger.czeros.tech/ocpp/{charge_point_id}</w:t>
      </w:r>
    </w:p>
    <w:p>
      <w:pPr>
        <w:pStyle w:val="ListBullet"/>
      </w:pPr>
      <w:r>
        <w:rPr>
          <w:b/>
        </w:rPr>
        <w:t>Production CSMS (WS):</w:t>
      </w:r>
      <w:r>
        <w:t xml:space="preserve"> ws://charger.czeros.tech:9000/{charge_point_id}</w:t>
      </w:r>
    </w:p>
    <w:p>
      <w:pPr>
        <w:pStyle w:val="ListBullet"/>
      </w:pPr>
      <w:r>
        <w:rPr>
          <w:b/>
        </w:rPr>
        <w:t>Status endpoint:</w:t>
      </w:r>
      <w:r>
        <w:t xml:space="preserve"> https://charger.czeros.tech/health</w:t>
      </w:r>
    </w:p>
    <w:p>
      <w:pPr>
        <w:pStyle w:val="ListBullet"/>
      </w:pPr>
      <w:r>
        <w:rPr>
          <w:b/>
        </w:rPr>
        <w:t>Company:</w:t>
      </w:r>
      <w:r>
        <w:t xml:space="preserve"> C Zero Sdn Bhd</w:t>
      </w:r>
    </w:p>
    <w:p>
      <w:r>
        <w:t>Typical response time: within 1 business day (MYT).</w:t>
      </w:r>
    </w:p>
    <w:p>
      <w:pPr>
        <w:pBdr>
          <w:bottom w:val="single" w:sz="8" w:color="0B4EA2"/>
        </w:pBdr>
      </w:pPr>
    </w:p>
    <w:p>
      <w:pPr>
        <w:spacing w:before="280" w:after="120"/>
      </w:pPr>
      <w:r>
        <w:rPr>
          <w:b/>
          <w:color w:val="0B4EA2"/>
          <w:sz w:val="44"/>
        </w:rPr>
        <w:t>13. Change log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40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0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09"/>
            <w:vAlign w:val="top"/>
            <w:shd w:val="clear" w:color="auto" w:fill="0B4EA2"/>
          </w:tcPr>
          <w:p>
            <w:r/>
            <w:r>
              <w:rPr>
                <w:b/>
                <w:color w:val="FFFFFF"/>
                <w:sz w:val="19"/>
              </w:rPr>
              <w:t>Change</w:t>
            </w:r>
          </w:p>
        </w:tc>
      </w:tr>
      <w:tr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1 July 2026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C Zero Engineering</w:t>
            </w:r>
          </w:p>
        </w:tc>
        <w:tc>
          <w:tcPr>
            <w:tcW w:type="dxa" w:w="2409"/>
            <w:vAlign w:val="top"/>
          </w:tcPr>
          <w:p>
            <w:r/>
            <w:r>
              <w:rPr>
                <w:sz w:val="19"/>
              </w:rPr>
              <w:t>Initial release</w:t>
            </w:r>
          </w:p>
        </w:tc>
      </w:tr>
    </w:tbl>
    <w:p/>
    <w:p>
      <w:pPr>
        <w:pBdr>
          <w:bottom w:val="single" w:sz="8" w:color="0B4EA2"/>
        </w:pBdr>
      </w:pPr>
    </w:p>
    <w:p>
      <w:r>
        <w:rPr>
          <w:i/>
          <w:color w:val="606060"/>
          <w:sz w:val="18"/>
        </w:rPr>
        <w:t>This document is issued by C Zero Sdn Bhd and remains the intellectual property of the company. Confidential — for partner use under signed NDA where applicable.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 xml:space="preserve">C Zero Sdn Bhd · OCPI 2.2.1 Specification v1.0 · Page </w:t>
    </w:r>
    <w:fldSimple w:instr="PAGE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