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00"/>
        <w:jc w:val="center"/>
        <w:bidi/>
      </w:pPr>
      <w:r>
        <w:rPr>
          <w:rFonts w:ascii="Arial" w:hAnsi="Arial" w:cs="Arial"/>
          <w:b/>
          <w:color w:val="163A5F"/>
          <w:sz w:val="52"/>
          <w:rtl/>
        </w:rPr>
        <w:t>دليل التنفيذ والإصلاح عالي الدقة</w:t>
      </w:r>
    </w:p>
    <w:p>
      <w:pPr>
        <w:spacing w:after="440"/>
        <w:jc w:val="center"/>
        <w:bidi/>
      </w:pPr>
      <w:r>
        <w:rPr>
          <w:rFonts w:ascii="Arial" w:hAnsi="Arial" w:cs="Arial"/>
          <w:b/>
          <w:color w:val="2E74B5"/>
          <w:sz w:val="36"/>
          <w:rtl/>
        </w:rPr>
        <w:t>Aqlan Dental Pro</w:t>
      </w:r>
    </w:p>
    <w:p>
      <w:pPr>
        <w:spacing w:after="880"/>
        <w:jc w:val="center"/>
        <w:bidi/>
      </w:pPr>
      <w:r>
        <w:rPr>
          <w:rFonts w:ascii="Arial" w:hAnsi="Arial" w:cs="Arial"/>
          <w:color w:val="1F4D78"/>
          <w:sz w:val="25"/>
          <w:rtl/>
        </w:rPr>
        <w:t>وثيقة موحدة لعمل Codex وClaude Code وZ.ai</w:t>
      </w:r>
    </w:p>
    <w:p>
      <w:pPr>
        <w:spacing w:before="0" w:after="0" w:line="300" w:lineRule="auto"/>
        <w:ind w:left="115" w:right="115"/>
        <w:jc w:val="right"/>
        <w:keepNext/>
        <w:bidi/>
        <w:shd w:fill="FCE8E6"/>
      </w:pPr>
      <w:r>
        <w:rPr>
          <w:rFonts w:ascii="Arial" w:hAnsi="Arial" w:cs="Arial"/>
          <w:b/>
          <w:color w:val="9B1C1C"/>
          <w:sz w:val="22"/>
          <w:rtl/>
        </w:rPr>
        <w:t>القرار المرجعي</w:t>
      </w:r>
    </w:p>
    <w:p>
      <w:pPr>
        <w:spacing w:before="0" w:after="120" w:line="300" w:lineRule="auto"/>
        <w:ind w:left="115" w:right="115"/>
        <w:jc w:val="right"/>
        <w:bidi/>
        <w:shd w:fill="FCE8E6"/>
      </w:pPr>
      <w:r>
        <w:rPr>
          <w:rFonts w:ascii="Arial" w:hAnsi="Arial" w:cs="Arial"/>
          <w:sz w:val="21"/>
          <w:rtl/>
        </w:rPr>
        <w:t>الحالة الحالية NO-GO. يمنع الدمج أو النشر النهائي حتى إغلاق جميع مهام S1 وإعادة تدقيق W23.</w:t>
      </w:r>
    </w:p>
    <w:p>
      <w:pPr>
        <w:spacing w:before="0" w:after="60" w:line="300" w:lineRule="auto"/>
        <w:jc w:val="right"/>
        <w:bidi/>
      </w:pPr>
      <w:r>
        <w:rPr>
          <w:rFonts w:ascii="Arial" w:hAnsi="Arial" w:cs="Arial"/>
          <w:b/>
          <w:color w:val="1F4D78"/>
          <w:sz w:val="21"/>
          <w:rtl/>
        </w:rPr>
        <w:t xml:space="preserve">مرجع المصدر: </w:t>
      </w:r>
      <w:r>
        <w:rPr>
          <w:rFonts w:ascii="Arial" w:hAnsi="Arial" w:cs="Arial"/>
          <w:sz w:val="21"/>
          <w:rtl/>
        </w:rPr>
        <w:t>main @ 9b12176a5ecb19c138bfce7f5ff6b4168c5082c9</w:t>
      </w:r>
    </w:p>
    <w:p>
      <w:pPr>
        <w:spacing w:before="0" w:after="60" w:line="300" w:lineRule="auto"/>
        <w:jc w:val="right"/>
        <w:bidi/>
      </w:pPr>
      <w:r>
        <w:rPr>
          <w:rFonts w:ascii="Arial" w:hAnsi="Arial" w:cs="Arial"/>
          <w:b/>
          <w:color w:val="1F4D78"/>
          <w:sz w:val="21"/>
          <w:rtl/>
        </w:rPr>
        <w:t xml:space="preserve">تاريخ الوثيقة: </w:t>
      </w:r>
      <w:r>
        <w:rPr>
          <w:rFonts w:ascii="Arial" w:hAnsi="Arial" w:cs="Arial"/>
          <w:sz w:val="21"/>
          <w:rtl/>
        </w:rPr>
        <w:t>31 يوليو 2026</w:t>
      </w:r>
    </w:p>
    <w:p>
      <w:pPr>
        <w:spacing w:before="0" w:after="60" w:line="300" w:lineRule="auto"/>
        <w:jc w:val="right"/>
        <w:bidi/>
      </w:pPr>
      <w:r>
        <w:rPr>
          <w:rFonts w:ascii="Arial" w:hAnsi="Arial" w:cs="Arial"/>
          <w:b/>
          <w:color w:val="1F4D78"/>
          <w:sz w:val="21"/>
          <w:rtl/>
        </w:rPr>
        <w:t xml:space="preserve">النطاق: </w:t>
      </w:r>
      <w:r>
        <w:rPr>
          <w:rFonts w:ascii="Arial" w:hAnsi="Arial" w:cs="Arial"/>
          <w:sz w:val="21"/>
          <w:rtl/>
        </w:rPr>
        <w:t>الأمن والصلاحيات، المالية والعملات، رحلة المريض، المختبر، التقارير، الواجهة، الاختبارات والإطلاق</w:t>
      </w:r>
    </w:p>
    <w:p>
      <w:pPr>
        <w:spacing w:before="0" w:after="60" w:line="300" w:lineRule="auto"/>
        <w:jc w:val="right"/>
        <w:bidi/>
      </w:pPr>
      <w:r>
        <w:rPr>
          <w:rFonts w:ascii="Arial" w:hAnsi="Arial" w:cs="Arial"/>
          <w:b/>
          <w:color w:val="1F4D78"/>
          <w:sz w:val="21"/>
          <w:rtl/>
        </w:rPr>
        <w:t xml:space="preserve">طريقة الاستخدام: </w:t>
      </w:r>
      <w:r>
        <w:rPr>
          <w:rFonts w:ascii="Arial" w:hAnsi="Arial" w:cs="Arial"/>
          <w:sz w:val="21"/>
          <w:rtl/>
        </w:rPr>
        <w:t>انسخ بروموت المهمة إلى الوكيل المقترح، ثم سلّم الناتج إلى المراجع المحدد قبل الدمج.</w:t>
      </w:r>
    </w:p>
    <w:p>
      <w:r>
        <w:br w:type="page"/>
      </w:r>
    </w:p>
    <w:p>
      <w:pPr>
        <w:pStyle w:val="Heading1"/>
        <w:jc w:val="right"/>
        <w:keepNext/>
        <w:bidi/>
      </w:pPr>
      <w:r>
        <w:rPr>
          <w:rFonts w:ascii="Arial" w:hAnsi="Arial" w:cs="Arial"/>
          <w:b/>
          <w:rtl/>
        </w:rPr>
        <w:t>1. لماذا هذه الوثيقة؟</w:t>
      </w:r>
    </w:p>
    <w:p>
      <w:pPr>
        <w:spacing w:before="0" w:after="120" w:line="300" w:lineRule="auto"/>
        <w:jc w:val="right"/>
        <w:bidi/>
      </w:pPr>
      <w:r>
        <w:rPr>
          <w:rFonts w:ascii="Arial" w:hAnsi="Arial" w:cs="Arial"/>
          <w:b w:val="0"/>
          <w:sz w:val="21"/>
          <w:rtl/>
        </w:rPr>
        <w:t>هذه الوثيقة تحوّل كل نتيجة في تدقيق الجاهزية إلى عملية تنفيذ قابلة للتوزيع والقياس. لا تكتفي بوصف العطل؛ بل تحدد المسؤول، التبعيات، خطوات الإصلاح، معايير القبول، وبروموتًا جاهزًا يمنع إعلان الإنجاز دون دليل.</w:t>
      </w:r>
    </w:p>
    <w:p>
      <w:pPr>
        <w:spacing w:before="0" w:after="0" w:line="300" w:lineRule="auto"/>
        <w:ind w:left="115" w:right="115"/>
        <w:jc w:val="right"/>
        <w:keepNext/>
        <w:bidi/>
        <w:shd w:fill="FFF4CE"/>
      </w:pPr>
      <w:r>
        <w:rPr>
          <w:rFonts w:ascii="Arial" w:hAnsi="Arial" w:cs="Arial"/>
          <w:b/>
          <w:color w:val="7A5A00"/>
          <w:sz w:val="22"/>
          <w:rtl/>
        </w:rPr>
        <w:t>قاعدة حاكمة</w:t>
      </w:r>
    </w:p>
    <w:p>
      <w:pPr>
        <w:spacing w:before="0" w:after="120" w:line="300" w:lineRule="auto"/>
        <w:ind w:left="115" w:right="115"/>
        <w:jc w:val="right"/>
        <w:bidi/>
        <w:shd w:fill="FFF4CE"/>
      </w:pPr>
      <w:r>
        <w:rPr>
          <w:rFonts w:ascii="Arial" w:hAnsi="Arial" w:cs="Arial"/>
          <w:sz w:val="21"/>
          <w:rtl/>
        </w:rPr>
        <w:t>الوكيل المنفذ لا يراجع نفسه. كل مهمة تحتاج مراجعة مستقلة، وكل إصلاح مالي أو أمني يحتاج اختبارًا عكسيًا واختبار تزامن أو فصل فرع/عملة حسب الحالة.</w:t>
      </w:r>
    </w:p>
    <w:p>
      <w:pPr>
        <w:pStyle w:val="Heading1"/>
        <w:jc w:val="right"/>
        <w:keepNext/>
        <w:bidi/>
      </w:pPr>
      <w:r>
        <w:rPr>
          <w:rFonts w:ascii="Arial" w:hAnsi="Arial" w:cs="Arial"/>
          <w:b/>
          <w:rtl/>
        </w:rPr>
        <w:t>2. سجل العمل المثبت</w:t>
      </w:r>
    </w:p>
    <w:tbl>
      <w:tblPr>
        <w:tblW w:type="dxa" w:w="9360"/>
        <w:jc w:val="center"/>
        <w:tblLayout w:type="fixed"/>
        <w:tblLook w:firstColumn="1" w:firstRow="1" w:lastColumn="0" w:lastRow="0" w:noHBand="0" w:noVBand="1" w:val="04A0"/>
        <w:tblInd w:w="120" w:type="dxa"/>
      </w:tblPr>
      <w:tblGrid>
        <w:gridCol w:w="1500"/>
        <w:gridCol w:w="6360"/>
        <w:gridCol w:w="1500"/>
      </w:tblGrid>
      <w:tr>
        <w:trPr>
          <w:tblHeader w:val="true"/>
        </w:trPr>
        <w:tc>
          <w:tcPr>
            <w:tcW w:type="dxa" w:w="1500"/>
            <w:shd w:fill="E8EEF5"/>
            <w:tcMar>
              <w:top w:w="100" w:type="dxa"/>
              <w:start w:w="140" w:type="dxa"/>
              <w:bottom w:w="100" w:type="dxa"/>
              <w:end w:w="140" w:type="dxa"/>
            </w:tcMar>
            <w:vAlign w:val="center"/>
          </w:tcPr>
          <w:p>
            <w:pPr>
              <w:jc w:val="center"/>
              <w:bidi/>
            </w:pPr>
            <w:r>
              <w:rPr>
                <w:rFonts w:ascii="Arial" w:hAnsi="Arial" w:cs="Arial"/>
                <w:b/>
                <w:color w:val="163A5F"/>
                <w:sz w:val="19"/>
                <w:rtl/>
              </w:rPr>
              <w:t>المنفذ</w:t>
            </w:r>
          </w:p>
        </w:tc>
        <w:tc>
          <w:tcPr>
            <w:tcW w:type="dxa" w:w="6360"/>
            <w:shd w:fill="E8EEF5"/>
            <w:tcMar>
              <w:top w:w="100" w:type="dxa"/>
              <w:start w:w="140" w:type="dxa"/>
              <w:bottom w:w="100" w:type="dxa"/>
              <w:end w:w="140" w:type="dxa"/>
            </w:tcMar>
            <w:vAlign w:val="center"/>
          </w:tcPr>
          <w:p>
            <w:pPr>
              <w:jc w:val="center"/>
              <w:bidi/>
            </w:pPr>
            <w:r>
              <w:rPr>
                <w:rFonts w:ascii="Arial" w:hAnsi="Arial" w:cs="Arial"/>
                <w:b/>
                <w:color w:val="163A5F"/>
                <w:sz w:val="19"/>
                <w:rtl/>
              </w:rPr>
              <w:t>العمل المثبت</w:t>
            </w:r>
          </w:p>
        </w:tc>
        <w:tc>
          <w:tcPr>
            <w:tcW w:type="dxa" w:w="1500"/>
            <w:shd w:fill="E8EEF5"/>
            <w:tcMar>
              <w:top w:w="100" w:type="dxa"/>
              <w:start w:w="140" w:type="dxa"/>
              <w:bottom w:w="100" w:type="dxa"/>
              <w:end w:w="140" w:type="dxa"/>
            </w:tcMar>
            <w:vAlign w:val="center"/>
          </w:tcPr>
          <w:p>
            <w:pPr>
              <w:jc w:val="center"/>
              <w:bidi/>
            </w:pPr>
            <w:r>
              <w:rPr>
                <w:rFonts w:ascii="Arial" w:hAnsi="Arial" w:cs="Arial"/>
                <w:b/>
                <w:color w:val="163A5F"/>
                <w:sz w:val="19"/>
                <w:rtl/>
              </w:rPr>
              <w:t>الحالة</w:t>
            </w:r>
          </w:p>
        </w:tc>
      </w:tr>
      <w:tr>
        <w:tc>
          <w:tcPr>
            <w:tcW w:type="dxa" w:w="1500"/>
            <w:tcMar>
              <w:top w:w="100" w:type="dxa"/>
              <w:start w:w="140" w:type="dxa"/>
              <w:bottom w:w="100" w:type="dxa"/>
              <w:end w:w="140" w:type="dxa"/>
            </w:tcMar>
            <w:vAlign w:val="center"/>
          </w:tcPr>
          <w:p>
            <w:pPr>
              <w:jc w:val="right"/>
              <w:bidi/>
            </w:pPr>
            <w:r>
              <w:rPr>
                <w:rFonts w:ascii="Arial" w:hAnsi="Arial" w:cs="Arial"/>
                <w:sz w:val="17"/>
                <w:rtl/>
              </w:rPr>
              <w:t>Claude Code</w:t>
            </w:r>
          </w:p>
        </w:tc>
        <w:tc>
          <w:tcPr>
            <w:tcW w:type="dxa" w:w="6360"/>
            <w:tcMar>
              <w:top w:w="100" w:type="dxa"/>
              <w:start w:w="140" w:type="dxa"/>
              <w:bottom w:w="100" w:type="dxa"/>
              <w:end w:w="140" w:type="dxa"/>
            </w:tcMar>
            <w:vAlign w:val="center"/>
          </w:tcPr>
          <w:p>
            <w:pPr>
              <w:jc w:val="right"/>
              <w:bidi/>
            </w:pPr>
            <w:r>
              <w:rPr>
                <w:rFonts w:ascii="Arial" w:hAnsi="Arial" w:cs="Arial"/>
                <w:sz w:val="17"/>
                <w:rtl/>
              </w:rPr>
              <w:t>أغلق حزمة المختبر النهائية في PR #793: قفل التزامن، تصحيح الأرصدة، كشف تسوية الطبيب، وتحديثات مالية المختبر. دُمجت إلى main ونجحت ستة فحوص CI.</w:t>
            </w:r>
          </w:p>
        </w:tc>
        <w:tc>
          <w:tcPr>
            <w:tcW w:type="dxa" w:w="1500"/>
            <w:tcMar>
              <w:top w:w="100" w:type="dxa"/>
              <w:start w:w="140" w:type="dxa"/>
              <w:bottom w:w="100" w:type="dxa"/>
              <w:end w:w="140" w:type="dxa"/>
            </w:tcMar>
            <w:vAlign w:val="center"/>
          </w:tcPr>
          <w:p>
            <w:pPr>
              <w:jc w:val="right"/>
              <w:bidi/>
            </w:pPr>
            <w:r>
              <w:rPr>
                <w:rFonts w:ascii="Arial" w:hAnsi="Arial" w:cs="Arial"/>
                <w:sz w:val="17"/>
                <w:rtl/>
              </w:rPr>
              <w:t>مكتمل ومراجع</w:t>
            </w:r>
          </w:p>
        </w:tc>
      </w:tr>
      <w:tr>
        <w:tc>
          <w:tcPr>
            <w:tcW w:type="dxa" w:w="1500"/>
            <w:tcMar>
              <w:top w:w="100" w:type="dxa"/>
              <w:start w:w="140" w:type="dxa"/>
              <w:bottom w:w="100" w:type="dxa"/>
              <w:end w:w="140" w:type="dxa"/>
            </w:tcMar>
            <w:vAlign w:val="center"/>
          </w:tcPr>
          <w:p>
            <w:pPr>
              <w:jc w:val="right"/>
              <w:bidi/>
            </w:pPr>
            <w:r>
              <w:rPr>
                <w:rFonts w:ascii="Arial" w:hAnsi="Arial" w:cs="Arial"/>
                <w:sz w:val="17"/>
                <w:rtl/>
              </w:rPr>
              <w:t>Codex</w:t>
            </w:r>
          </w:p>
        </w:tc>
        <w:tc>
          <w:tcPr>
            <w:tcW w:type="dxa" w:w="6360"/>
            <w:tcMar>
              <w:top w:w="100" w:type="dxa"/>
              <w:start w:w="140" w:type="dxa"/>
              <w:bottom w:w="100" w:type="dxa"/>
              <w:end w:w="140" w:type="dxa"/>
            </w:tcMar>
            <w:vAlign w:val="center"/>
          </w:tcPr>
          <w:p>
            <w:pPr>
              <w:jc w:val="right"/>
              <w:bidi/>
            </w:pPr>
            <w:r>
              <w:rPr>
                <w:rFonts w:ascii="Arial" w:hAnsi="Arial" w:cs="Arial"/>
                <w:sz w:val="17"/>
                <w:rtl/>
              </w:rPr>
              <w:t>ثبّت SHA الإنتاج، فحص المتصفح والـAPI والواجهة والجوال وPDF، نفّذ رحلة حجز إلى زيارة، حلّل الأمن والمالية والاختبارات، ونشأ سجلات الجاهزية التسعة.</w:t>
            </w:r>
          </w:p>
        </w:tc>
        <w:tc>
          <w:tcPr>
            <w:tcW w:type="dxa" w:w="1500"/>
            <w:tcMar>
              <w:top w:w="100" w:type="dxa"/>
              <w:start w:w="140" w:type="dxa"/>
              <w:bottom w:w="100" w:type="dxa"/>
              <w:end w:w="140" w:type="dxa"/>
            </w:tcMar>
            <w:vAlign w:val="center"/>
          </w:tcPr>
          <w:p>
            <w:pPr>
              <w:jc w:val="right"/>
              <w:bidi/>
            </w:pPr>
            <w:r>
              <w:rPr>
                <w:rFonts w:ascii="Arial" w:hAnsi="Arial" w:cs="Arial"/>
                <w:sz w:val="17"/>
                <w:rtl/>
              </w:rPr>
              <w:t>مكتمل كتدقيق</w:t>
            </w:r>
          </w:p>
        </w:tc>
      </w:tr>
      <w:tr>
        <w:tc>
          <w:tcPr>
            <w:tcW w:type="dxa" w:w="1500"/>
            <w:tcMar>
              <w:top w:w="100" w:type="dxa"/>
              <w:start w:w="140" w:type="dxa"/>
              <w:bottom w:w="100" w:type="dxa"/>
              <w:end w:w="140" w:type="dxa"/>
            </w:tcMar>
            <w:vAlign w:val="center"/>
          </w:tcPr>
          <w:p>
            <w:pPr>
              <w:jc w:val="right"/>
              <w:bidi/>
            </w:pPr>
            <w:r>
              <w:rPr>
                <w:rFonts w:ascii="Arial" w:hAnsi="Arial" w:cs="Arial"/>
                <w:sz w:val="17"/>
                <w:rtl/>
              </w:rPr>
              <w:t>Z.ai</w:t>
            </w:r>
          </w:p>
        </w:tc>
        <w:tc>
          <w:tcPr>
            <w:tcW w:type="dxa" w:w="6360"/>
            <w:tcMar>
              <w:top w:w="100" w:type="dxa"/>
              <w:start w:w="140" w:type="dxa"/>
              <w:bottom w:w="100" w:type="dxa"/>
              <w:end w:w="140" w:type="dxa"/>
            </w:tcMar>
            <w:vAlign w:val="center"/>
          </w:tcPr>
          <w:p>
            <w:pPr>
              <w:jc w:val="right"/>
              <w:bidi/>
            </w:pPr>
            <w:r>
              <w:rPr>
                <w:rFonts w:ascii="Arial" w:hAnsi="Arial" w:cs="Arial"/>
                <w:sz w:val="17"/>
                <w:rtl/>
              </w:rPr>
              <w:t>لا يوجد في سجل التدقيق الحالي دليل commit/PR محدد يمكن نسبه بثقة إلى Z.ai. تُستخدم هذه الوثيقة لتكليفه بمهام محددة مع مراجعة مستقلة.</w:t>
            </w:r>
          </w:p>
        </w:tc>
        <w:tc>
          <w:tcPr>
            <w:tcW w:type="dxa" w:w="1500"/>
            <w:tcMar>
              <w:top w:w="100" w:type="dxa"/>
              <w:start w:w="140" w:type="dxa"/>
              <w:bottom w:w="100" w:type="dxa"/>
              <w:end w:w="140" w:type="dxa"/>
            </w:tcMar>
            <w:vAlign w:val="center"/>
          </w:tcPr>
          <w:p>
            <w:pPr>
              <w:jc w:val="right"/>
              <w:bidi/>
            </w:pPr>
            <w:r>
              <w:rPr>
                <w:rFonts w:ascii="Arial" w:hAnsi="Arial" w:cs="Arial"/>
                <w:sz w:val="17"/>
                <w:rtl/>
              </w:rPr>
              <w:t>غير مثبت</w:t>
            </w:r>
          </w:p>
        </w:tc>
      </w:tr>
      <w:tr>
        <w:tc>
          <w:tcPr>
            <w:tcW w:type="dxa" w:w="1500"/>
            <w:tcMar>
              <w:top w:w="100" w:type="dxa"/>
              <w:start w:w="140" w:type="dxa"/>
              <w:bottom w:w="100" w:type="dxa"/>
              <w:end w:w="140" w:type="dxa"/>
            </w:tcMar>
            <w:vAlign w:val="center"/>
          </w:tcPr>
          <w:p>
            <w:pPr>
              <w:jc w:val="right"/>
              <w:bidi/>
            </w:pPr>
            <w:r>
              <w:rPr>
                <w:rFonts w:ascii="Arial" w:hAnsi="Arial" w:cs="Arial"/>
                <w:sz w:val="17"/>
                <w:rtl/>
              </w:rPr>
              <w:t>المالك</w:t>
            </w:r>
          </w:p>
        </w:tc>
        <w:tc>
          <w:tcPr>
            <w:tcW w:type="dxa" w:w="6360"/>
            <w:tcMar>
              <w:top w:w="100" w:type="dxa"/>
              <w:start w:w="140" w:type="dxa"/>
              <w:bottom w:w="100" w:type="dxa"/>
              <w:end w:w="140" w:type="dxa"/>
            </w:tcMar>
            <w:vAlign w:val="center"/>
          </w:tcPr>
          <w:p>
            <w:pPr>
              <w:jc w:val="right"/>
              <w:bidi/>
            </w:pPr>
            <w:r>
              <w:rPr>
                <w:rFonts w:ascii="Arial" w:hAnsi="Arial" w:cs="Arial"/>
                <w:sz w:val="17"/>
                <w:rtl/>
              </w:rPr>
              <w:t>دمج آخر فرع Claude، وفوّض تثبيت أدوات الفحص، وطلب وثيقة العمل الموحدة.</w:t>
            </w:r>
          </w:p>
        </w:tc>
        <w:tc>
          <w:tcPr>
            <w:tcW w:type="dxa" w:w="1500"/>
            <w:tcMar>
              <w:top w:w="100" w:type="dxa"/>
              <w:start w:w="140" w:type="dxa"/>
              <w:bottom w:w="100" w:type="dxa"/>
              <w:end w:w="140" w:type="dxa"/>
            </w:tcMar>
            <w:vAlign w:val="center"/>
          </w:tcPr>
          <w:p>
            <w:pPr>
              <w:jc w:val="right"/>
              <w:bidi/>
            </w:pPr>
            <w:r>
              <w:rPr>
                <w:rFonts w:ascii="Arial" w:hAnsi="Arial" w:cs="Arial"/>
                <w:sz w:val="17"/>
                <w:rtl/>
              </w:rPr>
              <w:t>مكتمل</w:t>
            </w:r>
          </w:p>
        </w:tc>
      </w:tr>
    </w:tbl>
    <w:p>
      <w:pPr>
        <w:pStyle w:val="Heading1"/>
        <w:jc w:val="right"/>
        <w:keepNext/>
        <w:bidi/>
      </w:pPr>
      <w:r>
        <w:rPr>
          <w:rFonts w:ascii="Arial" w:hAnsi="Arial" w:cs="Arial"/>
          <w:b/>
          <w:rtl/>
        </w:rPr>
        <w:t>3. قواعد التنفيذ المشتركة</w:t>
      </w:r>
    </w:p>
    <w:p>
      <w:pPr>
        <w:spacing w:before="0" w:after="80" w:line="300" w:lineRule="auto"/>
        <w:jc w:val="right"/>
        <w:bidi/>
        <w:numPr>
          <w:ilvl w:val="0"/>
          <w:numId w:val="10"/>
        </w:numPr>
      </w:pPr>
      <w:r>
        <w:rPr>
          <w:rFonts w:ascii="Arial" w:hAnsi="Arial" w:cs="Arial"/>
          <w:sz w:val="21"/>
          <w:rtl/>
        </w:rPr>
        <w:t>ابدأ من أحدث main وسجل SHA الأساس والفرع والـPR.</w:t>
      </w:r>
    </w:p>
    <w:p>
      <w:pPr>
        <w:spacing w:before="0" w:after="80" w:line="300" w:lineRule="auto"/>
        <w:jc w:val="right"/>
        <w:bidi/>
        <w:numPr>
          <w:ilvl w:val="0"/>
          <w:numId w:val="10"/>
        </w:numPr>
      </w:pPr>
      <w:r>
        <w:rPr>
          <w:rFonts w:ascii="Arial" w:hAnsi="Arial" w:cs="Arial"/>
          <w:sz w:val="21"/>
          <w:rtl/>
        </w:rPr>
        <w:t>لا تستخدم بيانات حقيقية. كل سجل اختبار يبدأ بـ QA- ويُنظف أو يُؤرشف بعد الاختبار.</w:t>
      </w:r>
    </w:p>
    <w:p>
      <w:pPr>
        <w:spacing w:before="0" w:after="80" w:line="300" w:lineRule="auto"/>
        <w:jc w:val="right"/>
        <w:bidi/>
        <w:numPr>
          <w:ilvl w:val="0"/>
          <w:numId w:val="10"/>
        </w:numPr>
      </w:pPr>
      <w:r>
        <w:rPr>
          <w:rFonts w:ascii="Arial" w:hAnsi="Arial" w:cs="Arial"/>
          <w:sz w:val="21"/>
          <w:rtl/>
        </w:rPr>
        <w:t>لا تجمع العملات، ولا تفترض YER، ولا تعدل رصيدًا مدفوعًا دون مستند عكسي.</w:t>
      </w:r>
    </w:p>
    <w:p>
      <w:pPr>
        <w:spacing w:before="0" w:after="80" w:line="300" w:lineRule="auto"/>
        <w:jc w:val="right"/>
        <w:bidi/>
        <w:numPr>
          <w:ilvl w:val="0"/>
          <w:numId w:val="10"/>
        </w:numPr>
      </w:pPr>
      <w:r>
        <w:rPr>
          <w:rFonts w:ascii="Arial" w:hAnsi="Arial" w:cs="Arial"/>
          <w:sz w:val="21"/>
          <w:rtl/>
        </w:rPr>
        <w:t>التفويض يُفرض في طبقة التطبيق/الخدمة وعلى المورد نفسه، وليس بإخفاء زر في الواجهة.</w:t>
      </w:r>
    </w:p>
    <w:p>
      <w:pPr>
        <w:spacing w:before="0" w:after="80" w:line="300" w:lineRule="auto"/>
        <w:jc w:val="right"/>
        <w:bidi/>
        <w:numPr>
          <w:ilvl w:val="0"/>
          <w:numId w:val="10"/>
        </w:numPr>
      </w:pPr>
      <w:r>
        <w:rPr>
          <w:rFonts w:ascii="Arial" w:hAnsi="Arial" w:cs="Arial"/>
          <w:sz w:val="21"/>
          <w:rtl/>
        </w:rPr>
        <w:t>أي migration تحتاج backfill وdry-run وrollback وقياسًا قبل/بعد.</w:t>
      </w:r>
    </w:p>
    <w:p>
      <w:pPr>
        <w:spacing w:before="0" w:after="80" w:line="300" w:lineRule="auto"/>
        <w:jc w:val="right"/>
        <w:bidi/>
        <w:numPr>
          <w:ilvl w:val="0"/>
          <w:numId w:val="10"/>
        </w:numPr>
      </w:pPr>
      <w:r>
        <w:rPr>
          <w:rFonts w:ascii="Arial" w:hAnsi="Arial" w:cs="Arial"/>
          <w:sz w:val="21"/>
          <w:rtl/>
        </w:rPr>
        <w:t>لا تدمج أو تنشر حتى يراجع وكيل ثانٍ التغيير وتصبح كل البوابات إلزامية وخضراء.</w:t>
      </w:r>
    </w:p>
    <w:p>
      <w:pPr>
        <w:spacing w:before="0" w:after="80" w:line="300" w:lineRule="auto"/>
        <w:jc w:val="right"/>
        <w:bidi/>
        <w:numPr>
          <w:ilvl w:val="0"/>
          <w:numId w:val="10"/>
        </w:numPr>
      </w:pPr>
      <w:r>
        <w:rPr>
          <w:rFonts w:ascii="Arial" w:hAnsi="Arial" w:cs="Arial"/>
          <w:sz w:val="21"/>
          <w:rtl/>
        </w:rPr>
        <w:t>يجب أن يذكر التسليم ما لم يُختبر وما بقي من مخاطر، دون إخفاء أو تجميل.</w:t>
      </w:r>
    </w:p>
    <w:p>
      <w:pPr>
        <w:pStyle w:val="Heading1"/>
        <w:jc w:val="right"/>
        <w:keepNext/>
        <w:bidi/>
      </w:pPr>
      <w:r>
        <w:rPr>
          <w:rFonts w:ascii="Arial" w:hAnsi="Arial" w:cs="Arial"/>
          <w:b/>
          <w:rtl/>
        </w:rPr>
        <w:t>4. ترتيب العمل المقترح</w:t>
      </w:r>
    </w:p>
    <w:tbl>
      <w:tblPr>
        <w:tblW w:type="dxa" w:w="9360"/>
        <w:jc w:val="center"/>
        <w:tblLayout w:type="fixed"/>
        <w:tblLook w:firstColumn="1" w:firstRow="1" w:lastColumn="0" w:lastRow="0" w:noHBand="0" w:noVBand="1" w:val="04A0"/>
        <w:tblInd w:w="120" w:type="dxa"/>
      </w:tblPr>
      <w:tblGrid>
        <w:gridCol w:w="2500"/>
        <w:gridCol w:w="1700"/>
        <w:gridCol w:w="5160"/>
      </w:tblGrid>
      <w:tr>
        <w:trPr>
          <w:tblHeader w:val="true"/>
        </w:trPr>
        <w:tc>
          <w:tcPr>
            <w:tcW w:type="dxa" w:w="2500"/>
            <w:shd w:fill="E8EEF5"/>
            <w:tcMar>
              <w:top w:w="100" w:type="dxa"/>
              <w:start w:w="140" w:type="dxa"/>
              <w:bottom w:w="100" w:type="dxa"/>
              <w:end w:w="140" w:type="dxa"/>
            </w:tcMar>
            <w:vAlign w:val="center"/>
          </w:tcPr>
          <w:p>
            <w:pPr>
              <w:jc w:val="center"/>
              <w:bidi/>
            </w:pPr>
            <w:r>
              <w:rPr>
                <w:rFonts w:ascii="Arial" w:hAnsi="Arial" w:cs="Arial"/>
                <w:b/>
                <w:color w:val="163A5F"/>
                <w:sz w:val="19"/>
                <w:rtl/>
              </w:rPr>
              <w:t>المرحلة</w:t>
            </w:r>
          </w:p>
        </w:tc>
        <w:tc>
          <w:tcPr>
            <w:tcW w:type="dxa" w:w="1700"/>
            <w:shd w:fill="E8EEF5"/>
            <w:tcMar>
              <w:top w:w="100" w:type="dxa"/>
              <w:start w:w="140" w:type="dxa"/>
              <w:bottom w:w="100" w:type="dxa"/>
              <w:end w:w="140" w:type="dxa"/>
            </w:tcMar>
            <w:vAlign w:val="center"/>
          </w:tcPr>
          <w:p>
            <w:pPr>
              <w:jc w:val="center"/>
              <w:bidi/>
            </w:pPr>
            <w:r>
              <w:rPr>
                <w:rFonts w:ascii="Arial" w:hAnsi="Arial" w:cs="Arial"/>
                <w:b/>
                <w:color w:val="163A5F"/>
                <w:sz w:val="19"/>
                <w:rtl/>
              </w:rPr>
              <w:t>المهام</w:t>
            </w:r>
          </w:p>
        </w:tc>
        <w:tc>
          <w:tcPr>
            <w:tcW w:type="dxa" w:w="5160"/>
            <w:shd w:fill="E8EEF5"/>
            <w:tcMar>
              <w:top w:w="100" w:type="dxa"/>
              <w:start w:w="140" w:type="dxa"/>
              <w:bottom w:w="100" w:type="dxa"/>
              <w:end w:w="140" w:type="dxa"/>
            </w:tcMar>
            <w:vAlign w:val="center"/>
          </w:tcPr>
          <w:p>
            <w:pPr>
              <w:jc w:val="center"/>
              <w:bidi/>
            </w:pPr>
            <w:r>
              <w:rPr>
                <w:rFonts w:ascii="Arial" w:hAnsi="Arial" w:cs="Arial"/>
                <w:b/>
                <w:color w:val="163A5F"/>
                <w:sz w:val="19"/>
                <w:rtl/>
              </w:rPr>
              <w:t>النتيجة</w:t>
            </w:r>
          </w:p>
        </w:tc>
      </w:tr>
      <w:tr>
        <w:tc>
          <w:tcPr>
            <w:tcW w:type="dxa" w:w="2500"/>
            <w:tcMar>
              <w:top w:w="100" w:type="dxa"/>
              <w:start w:w="140" w:type="dxa"/>
              <w:bottom w:w="100" w:type="dxa"/>
              <w:end w:w="140" w:type="dxa"/>
            </w:tcMar>
            <w:vAlign w:val="center"/>
          </w:tcPr>
          <w:p>
            <w:pPr>
              <w:jc w:val="right"/>
              <w:bidi/>
            </w:pPr>
            <w:r>
              <w:rPr>
                <w:rFonts w:ascii="Arial" w:hAnsi="Arial" w:cs="Arial"/>
                <w:sz w:val="18"/>
                <w:rtl/>
              </w:rPr>
              <w:t>المرحلة 1 - الحماية</w:t>
            </w:r>
          </w:p>
        </w:tc>
        <w:tc>
          <w:tcPr>
            <w:tcW w:type="dxa" w:w="1700"/>
            <w:tcMar>
              <w:top w:w="100" w:type="dxa"/>
              <w:start w:w="140" w:type="dxa"/>
              <w:bottom w:w="100" w:type="dxa"/>
              <w:end w:w="140" w:type="dxa"/>
            </w:tcMar>
            <w:vAlign w:val="center"/>
          </w:tcPr>
          <w:p>
            <w:pPr>
              <w:jc w:val="right"/>
              <w:bidi/>
            </w:pPr>
            <w:r>
              <w:rPr>
                <w:rFonts w:ascii="Arial" w:hAnsi="Arial" w:cs="Arial"/>
                <w:sz w:val="18"/>
                <w:rtl/>
              </w:rPr>
              <w:t>W01-W05</w:t>
            </w:r>
          </w:p>
        </w:tc>
        <w:tc>
          <w:tcPr>
            <w:tcW w:type="dxa" w:w="5160"/>
            <w:tcMar>
              <w:top w:w="100" w:type="dxa"/>
              <w:start w:w="140" w:type="dxa"/>
              <w:bottom w:w="100" w:type="dxa"/>
              <w:end w:w="140" w:type="dxa"/>
            </w:tcMar>
            <w:vAlign w:val="center"/>
          </w:tcPr>
          <w:p>
            <w:pPr>
              <w:jc w:val="right"/>
              <w:bidi/>
            </w:pPr>
            <w:r>
              <w:rPr>
                <w:rFonts w:ascii="Arial" w:hAnsi="Arial" w:cs="Arial"/>
                <w:sz w:val="18"/>
                <w:rtl/>
              </w:rPr>
              <w:t>إغلاق الصلاحيات والملفات والرموز وتاريخ الرحلة.</w:t>
            </w:r>
          </w:p>
        </w:tc>
      </w:tr>
      <w:tr>
        <w:tc>
          <w:tcPr>
            <w:tcW w:type="dxa" w:w="2500"/>
            <w:tcMar>
              <w:top w:w="100" w:type="dxa"/>
              <w:start w:w="140" w:type="dxa"/>
              <w:bottom w:w="100" w:type="dxa"/>
              <w:end w:w="140" w:type="dxa"/>
            </w:tcMar>
            <w:vAlign w:val="center"/>
          </w:tcPr>
          <w:p>
            <w:pPr>
              <w:jc w:val="right"/>
              <w:bidi/>
            </w:pPr>
            <w:r>
              <w:rPr>
                <w:rFonts w:ascii="Arial" w:hAnsi="Arial" w:cs="Arial"/>
                <w:sz w:val="18"/>
                <w:rtl/>
              </w:rPr>
              <w:t>المرحلة 2 - السجل المالي</w:t>
            </w:r>
          </w:p>
        </w:tc>
        <w:tc>
          <w:tcPr>
            <w:tcW w:type="dxa" w:w="1700"/>
            <w:tcMar>
              <w:top w:w="100" w:type="dxa"/>
              <w:start w:w="140" w:type="dxa"/>
              <w:bottom w:w="100" w:type="dxa"/>
              <w:end w:w="140" w:type="dxa"/>
            </w:tcMar>
            <w:vAlign w:val="center"/>
          </w:tcPr>
          <w:p>
            <w:pPr>
              <w:jc w:val="right"/>
              <w:bidi/>
            </w:pPr>
            <w:r>
              <w:rPr>
                <w:rFonts w:ascii="Arial" w:hAnsi="Arial" w:cs="Arial"/>
                <w:sz w:val="18"/>
                <w:rtl/>
              </w:rPr>
              <w:t>W11 ثم W06-W10</w:t>
            </w:r>
          </w:p>
        </w:tc>
        <w:tc>
          <w:tcPr>
            <w:tcW w:type="dxa" w:w="5160"/>
            <w:tcMar>
              <w:top w:w="100" w:type="dxa"/>
              <w:start w:w="140" w:type="dxa"/>
              <w:bottom w:w="100" w:type="dxa"/>
              <w:end w:w="140" w:type="dxa"/>
            </w:tcMar>
            <w:vAlign w:val="center"/>
          </w:tcPr>
          <w:p>
            <w:pPr>
              <w:jc w:val="right"/>
              <w:bidi/>
            </w:pPr>
            <w:r>
              <w:rPr>
                <w:rFonts w:ascii="Arial" w:hAnsi="Arial" w:cs="Arial"/>
                <w:sz w:val="18"/>
                <w:rtl/>
              </w:rPr>
              <w:t>بناء القيود أولًا ثم العمولات والمدفوعات والموردين والمختبر.</w:t>
            </w:r>
          </w:p>
        </w:tc>
      </w:tr>
      <w:tr>
        <w:tc>
          <w:tcPr>
            <w:tcW w:type="dxa" w:w="2500"/>
            <w:tcMar>
              <w:top w:w="100" w:type="dxa"/>
              <w:start w:w="140" w:type="dxa"/>
              <w:bottom w:w="100" w:type="dxa"/>
              <w:end w:w="140" w:type="dxa"/>
            </w:tcMar>
            <w:vAlign w:val="center"/>
          </w:tcPr>
          <w:p>
            <w:pPr>
              <w:jc w:val="right"/>
              <w:bidi/>
            </w:pPr>
            <w:r>
              <w:rPr>
                <w:rFonts w:ascii="Arial" w:hAnsi="Arial" w:cs="Arial"/>
                <w:sz w:val="18"/>
                <w:rtl/>
              </w:rPr>
              <w:t>المرحلة 3 - الاتساق والتجربة</w:t>
            </w:r>
          </w:p>
        </w:tc>
        <w:tc>
          <w:tcPr>
            <w:tcW w:type="dxa" w:w="1700"/>
            <w:tcMar>
              <w:top w:w="100" w:type="dxa"/>
              <w:start w:w="140" w:type="dxa"/>
              <w:bottom w:w="100" w:type="dxa"/>
              <w:end w:w="140" w:type="dxa"/>
            </w:tcMar>
            <w:vAlign w:val="center"/>
          </w:tcPr>
          <w:p>
            <w:pPr>
              <w:jc w:val="right"/>
              <w:bidi/>
            </w:pPr>
            <w:r>
              <w:rPr>
                <w:rFonts w:ascii="Arial" w:hAnsi="Arial" w:cs="Arial"/>
                <w:sz w:val="18"/>
                <w:rtl/>
              </w:rPr>
              <w:t>W12-W20</w:t>
            </w:r>
          </w:p>
        </w:tc>
        <w:tc>
          <w:tcPr>
            <w:tcW w:type="dxa" w:w="5160"/>
            <w:tcMar>
              <w:top w:w="100" w:type="dxa"/>
              <w:start w:w="140" w:type="dxa"/>
              <w:bottom w:w="100" w:type="dxa"/>
              <w:end w:w="140" w:type="dxa"/>
            </w:tcMar>
            <w:vAlign w:val="center"/>
          </w:tcPr>
          <w:p>
            <w:pPr>
              <w:jc w:val="right"/>
              <w:bidi/>
            </w:pPr>
            <w:r>
              <w:rPr>
                <w:rFonts w:ascii="Arial" w:hAnsi="Arial" w:cs="Arial"/>
                <w:sz w:val="18"/>
                <w:rtl/>
              </w:rPr>
              <w:t>الحالات، SignalR، الحجز، الرحلة، التقارير والأمن الويب.</w:t>
            </w:r>
          </w:p>
        </w:tc>
      </w:tr>
      <w:tr>
        <w:tc>
          <w:tcPr>
            <w:tcW w:type="dxa" w:w="2500"/>
            <w:tcMar>
              <w:top w:w="100" w:type="dxa"/>
              <w:start w:w="140" w:type="dxa"/>
              <w:bottom w:w="100" w:type="dxa"/>
              <w:end w:w="140" w:type="dxa"/>
            </w:tcMar>
            <w:vAlign w:val="center"/>
          </w:tcPr>
          <w:p>
            <w:pPr>
              <w:jc w:val="right"/>
              <w:bidi/>
            </w:pPr>
            <w:r>
              <w:rPr>
                <w:rFonts w:ascii="Arial" w:hAnsi="Arial" w:cs="Arial"/>
                <w:sz w:val="18"/>
                <w:rtl/>
              </w:rPr>
              <w:t>المرحلة 4 - البوابات</w:t>
            </w:r>
          </w:p>
        </w:tc>
        <w:tc>
          <w:tcPr>
            <w:tcW w:type="dxa" w:w="1700"/>
            <w:tcMar>
              <w:top w:w="100" w:type="dxa"/>
              <w:start w:w="140" w:type="dxa"/>
              <w:bottom w:w="100" w:type="dxa"/>
              <w:end w:w="140" w:type="dxa"/>
            </w:tcMar>
            <w:vAlign w:val="center"/>
          </w:tcPr>
          <w:p>
            <w:pPr>
              <w:jc w:val="right"/>
              <w:bidi/>
            </w:pPr>
            <w:r>
              <w:rPr>
                <w:rFonts w:ascii="Arial" w:hAnsi="Arial" w:cs="Arial"/>
                <w:sz w:val="18"/>
                <w:rtl/>
              </w:rPr>
              <w:t>W21-W22</w:t>
            </w:r>
          </w:p>
        </w:tc>
        <w:tc>
          <w:tcPr>
            <w:tcW w:type="dxa" w:w="5160"/>
            <w:tcMar>
              <w:top w:w="100" w:type="dxa"/>
              <w:start w:w="140" w:type="dxa"/>
              <w:bottom w:w="100" w:type="dxa"/>
              <w:end w:w="140" w:type="dxa"/>
            </w:tcMar>
            <w:vAlign w:val="center"/>
          </w:tcPr>
          <w:p>
            <w:pPr>
              <w:jc w:val="right"/>
              <w:bidi/>
            </w:pPr>
            <w:r>
              <w:rPr>
                <w:rFonts w:ascii="Arial" w:hAnsi="Arial" w:cs="Arial"/>
                <w:sz w:val="18"/>
                <w:rtl/>
              </w:rPr>
              <w:t>التبعيات وCI والصحة والتنقل وجودة البيانات.</w:t>
            </w:r>
          </w:p>
        </w:tc>
      </w:tr>
      <w:tr>
        <w:tc>
          <w:tcPr>
            <w:tcW w:type="dxa" w:w="2500"/>
            <w:tcMar>
              <w:top w:w="100" w:type="dxa"/>
              <w:start w:w="140" w:type="dxa"/>
              <w:bottom w:w="100" w:type="dxa"/>
              <w:end w:w="140" w:type="dxa"/>
            </w:tcMar>
            <w:vAlign w:val="center"/>
          </w:tcPr>
          <w:p>
            <w:pPr>
              <w:jc w:val="right"/>
              <w:bidi/>
            </w:pPr>
            <w:r>
              <w:rPr>
                <w:rFonts w:ascii="Arial" w:hAnsi="Arial" w:cs="Arial"/>
                <w:sz w:val="18"/>
                <w:rtl/>
              </w:rPr>
              <w:t>المرحلة 5 - قرار الإطلاق</w:t>
            </w:r>
          </w:p>
        </w:tc>
        <w:tc>
          <w:tcPr>
            <w:tcW w:type="dxa" w:w="1700"/>
            <w:tcMar>
              <w:top w:w="100" w:type="dxa"/>
              <w:start w:w="140" w:type="dxa"/>
              <w:bottom w:w="100" w:type="dxa"/>
              <w:end w:w="140" w:type="dxa"/>
            </w:tcMar>
            <w:vAlign w:val="center"/>
          </w:tcPr>
          <w:p>
            <w:pPr>
              <w:jc w:val="right"/>
              <w:bidi/>
            </w:pPr>
            <w:r>
              <w:rPr>
                <w:rFonts w:ascii="Arial" w:hAnsi="Arial" w:cs="Arial"/>
                <w:sz w:val="18"/>
                <w:rtl/>
              </w:rPr>
              <w:t>W23</w:t>
            </w:r>
          </w:p>
        </w:tc>
        <w:tc>
          <w:tcPr>
            <w:tcW w:type="dxa" w:w="5160"/>
            <w:tcMar>
              <w:top w:w="100" w:type="dxa"/>
              <w:start w:w="140" w:type="dxa"/>
              <w:bottom w:w="100" w:type="dxa"/>
              <w:end w:w="140" w:type="dxa"/>
            </w:tcMar>
            <w:vAlign w:val="center"/>
          </w:tcPr>
          <w:p>
            <w:pPr>
              <w:jc w:val="right"/>
              <w:bidi/>
            </w:pPr>
            <w:r>
              <w:rPr>
                <w:rFonts w:ascii="Arial" w:hAnsi="Arial" w:cs="Arial"/>
                <w:sz w:val="18"/>
                <w:rtl/>
              </w:rPr>
              <w:t>تدقيق مستقل كامل وإصدار GO/NO-GO جديد.</w:t>
            </w:r>
          </w:p>
        </w:tc>
      </w:tr>
    </w:tbl>
    <w:p>
      <w:r>
        <w:br w:type="page"/>
      </w:r>
    </w:p>
    <w:p>
      <w:pPr>
        <w:pStyle w:val="Heading1"/>
        <w:jc w:val="right"/>
        <w:keepNext/>
        <w:bidi/>
      </w:pPr>
      <w:r>
        <w:rPr>
          <w:rFonts w:ascii="Arial" w:hAnsi="Arial" w:cs="Arial"/>
          <w:b/>
          <w:rtl/>
        </w:rPr>
        <w:t>5. بطاقات العمل والبروموتات</w:t>
      </w:r>
    </w:p>
    <w:p>
      <w:pPr>
        <w:spacing w:before="0" w:after="120" w:line="300" w:lineRule="auto"/>
        <w:jc w:val="right"/>
        <w:bidi/>
      </w:pPr>
      <w:r>
        <w:rPr>
          <w:rFonts w:ascii="Arial" w:hAnsi="Arial" w:cs="Arial"/>
          <w:b w:val="0"/>
          <w:sz w:val="21"/>
          <w:rtl/>
        </w:rPr>
        <w:t>كل بطاقة مستقلة وقابلة للنسخ. التبعيات تمنع بدء إصلاح مبني على نموذج بيانات غير مستقر.</w:t>
      </w:r>
    </w:p>
    <w:p>
      <w:pPr>
        <w:pStyle w:val="Heading2"/>
        <w:jc w:val="right"/>
        <w:keepNext/>
        <w:bidi/>
      </w:pPr>
      <w:r>
        <w:rPr>
          <w:rFonts w:ascii="Arial" w:hAnsi="Arial" w:cs="Arial"/>
          <w:b/>
          <w:rtl/>
        </w:rPr>
        <w:t>W01 - إغلاق صلاحيات الكتابة السريرية</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منع موظفي الاستقبال والمحاسبة والموظف العام من إنشاء أو تعديل الزيارات والوصفات والصور والمستندات السريرية.</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لا شيء</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AuthorizationPolicyConfiguration.cs:109-115؛ PatientAccessService.cs:46-49؛ PatientAccessFilter.cs:71-76</w:t>
      </w:r>
    </w:p>
    <w:p>
      <w:pPr>
        <w:pStyle w:val="Heading3"/>
        <w:jc w:val="right"/>
        <w:keepNext/>
        <w:bidi/>
      </w:pPr>
      <w:r>
        <w:rPr>
          <w:rFonts w:ascii="Arial" w:hAnsi="Arial" w:cs="Arial"/>
          <w:b/>
          <w:rtl/>
        </w:rPr>
        <w:t>خطوات التنفيذ</w:t>
      </w:r>
    </w:p>
    <w:p>
      <w:pPr>
        <w:spacing w:before="0" w:after="80" w:line="300" w:lineRule="auto"/>
        <w:jc w:val="right"/>
        <w:bidi/>
        <w:numPr>
          <w:ilvl w:val="0"/>
          <w:numId w:val="11"/>
        </w:numPr>
      </w:pPr>
      <w:r>
        <w:rPr>
          <w:rFonts w:ascii="Arial" w:hAnsi="Arial" w:cs="Arial"/>
          <w:sz w:val="21"/>
          <w:rtl/>
        </w:rPr>
        <w:t>عرّف سياسات ClinicalRead وClinicalWrite منفصلة بدل الاعتماد على StaffOnly.</w:t>
      </w:r>
    </w:p>
    <w:p>
      <w:pPr>
        <w:spacing w:before="0" w:after="80" w:line="300" w:lineRule="auto"/>
        <w:jc w:val="right"/>
        <w:bidi/>
        <w:numPr>
          <w:ilvl w:val="0"/>
          <w:numId w:val="11"/>
        </w:numPr>
      </w:pPr>
      <w:r>
        <w:rPr>
          <w:rFonts w:ascii="Arial" w:hAnsi="Arial" w:cs="Arial"/>
          <w:sz w:val="21"/>
          <w:rtl/>
        </w:rPr>
        <w:t>طبّق التفويض في طبقة الخدمة وعلى كل نقطة دخول للزيارات والوصفات والصور والمستندات.</w:t>
      </w:r>
    </w:p>
    <w:p>
      <w:pPr>
        <w:spacing w:before="0" w:after="80" w:line="300" w:lineRule="auto"/>
        <w:jc w:val="right"/>
        <w:bidi/>
        <w:numPr>
          <w:ilvl w:val="0"/>
          <w:numId w:val="11"/>
        </w:numPr>
      </w:pPr>
      <w:r>
        <w:rPr>
          <w:rFonts w:ascii="Arial" w:hAnsi="Arial" w:cs="Arial"/>
          <w:sz w:val="21"/>
          <w:rtl/>
        </w:rPr>
        <w:t>أبقِ صلاحية العرض الأدنى اللازمة للاستقبال دون كشف التاريخ السريري.</w:t>
      </w:r>
    </w:p>
    <w:p>
      <w:pPr>
        <w:spacing w:before="0" w:after="80" w:line="300" w:lineRule="auto"/>
        <w:jc w:val="right"/>
        <w:bidi/>
        <w:numPr>
          <w:ilvl w:val="0"/>
          <w:numId w:val="11"/>
        </w:numPr>
      </w:pPr>
      <w:r>
        <w:rPr>
          <w:rFonts w:ascii="Arial" w:hAnsi="Arial" w:cs="Arial"/>
          <w:sz w:val="21"/>
          <w:rtl/>
        </w:rPr>
        <w:t>أضف اختبارات لكل دور تشمل محاولة مباشرة بالمعرّف ومحاولة من الواجهة.</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الطبيب والمدير فقط ينجحان في الكتابة السريرية ضمن الفرع المسموح.</w:t>
      </w:r>
    </w:p>
    <w:p>
      <w:pPr>
        <w:spacing w:before="0" w:after="80" w:line="300" w:lineRule="auto"/>
        <w:jc w:val="right"/>
        <w:bidi/>
        <w:numPr>
          <w:ilvl w:val="0"/>
          <w:numId w:val="10"/>
        </w:numPr>
      </w:pPr>
      <w:r>
        <w:rPr>
          <w:rFonts w:ascii="Arial" w:hAnsi="Arial" w:cs="Arial"/>
          <w:sz w:val="21"/>
          <w:rtl/>
        </w:rPr>
        <w:t>الاستقبال والمحاسب والمختبر والموظف العام يحصلون على 403 دون تسريب تفاصيل.</w:t>
      </w:r>
    </w:p>
    <w:p>
      <w:pPr>
        <w:spacing w:before="0" w:after="80" w:line="300" w:lineRule="auto"/>
        <w:jc w:val="right"/>
        <w:bidi/>
        <w:numPr>
          <w:ilvl w:val="0"/>
          <w:numId w:val="10"/>
        </w:numPr>
      </w:pPr>
      <w:r>
        <w:rPr>
          <w:rFonts w:ascii="Arial" w:hAnsi="Arial" w:cs="Arial"/>
          <w:sz w:val="21"/>
          <w:rtl/>
        </w:rPr>
        <w:t>لا تنكسر رحلة الاستقبال أو رفع ملفات المختبر المصرح بها.</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W01 - إغلاق صلاحيات الكتابة السريرية.</w:t>
      </w:r>
    </w:p>
    <w:p>
      <w:pPr>
        <w:spacing w:before="0" w:after="0" w:line="276" w:lineRule="auto"/>
        <w:ind w:left="115" w:right="115"/>
        <w:jc w:val="right"/>
        <w:keepLines/>
        <w:bidi/>
        <w:shd w:fill="F2F4F7"/>
      </w:pPr>
      <w:r>
        <w:rPr>
          <w:rFonts w:ascii="Arial" w:hAnsi="Arial" w:cs="Arial"/>
          <w:sz w:val="18"/>
          <w:rtl/>
        </w:rPr>
        <w:t>الدليل الحالي: AuthorizationPolicyConfiguration.cs:109-115؛ PatientAccessService.cs:46-49؛ PatientAccessFilter.cs:71-76.</w:t>
      </w:r>
    </w:p>
    <w:p>
      <w:pPr>
        <w:spacing w:before="0" w:after="0" w:line="276" w:lineRule="auto"/>
        <w:ind w:left="115" w:right="115"/>
        <w:jc w:val="right"/>
        <w:keepLines/>
        <w:bidi/>
        <w:shd w:fill="F2F4F7"/>
      </w:pPr>
      <w:r>
        <w:rPr>
          <w:rFonts w:ascii="Arial" w:hAnsi="Arial" w:cs="Arial"/>
          <w:sz w:val="18"/>
          <w:rtl/>
        </w:rPr>
        <w:t>الهدف الملزم: منع موظفي الاستقبال والمحاسبة والموظف العام من إنشاء أو تعديل الزيارات والوصفات والصور والمستندات السريرية.</w:t>
      </w:r>
    </w:p>
    <w:p>
      <w:pPr>
        <w:spacing w:before="0" w:after="0" w:line="276" w:lineRule="auto"/>
        <w:ind w:left="115" w:right="115"/>
        <w:jc w:val="right"/>
        <w:keepLines/>
        <w:bidi/>
        <w:shd w:fill="F2F4F7"/>
      </w:pPr>
      <w:r>
        <w:rPr>
          <w:rFonts w:ascii="Arial" w:hAnsi="Arial" w:cs="Arial"/>
          <w:sz w:val="18"/>
          <w:rtl/>
        </w:rPr>
        <w:t>نفّذ بالترتيب: 1) عرّف سياسات ClinicalRead وClinicalWrite منفصلة بدل الاعتماد على StaffOnly. 2) طبّق التفويض في طبقة الخدمة وعلى كل نقطة دخول للزيارات والوصفات والصور والمستندات. 3) أبقِ صلاحية العرض الأدنى اللازمة للاستقبال دون كشف التاريخ السريري. 4) أضف اختبارات لكل دور تشمل محاولة مباشرة بالمعرّف ومحاولة من الواجهة.</w:t>
      </w:r>
    </w:p>
    <w:p>
      <w:pPr>
        <w:spacing w:before="0" w:after="0" w:line="276" w:lineRule="auto"/>
        <w:ind w:left="115" w:right="115"/>
        <w:jc w:val="right"/>
        <w:keepLines/>
        <w:bidi/>
        <w:shd w:fill="F2F4F7"/>
      </w:pPr>
      <w:r>
        <w:rPr>
          <w:rFonts w:ascii="Arial" w:hAnsi="Arial" w:cs="Arial"/>
          <w:sz w:val="18"/>
          <w:rtl/>
        </w:rPr>
        <w:t>معايير القبول التي يجب إثباتها: 1) الطبيب والمدير فقط ينجحان في الكتابة السريرية ضمن الفرع المسموح. 2) الاستقبال والمحاسب والمختبر والموظف العام يحصلون على 403 دون تسريب تفاصيل. 3) لا تنكسر رحلة الاستقبال أو رفع ملفات المختبر المصرح بها.</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W02 - منع الوصول بين الفروع بالمعرّف</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فرض ملكية الفرع على المرضى والمواعيد والمدفوعات والمختبر والتقارير حتى عند معرفة GUID.</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W01</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PatientService.cs:80-86؛ PatientsController.cs:128-188؛ AppointmentService.cs:101-137,214-218؛ AppointmentsController.cs:247-263,419-437</w:t>
      </w:r>
    </w:p>
    <w:p>
      <w:pPr>
        <w:pStyle w:val="Heading3"/>
        <w:jc w:val="right"/>
        <w:keepNext/>
        <w:bidi/>
      </w:pPr>
      <w:r>
        <w:rPr>
          <w:rFonts w:ascii="Arial" w:hAnsi="Arial" w:cs="Arial"/>
          <w:b/>
          <w:rtl/>
        </w:rPr>
        <w:t>خطوات التنفيذ</w:t>
      </w:r>
    </w:p>
    <w:p>
      <w:pPr>
        <w:spacing w:before="0" w:after="80" w:line="300" w:lineRule="auto"/>
        <w:jc w:val="right"/>
        <w:bidi/>
        <w:numPr>
          <w:ilvl w:val="0"/>
          <w:numId w:val="12"/>
        </w:numPr>
      </w:pPr>
      <w:r>
        <w:rPr>
          <w:rFonts w:ascii="Arial" w:hAnsi="Arial" w:cs="Arial"/>
          <w:sz w:val="21"/>
          <w:rtl/>
        </w:rPr>
        <w:t>أنشئ ResourceScope/BranchScope مركزيًا في طبقة التطبيق.</w:t>
      </w:r>
    </w:p>
    <w:p>
      <w:pPr>
        <w:spacing w:before="0" w:after="80" w:line="300" w:lineRule="auto"/>
        <w:jc w:val="right"/>
        <w:bidi/>
        <w:numPr>
          <w:ilvl w:val="0"/>
          <w:numId w:val="12"/>
        </w:numPr>
      </w:pPr>
      <w:r>
        <w:rPr>
          <w:rFonts w:ascii="Arial" w:hAnsi="Arial" w:cs="Arial"/>
          <w:sz w:val="21"/>
          <w:rtl/>
        </w:rPr>
        <w:t>امنع IgnoreQueryFilters إلا لمسار إداري صريح ومدقق.</w:t>
      </w:r>
    </w:p>
    <w:p>
      <w:pPr>
        <w:spacing w:before="0" w:after="80" w:line="300" w:lineRule="auto"/>
        <w:jc w:val="right"/>
        <w:bidi/>
        <w:numPr>
          <w:ilvl w:val="0"/>
          <w:numId w:val="12"/>
        </w:numPr>
      </w:pPr>
      <w:r>
        <w:rPr>
          <w:rFonts w:ascii="Arial" w:hAnsi="Arial" w:cs="Arial"/>
          <w:sz w:val="21"/>
          <w:rtl/>
        </w:rPr>
        <w:t>طبّق النطاق على get/update/delete/bulk/PDF وجميع الاستعلامات بالمعرّف.</w:t>
      </w:r>
    </w:p>
    <w:p>
      <w:pPr>
        <w:spacing w:before="0" w:after="80" w:line="300" w:lineRule="auto"/>
        <w:jc w:val="right"/>
        <w:bidi/>
        <w:numPr>
          <w:ilvl w:val="0"/>
          <w:numId w:val="12"/>
        </w:numPr>
      </w:pPr>
      <w:r>
        <w:rPr>
          <w:rFonts w:ascii="Arial" w:hAnsi="Arial" w:cs="Arial"/>
          <w:sz w:val="21"/>
          <w:rtl/>
        </w:rPr>
        <w:t>اكتب اختبارات فرعين ودورين لكل مورد حساس.</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المستخدم لا يرى ولا يعدّل مورد فرع آخر حتى بمعرفة GUID.</w:t>
      </w:r>
    </w:p>
    <w:p>
      <w:pPr>
        <w:spacing w:before="0" w:after="80" w:line="300" w:lineRule="auto"/>
        <w:jc w:val="right"/>
        <w:bidi/>
        <w:numPr>
          <w:ilvl w:val="0"/>
          <w:numId w:val="10"/>
        </w:numPr>
      </w:pPr>
      <w:r>
        <w:rPr>
          <w:rFonts w:ascii="Arial" w:hAnsi="Arial" w:cs="Arial"/>
          <w:sz w:val="21"/>
          <w:rtl/>
        </w:rPr>
        <w:t>المدير متعدد الفروع يعمل فقط وفق صلاحية صريحة ومسجلة.</w:t>
      </w:r>
    </w:p>
    <w:p>
      <w:pPr>
        <w:spacing w:before="0" w:after="80" w:line="300" w:lineRule="auto"/>
        <w:jc w:val="right"/>
        <w:bidi/>
        <w:numPr>
          <w:ilvl w:val="0"/>
          <w:numId w:val="10"/>
        </w:numPr>
      </w:pPr>
      <w:r>
        <w:rPr>
          <w:rFonts w:ascii="Arial" w:hAnsi="Arial" w:cs="Arial"/>
          <w:sz w:val="21"/>
          <w:rtl/>
        </w:rPr>
        <w:t>اختبارات IDOR الآلية تغطي القراءة والكتابة والتصدير.</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W02 - منع الوصول بين الفروع بالمعرّف.</w:t>
      </w:r>
    </w:p>
    <w:p>
      <w:pPr>
        <w:spacing w:before="0" w:after="0" w:line="276" w:lineRule="auto"/>
        <w:ind w:left="115" w:right="115"/>
        <w:jc w:val="right"/>
        <w:keepLines/>
        <w:bidi/>
        <w:shd w:fill="F2F4F7"/>
      </w:pPr>
      <w:r>
        <w:rPr>
          <w:rFonts w:ascii="Arial" w:hAnsi="Arial" w:cs="Arial"/>
          <w:sz w:val="18"/>
          <w:rtl/>
        </w:rPr>
        <w:t>الدليل الحالي: PatientService.cs:80-86؛ PatientsController.cs:128-188؛ AppointmentService.cs:101-137,214-218؛ AppointmentsController.cs:247-263,419-437.</w:t>
      </w:r>
    </w:p>
    <w:p>
      <w:pPr>
        <w:spacing w:before="0" w:after="0" w:line="276" w:lineRule="auto"/>
        <w:ind w:left="115" w:right="115"/>
        <w:jc w:val="right"/>
        <w:keepLines/>
        <w:bidi/>
        <w:shd w:fill="F2F4F7"/>
      </w:pPr>
      <w:r>
        <w:rPr>
          <w:rFonts w:ascii="Arial" w:hAnsi="Arial" w:cs="Arial"/>
          <w:sz w:val="18"/>
          <w:rtl/>
        </w:rPr>
        <w:t>الهدف الملزم: فرض ملكية الفرع على المرضى والمواعيد والمدفوعات والمختبر والتقارير حتى عند معرفة GUID.</w:t>
      </w:r>
    </w:p>
    <w:p>
      <w:pPr>
        <w:spacing w:before="0" w:after="0" w:line="276" w:lineRule="auto"/>
        <w:ind w:left="115" w:right="115"/>
        <w:jc w:val="right"/>
        <w:keepLines/>
        <w:bidi/>
        <w:shd w:fill="F2F4F7"/>
      </w:pPr>
      <w:r>
        <w:rPr>
          <w:rFonts w:ascii="Arial" w:hAnsi="Arial" w:cs="Arial"/>
          <w:sz w:val="18"/>
          <w:rtl/>
        </w:rPr>
        <w:t>نفّذ بالترتيب: 1) أنشئ ResourceScope/BranchScope مركزيًا في طبقة التطبيق. 2) امنع IgnoreQueryFilters إلا لمسار إداري صريح ومدقق. 3) طبّق النطاق على get/update/delete/bulk/PDF وجميع الاستعلامات بالمعرّف. 4) اكتب اختبارات فرعين ودورين لكل مورد حساس.</w:t>
      </w:r>
    </w:p>
    <w:p>
      <w:pPr>
        <w:spacing w:before="0" w:after="0" w:line="276" w:lineRule="auto"/>
        <w:ind w:left="115" w:right="115"/>
        <w:jc w:val="right"/>
        <w:keepLines/>
        <w:bidi/>
        <w:shd w:fill="F2F4F7"/>
      </w:pPr>
      <w:r>
        <w:rPr>
          <w:rFonts w:ascii="Arial" w:hAnsi="Arial" w:cs="Arial"/>
          <w:sz w:val="18"/>
          <w:rtl/>
        </w:rPr>
        <w:t>معايير القبول التي يجب إثباتها: 1) المستخدم لا يرى ولا يعدّل مورد فرع آخر حتى بمعرفة GUID. 2) المدير متعدد الفروع يعمل فقط وفق صلاحية صريحة ومسجلة. 3) اختبارات IDOR الآلية تغطي القراءة والكتابة والتصدير.</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W03 - حماية الملفات المرفوعة بملكية المورد</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إلغاء الوصول العام القائم على JWT فقط وربط كل ملف بالمريض والفرع والدور والغرض.</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W01,W02</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Program.cs:134-193؛ UploadsController.cs:82-150,291-338</w:t>
      </w:r>
    </w:p>
    <w:p>
      <w:pPr>
        <w:pStyle w:val="Heading3"/>
        <w:jc w:val="right"/>
        <w:keepNext/>
        <w:bidi/>
      </w:pPr>
      <w:r>
        <w:rPr>
          <w:rFonts w:ascii="Arial" w:hAnsi="Arial" w:cs="Arial"/>
          <w:b/>
          <w:rtl/>
        </w:rPr>
        <w:t>خطوات التنفيذ</w:t>
      </w:r>
    </w:p>
    <w:p>
      <w:pPr>
        <w:spacing w:before="0" w:after="80" w:line="300" w:lineRule="auto"/>
        <w:jc w:val="right"/>
        <w:bidi/>
        <w:numPr>
          <w:ilvl w:val="0"/>
          <w:numId w:val="13"/>
        </w:numPr>
      </w:pPr>
      <w:r>
        <w:rPr>
          <w:rFonts w:ascii="Arial" w:hAnsi="Arial" w:cs="Arial"/>
          <w:sz w:val="21"/>
          <w:rtl/>
        </w:rPr>
        <w:t>استبدل static-file authorization بمسار تنزيل يفحص metadata والملكية.</w:t>
      </w:r>
    </w:p>
    <w:p>
      <w:pPr>
        <w:spacing w:before="0" w:after="80" w:line="300" w:lineRule="auto"/>
        <w:jc w:val="right"/>
        <w:bidi/>
        <w:numPr>
          <w:ilvl w:val="0"/>
          <w:numId w:val="13"/>
        </w:numPr>
      </w:pPr>
      <w:r>
        <w:rPr>
          <w:rFonts w:ascii="Arial" w:hAnsi="Arial" w:cs="Arial"/>
          <w:sz w:val="21"/>
          <w:rtl/>
        </w:rPr>
        <w:t>امنع token في query string والكوكي المقروءة من JavaScript لمسار الملفات.</w:t>
      </w:r>
    </w:p>
    <w:p>
      <w:pPr>
        <w:spacing w:before="0" w:after="80" w:line="300" w:lineRule="auto"/>
        <w:jc w:val="right"/>
        <w:bidi/>
        <w:numPr>
          <w:ilvl w:val="0"/>
          <w:numId w:val="13"/>
        </w:numPr>
      </w:pPr>
      <w:r>
        <w:rPr>
          <w:rFonts w:ascii="Arial" w:hAnsi="Arial" w:cs="Arial"/>
          <w:sz w:val="21"/>
          <w:rtl/>
        </w:rPr>
        <w:t>تحقق من توقيع الملف ومحتواه لا من MIME والامتداد فقط.</w:t>
      </w:r>
    </w:p>
    <w:p>
      <w:pPr>
        <w:spacing w:before="0" w:after="80" w:line="300" w:lineRule="auto"/>
        <w:jc w:val="right"/>
        <w:bidi/>
        <w:numPr>
          <w:ilvl w:val="0"/>
          <w:numId w:val="13"/>
        </w:numPr>
      </w:pPr>
      <w:r>
        <w:rPr>
          <w:rFonts w:ascii="Arial" w:hAnsi="Arial" w:cs="Arial"/>
          <w:sz w:val="21"/>
          <w:rtl/>
        </w:rPr>
        <w:t>ضع allowlist للوجهات البعيدة أو احذف remote upload غير الضروري لمنع SSRF.</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ملف مريض من فرع آخر يعيد 403.</w:t>
      </w:r>
    </w:p>
    <w:p>
      <w:pPr>
        <w:spacing w:before="0" w:after="80" w:line="300" w:lineRule="auto"/>
        <w:jc w:val="right"/>
        <w:bidi/>
        <w:numPr>
          <w:ilvl w:val="0"/>
          <w:numId w:val="10"/>
        </w:numPr>
      </w:pPr>
      <w:r>
        <w:rPr>
          <w:rFonts w:ascii="Arial" w:hAnsi="Arial" w:cs="Arial"/>
          <w:sz w:val="21"/>
          <w:rtl/>
        </w:rPr>
        <w:t>الروابط القديمة لا تتجاوز التفويض.</w:t>
      </w:r>
    </w:p>
    <w:p>
      <w:pPr>
        <w:spacing w:before="0" w:after="80" w:line="300" w:lineRule="auto"/>
        <w:jc w:val="right"/>
        <w:bidi/>
        <w:numPr>
          <w:ilvl w:val="0"/>
          <w:numId w:val="10"/>
        </w:numPr>
      </w:pPr>
      <w:r>
        <w:rPr>
          <w:rFonts w:ascii="Arial" w:hAnsi="Arial" w:cs="Arial"/>
          <w:sz w:val="21"/>
          <w:rtl/>
        </w:rPr>
        <w:t>اختبارات SSRF تمنع loopback وprivate ranges وإعادة التوجيه إليها.</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W03 - حماية الملفات المرفوعة بملكية المورد.</w:t>
      </w:r>
    </w:p>
    <w:p>
      <w:pPr>
        <w:spacing w:before="0" w:after="0" w:line="276" w:lineRule="auto"/>
        <w:ind w:left="115" w:right="115"/>
        <w:jc w:val="right"/>
        <w:keepLines/>
        <w:bidi/>
        <w:shd w:fill="F2F4F7"/>
      </w:pPr>
      <w:r>
        <w:rPr>
          <w:rFonts w:ascii="Arial" w:hAnsi="Arial" w:cs="Arial"/>
          <w:sz w:val="18"/>
          <w:rtl/>
        </w:rPr>
        <w:t>الدليل الحالي: Program.cs:134-193؛ UploadsController.cs:82-150,291-338.</w:t>
      </w:r>
    </w:p>
    <w:p>
      <w:pPr>
        <w:spacing w:before="0" w:after="0" w:line="276" w:lineRule="auto"/>
        <w:ind w:left="115" w:right="115"/>
        <w:jc w:val="right"/>
        <w:keepLines/>
        <w:bidi/>
        <w:shd w:fill="F2F4F7"/>
      </w:pPr>
      <w:r>
        <w:rPr>
          <w:rFonts w:ascii="Arial" w:hAnsi="Arial" w:cs="Arial"/>
          <w:sz w:val="18"/>
          <w:rtl/>
        </w:rPr>
        <w:t>الهدف الملزم: إلغاء الوصول العام القائم على JWT فقط وربط كل ملف بالمريض والفرع والدور والغرض.</w:t>
      </w:r>
    </w:p>
    <w:p>
      <w:pPr>
        <w:spacing w:before="0" w:after="0" w:line="276" w:lineRule="auto"/>
        <w:ind w:left="115" w:right="115"/>
        <w:jc w:val="right"/>
        <w:keepLines/>
        <w:bidi/>
        <w:shd w:fill="F2F4F7"/>
      </w:pPr>
      <w:r>
        <w:rPr>
          <w:rFonts w:ascii="Arial" w:hAnsi="Arial" w:cs="Arial"/>
          <w:sz w:val="18"/>
          <w:rtl/>
        </w:rPr>
        <w:t>نفّذ بالترتيب: 1) استبدل static-file authorization بمسار تنزيل يفحص metadata والملكية. 2) امنع token في query string والكوكي المقروءة من JavaScript لمسار الملفات. 3) تحقق من توقيع الملف ومحتواه لا من MIME والامتداد فقط. 4) ضع allowlist للوجهات البعيدة أو احذف remote upload غير الضروري لمنع SSRF.</w:t>
      </w:r>
    </w:p>
    <w:p>
      <w:pPr>
        <w:spacing w:before="0" w:after="0" w:line="276" w:lineRule="auto"/>
        <w:ind w:left="115" w:right="115"/>
        <w:jc w:val="right"/>
        <w:keepLines/>
        <w:bidi/>
        <w:shd w:fill="F2F4F7"/>
      </w:pPr>
      <w:r>
        <w:rPr>
          <w:rFonts w:ascii="Arial" w:hAnsi="Arial" w:cs="Arial"/>
          <w:sz w:val="18"/>
          <w:rtl/>
        </w:rPr>
        <w:t>معايير القبول التي يجب إثباتها: 1) ملف مريض من فرع آخر يعيد 403. 2) الروابط القديمة لا تتجاوز التفويض. 3) اختبارات SSRF تمنع loopback وprivate ranges وإعادة التوجيه إليها.</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W04 - إصلاح دورة الرموز والانتحال وبوابة المريض</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منع بقاء رمز المدير بعد الانتحال ومنع تسليم refresh tokens في JSON.</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لا شيء</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frontend/src/stores/authStore.ts:88-141؛ PatientPortalDto.cs:35-48؛ PatientPortalService.cs:65-70,155-160</w:t>
      </w:r>
    </w:p>
    <w:p>
      <w:pPr>
        <w:pStyle w:val="Heading3"/>
        <w:jc w:val="right"/>
        <w:keepNext/>
        <w:bidi/>
      </w:pPr>
      <w:r>
        <w:rPr>
          <w:rFonts w:ascii="Arial" w:hAnsi="Arial" w:cs="Arial"/>
          <w:b/>
          <w:rtl/>
        </w:rPr>
        <w:t>خطوات التنفيذ</w:t>
      </w:r>
    </w:p>
    <w:p>
      <w:pPr>
        <w:spacing w:before="0" w:after="80" w:line="300" w:lineRule="auto"/>
        <w:jc w:val="right"/>
        <w:bidi/>
        <w:numPr>
          <w:ilvl w:val="0"/>
          <w:numId w:val="14"/>
        </w:numPr>
      </w:pPr>
      <w:r>
        <w:rPr>
          <w:rFonts w:ascii="Arial" w:hAnsi="Arial" w:cs="Arial"/>
          <w:sz w:val="21"/>
          <w:rtl/>
        </w:rPr>
        <w:t>اجعل refresh token في HttpOnly Secure SameSite cookie مع تدوير وإبطال.</w:t>
      </w:r>
    </w:p>
    <w:p>
      <w:pPr>
        <w:spacing w:before="0" w:after="80" w:line="300" w:lineRule="auto"/>
        <w:jc w:val="right"/>
        <w:bidi/>
        <w:numPr>
          <w:ilvl w:val="0"/>
          <w:numId w:val="14"/>
        </w:numPr>
      </w:pPr>
      <w:r>
        <w:rPr>
          <w:rFonts w:ascii="Arial" w:hAnsi="Arial" w:cs="Arial"/>
          <w:sz w:val="21"/>
          <w:rtl/>
        </w:rPr>
        <w:t>امسح رمز المدير الأصلي عند الخروج أو انتهاء الانتحال، ودوّن بدء/إنهاء الانتحال.</w:t>
      </w:r>
    </w:p>
    <w:p>
      <w:pPr>
        <w:spacing w:before="0" w:after="80" w:line="300" w:lineRule="auto"/>
        <w:jc w:val="right"/>
        <w:bidi/>
        <w:numPr>
          <w:ilvl w:val="0"/>
          <w:numId w:val="14"/>
        </w:numPr>
      </w:pPr>
      <w:r>
        <w:rPr>
          <w:rFonts w:ascii="Arial" w:hAnsi="Arial" w:cs="Arial"/>
          <w:sz w:val="21"/>
          <w:rtl/>
        </w:rPr>
        <w:t>أضف اختبارات replay والlogout وتعدد النوافذ وانتهاء الجلسة.</w:t>
      </w:r>
    </w:p>
    <w:p>
      <w:pPr>
        <w:spacing w:before="0" w:after="80" w:line="300" w:lineRule="auto"/>
        <w:jc w:val="right"/>
        <w:bidi/>
        <w:numPr>
          <w:ilvl w:val="0"/>
          <w:numId w:val="14"/>
        </w:numPr>
      </w:pPr>
      <w:r>
        <w:rPr>
          <w:rFonts w:ascii="Arial" w:hAnsi="Arial" w:cs="Arial"/>
          <w:sz w:val="21"/>
          <w:rtl/>
        </w:rPr>
        <w:t>راجع سياسة CSP والكوكي وعدم تخزين الرموز في localStorage.</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بعد logout لا يمكن استعادة جلسة المدير من التخزين المحلي.</w:t>
      </w:r>
    </w:p>
    <w:p>
      <w:pPr>
        <w:spacing w:before="0" w:after="80" w:line="300" w:lineRule="auto"/>
        <w:jc w:val="right"/>
        <w:bidi/>
        <w:numPr>
          <w:ilvl w:val="0"/>
          <w:numId w:val="10"/>
        </w:numPr>
      </w:pPr>
      <w:r>
        <w:rPr>
          <w:rFonts w:ascii="Arial" w:hAnsi="Arial" w:cs="Arial"/>
          <w:sz w:val="21"/>
          <w:rtl/>
        </w:rPr>
        <w:t>لا يظهر refresh token في JSON أو logs أو أدوات المتصفح.</w:t>
      </w:r>
    </w:p>
    <w:p>
      <w:pPr>
        <w:spacing w:before="0" w:after="80" w:line="300" w:lineRule="auto"/>
        <w:jc w:val="right"/>
        <w:bidi/>
        <w:numPr>
          <w:ilvl w:val="0"/>
          <w:numId w:val="10"/>
        </w:numPr>
      </w:pPr>
      <w:r>
        <w:rPr>
          <w:rFonts w:ascii="Arial" w:hAnsi="Arial" w:cs="Arial"/>
          <w:sz w:val="21"/>
          <w:rtl/>
        </w:rPr>
        <w:t>التدوير يبطل الرمز السابق فورًا.</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W04 - إصلاح دورة الرموز والانتحال وبوابة المريض.</w:t>
      </w:r>
    </w:p>
    <w:p>
      <w:pPr>
        <w:spacing w:before="0" w:after="0" w:line="276" w:lineRule="auto"/>
        <w:ind w:left="115" w:right="115"/>
        <w:jc w:val="right"/>
        <w:keepLines/>
        <w:bidi/>
        <w:shd w:fill="F2F4F7"/>
      </w:pPr>
      <w:r>
        <w:rPr>
          <w:rFonts w:ascii="Arial" w:hAnsi="Arial" w:cs="Arial"/>
          <w:sz w:val="18"/>
          <w:rtl/>
        </w:rPr>
        <w:t>الدليل الحالي: frontend/src/stores/authStore.ts:88-141؛ PatientPortalDto.cs:35-48؛ PatientPortalService.cs:65-70,155-160.</w:t>
      </w:r>
    </w:p>
    <w:p>
      <w:pPr>
        <w:spacing w:before="0" w:after="0" w:line="276" w:lineRule="auto"/>
        <w:ind w:left="115" w:right="115"/>
        <w:jc w:val="right"/>
        <w:keepLines/>
        <w:bidi/>
        <w:shd w:fill="F2F4F7"/>
      </w:pPr>
      <w:r>
        <w:rPr>
          <w:rFonts w:ascii="Arial" w:hAnsi="Arial" w:cs="Arial"/>
          <w:sz w:val="18"/>
          <w:rtl/>
        </w:rPr>
        <w:t>الهدف الملزم: منع بقاء رمز المدير بعد الانتحال ومنع تسليم refresh tokens في JSON.</w:t>
      </w:r>
    </w:p>
    <w:p>
      <w:pPr>
        <w:spacing w:before="0" w:after="0" w:line="276" w:lineRule="auto"/>
        <w:ind w:left="115" w:right="115"/>
        <w:jc w:val="right"/>
        <w:keepLines/>
        <w:bidi/>
        <w:shd w:fill="F2F4F7"/>
      </w:pPr>
      <w:r>
        <w:rPr>
          <w:rFonts w:ascii="Arial" w:hAnsi="Arial" w:cs="Arial"/>
          <w:sz w:val="18"/>
          <w:rtl/>
        </w:rPr>
        <w:t>نفّذ بالترتيب: 1) اجعل refresh token في HttpOnly Secure SameSite cookie مع تدوير وإبطال. 2) امسح رمز المدير الأصلي عند الخروج أو انتهاء الانتحال، ودوّن بدء/إنهاء الانتحال. 3) أضف اختبارات replay والlogout وتعدد النوافذ وانتهاء الجلسة. 4) راجع سياسة CSP والكوكي وعدم تخزين الرموز في localStorage.</w:t>
      </w:r>
    </w:p>
    <w:p>
      <w:pPr>
        <w:spacing w:before="0" w:after="0" w:line="276" w:lineRule="auto"/>
        <w:ind w:left="115" w:right="115"/>
        <w:jc w:val="right"/>
        <w:keepLines/>
        <w:bidi/>
        <w:shd w:fill="F2F4F7"/>
      </w:pPr>
      <w:r>
        <w:rPr>
          <w:rFonts w:ascii="Arial" w:hAnsi="Arial" w:cs="Arial"/>
          <w:sz w:val="18"/>
          <w:rtl/>
        </w:rPr>
        <w:t>معايير القبول التي يجب إثباتها: 1) بعد logout لا يمكن استعادة جلسة المدير من التخزين المحلي. 2) لا يظهر refresh token في JSON أو logs أو أدوات المتصفح. 3) التدوير يبطل الرمز السابق فورًا.</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W05 - فرض تاريخ العيادة على رحلة المريض</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منع تسجيل وصول أو بدء علاج لموعد مستقبلي إلا بتجاوز إداري صريح ومدقق.</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W02</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تشغيل الإنتاج؛ CheckoutService.cs:75+؛ ClinicQueueController.cs:1395-1409</w:t>
      </w:r>
    </w:p>
    <w:p>
      <w:pPr>
        <w:pStyle w:val="Heading3"/>
        <w:jc w:val="right"/>
        <w:keepNext/>
        <w:bidi/>
      </w:pPr>
      <w:r>
        <w:rPr>
          <w:rFonts w:ascii="Arial" w:hAnsi="Arial" w:cs="Arial"/>
          <w:b/>
          <w:rtl/>
        </w:rPr>
        <w:t>خطوات التنفيذ</w:t>
      </w:r>
    </w:p>
    <w:p>
      <w:pPr>
        <w:spacing w:before="0" w:after="80" w:line="300" w:lineRule="auto"/>
        <w:jc w:val="right"/>
        <w:bidi/>
        <w:numPr>
          <w:ilvl w:val="0"/>
          <w:numId w:val="15"/>
        </w:numPr>
      </w:pPr>
      <w:r>
        <w:rPr>
          <w:rFonts w:ascii="Arial" w:hAnsi="Arial" w:cs="Arial"/>
          <w:sz w:val="21"/>
          <w:rtl/>
        </w:rPr>
        <w:t>وحّد BusinessDate/ClinicTimeZone في خدمة واحدة.</w:t>
      </w:r>
    </w:p>
    <w:p>
      <w:pPr>
        <w:spacing w:before="0" w:after="80" w:line="300" w:lineRule="auto"/>
        <w:jc w:val="right"/>
        <w:bidi/>
        <w:numPr>
          <w:ilvl w:val="0"/>
          <w:numId w:val="15"/>
        </w:numPr>
      </w:pPr>
      <w:r>
        <w:rPr>
          <w:rFonts w:ascii="Arial" w:hAnsi="Arial" w:cs="Arial"/>
          <w:sz w:val="21"/>
          <w:rtl/>
        </w:rPr>
        <w:t>ضع التحقق في IntakeAsync والمسار الفعلي وليس في controller قديم فقط.</w:t>
      </w:r>
    </w:p>
    <w:p>
      <w:pPr>
        <w:spacing w:before="0" w:after="80" w:line="300" w:lineRule="auto"/>
        <w:jc w:val="right"/>
        <w:bidi/>
        <w:numPr>
          <w:ilvl w:val="0"/>
          <w:numId w:val="15"/>
        </w:numPr>
      </w:pPr>
      <w:r>
        <w:rPr>
          <w:rFonts w:ascii="Arial" w:hAnsi="Arial" w:cs="Arial"/>
          <w:sz w:val="21"/>
          <w:rtl/>
        </w:rPr>
        <w:t>أضف override permission مع سبب إلزامي وسجل تدقيق إن كانت هناك حاجة تشغيلية.</w:t>
      </w:r>
    </w:p>
    <w:p>
      <w:pPr>
        <w:spacing w:before="0" w:after="80" w:line="300" w:lineRule="auto"/>
        <w:jc w:val="right"/>
        <w:bidi/>
        <w:numPr>
          <w:ilvl w:val="0"/>
          <w:numId w:val="15"/>
        </w:numPr>
      </w:pPr>
      <w:r>
        <w:rPr>
          <w:rFonts w:ascii="Arial" w:hAnsi="Arial" w:cs="Arial"/>
          <w:sz w:val="21"/>
          <w:rtl/>
        </w:rPr>
        <w:t>صحح التاريخ المعروض في الملف والرحلة ليعكس وقت الحدث الحقيقي.</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موعد الغد لا يقبل الوصول أو الانتظار أو بدء العلاج اليوم.</w:t>
      </w:r>
    </w:p>
    <w:p>
      <w:pPr>
        <w:spacing w:before="0" w:after="80" w:line="300" w:lineRule="auto"/>
        <w:jc w:val="right"/>
        <w:bidi/>
        <w:numPr>
          <w:ilvl w:val="0"/>
          <w:numId w:val="10"/>
        </w:numPr>
      </w:pPr>
      <w:r>
        <w:rPr>
          <w:rFonts w:ascii="Arial" w:hAnsi="Arial" w:cs="Arial"/>
          <w:sz w:val="21"/>
          <w:rtl/>
        </w:rPr>
        <w:t>تجاوز المدير يتطلب سببًا ويظهر في audit.</w:t>
      </w:r>
    </w:p>
    <w:p>
      <w:pPr>
        <w:spacing w:before="0" w:after="80" w:line="300" w:lineRule="auto"/>
        <w:jc w:val="right"/>
        <w:bidi/>
        <w:numPr>
          <w:ilvl w:val="0"/>
          <w:numId w:val="10"/>
        </w:numPr>
      </w:pPr>
      <w:r>
        <w:rPr>
          <w:rFonts w:ascii="Arial" w:hAnsi="Arial" w:cs="Arial"/>
          <w:sz w:val="21"/>
          <w:rtl/>
        </w:rPr>
        <w:t>اختبارات حدود منتصف الليل والمنطقة الزمنية تمر.</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W05 - فرض تاريخ العيادة على رحلة المريض.</w:t>
      </w:r>
    </w:p>
    <w:p>
      <w:pPr>
        <w:spacing w:before="0" w:after="0" w:line="276" w:lineRule="auto"/>
        <w:ind w:left="115" w:right="115"/>
        <w:jc w:val="right"/>
        <w:keepLines/>
        <w:bidi/>
        <w:shd w:fill="F2F4F7"/>
      </w:pPr>
      <w:r>
        <w:rPr>
          <w:rFonts w:ascii="Arial" w:hAnsi="Arial" w:cs="Arial"/>
          <w:sz w:val="18"/>
          <w:rtl/>
        </w:rPr>
        <w:t>الدليل الحالي: تشغيل الإنتاج؛ CheckoutService.cs:75+؛ ClinicQueueController.cs:1395-1409.</w:t>
      </w:r>
    </w:p>
    <w:p>
      <w:pPr>
        <w:spacing w:before="0" w:after="0" w:line="276" w:lineRule="auto"/>
        <w:ind w:left="115" w:right="115"/>
        <w:jc w:val="right"/>
        <w:keepLines/>
        <w:bidi/>
        <w:shd w:fill="F2F4F7"/>
      </w:pPr>
      <w:r>
        <w:rPr>
          <w:rFonts w:ascii="Arial" w:hAnsi="Arial" w:cs="Arial"/>
          <w:sz w:val="18"/>
          <w:rtl/>
        </w:rPr>
        <w:t>الهدف الملزم: منع تسجيل وصول أو بدء علاج لموعد مستقبلي إلا بتجاوز إداري صريح ومدقق.</w:t>
      </w:r>
    </w:p>
    <w:p>
      <w:pPr>
        <w:spacing w:before="0" w:after="0" w:line="276" w:lineRule="auto"/>
        <w:ind w:left="115" w:right="115"/>
        <w:jc w:val="right"/>
        <w:keepLines/>
        <w:bidi/>
        <w:shd w:fill="F2F4F7"/>
      </w:pPr>
      <w:r>
        <w:rPr>
          <w:rFonts w:ascii="Arial" w:hAnsi="Arial" w:cs="Arial"/>
          <w:sz w:val="18"/>
          <w:rtl/>
        </w:rPr>
        <w:t>نفّذ بالترتيب: 1) وحّد BusinessDate/ClinicTimeZone في خدمة واحدة. 2) ضع التحقق في IntakeAsync والمسار الفعلي وليس في controller قديم فقط. 3) أضف override permission مع سبب إلزامي وسجل تدقيق إن كانت هناك حاجة تشغيلية. 4) صحح التاريخ المعروض في الملف والرحلة ليعكس وقت الحدث الحقيقي.</w:t>
      </w:r>
    </w:p>
    <w:p>
      <w:pPr>
        <w:spacing w:before="0" w:after="0" w:line="276" w:lineRule="auto"/>
        <w:ind w:left="115" w:right="115"/>
        <w:jc w:val="right"/>
        <w:keepLines/>
        <w:bidi/>
        <w:shd w:fill="F2F4F7"/>
      </w:pPr>
      <w:r>
        <w:rPr>
          <w:rFonts w:ascii="Arial" w:hAnsi="Arial" w:cs="Arial"/>
          <w:sz w:val="18"/>
          <w:rtl/>
        </w:rPr>
        <w:t>معايير القبول التي يجب إثباتها: 1) موعد الغد لا يقبل الوصول أو الانتظار أو بدء العلاج اليوم. 2) تجاوز المدير يتطلب سببًا ويظهر في audit. 3) اختبارات حدود منتصف الليل والمنطقة الزمنية تمر.</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W06 - إعادة تصميم العمولات حسب الفرع والعملة</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جعل كل عمولة وتسوية ودفعة مرتبطة بفرع وعملة واضحة ومنع جمع YER وSAR وUSD.</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W02</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CommissionService.cs:21-153,212-257,409-429؛ DoctorCommissionPayment.cs:7-19؛ CommissionDtos.cs:48-104</w:t>
      </w:r>
    </w:p>
    <w:p>
      <w:pPr>
        <w:pStyle w:val="Heading3"/>
        <w:jc w:val="right"/>
        <w:keepNext/>
        <w:bidi/>
      </w:pPr>
      <w:r>
        <w:rPr>
          <w:rFonts w:ascii="Arial" w:hAnsi="Arial" w:cs="Arial"/>
          <w:b/>
          <w:rtl/>
        </w:rPr>
        <w:t>خطوات التنفيذ</w:t>
      </w:r>
    </w:p>
    <w:p>
      <w:pPr>
        <w:spacing w:before="0" w:after="80" w:line="300" w:lineRule="auto"/>
        <w:jc w:val="right"/>
        <w:bidi/>
        <w:numPr>
          <w:ilvl w:val="0"/>
          <w:numId w:val="16"/>
        </w:numPr>
      </w:pPr>
      <w:r>
        <w:rPr>
          <w:rFonts w:ascii="Arial" w:hAnsi="Arial" w:cs="Arial"/>
          <w:sz w:val="21"/>
          <w:rtl/>
        </w:rPr>
        <w:t>أضف Currency لكل كيان وDTO ومفتاح تجميع ودفع وتسوية.</w:t>
      </w:r>
    </w:p>
    <w:p>
      <w:pPr>
        <w:spacing w:before="0" w:after="80" w:line="300" w:lineRule="auto"/>
        <w:jc w:val="right"/>
        <w:bidi/>
        <w:numPr>
          <w:ilvl w:val="0"/>
          <w:numId w:val="16"/>
        </w:numPr>
      </w:pPr>
      <w:r>
        <w:rPr>
          <w:rFonts w:ascii="Arial" w:hAnsi="Arial" w:cs="Arial"/>
          <w:sz w:val="21"/>
          <w:rtl/>
        </w:rPr>
        <w:t>طبّق branchId والطبيب والفترة والحالة في الاستعلامات الفعلية.</w:t>
      </w:r>
    </w:p>
    <w:p>
      <w:pPr>
        <w:spacing w:before="0" w:after="80" w:line="300" w:lineRule="auto"/>
        <w:jc w:val="right"/>
        <w:bidi/>
        <w:numPr>
          <w:ilvl w:val="0"/>
          <w:numId w:val="16"/>
        </w:numPr>
      </w:pPr>
      <w:r>
        <w:rPr>
          <w:rFonts w:ascii="Arial" w:hAnsi="Arial" w:cs="Arial"/>
          <w:sz w:val="21"/>
          <w:rtl/>
        </w:rPr>
        <w:t>جهّز migration آمنة مع backfill موثق ورفض القيم المجهولة.</w:t>
      </w:r>
    </w:p>
    <w:p>
      <w:pPr>
        <w:spacing w:before="0" w:after="80" w:line="300" w:lineRule="auto"/>
        <w:jc w:val="right"/>
        <w:bidi/>
        <w:numPr>
          <w:ilvl w:val="0"/>
          <w:numId w:val="16"/>
        </w:numPr>
      </w:pPr>
      <w:r>
        <w:rPr>
          <w:rFonts w:ascii="Arial" w:hAnsi="Arial" w:cs="Arial"/>
          <w:sz w:val="21"/>
          <w:rtl/>
        </w:rPr>
        <w:t>اعرض الأرصدة منفصلة بالعملة في UI وPDF وCSV.</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لا يوجد إجمالي مالي يجمع عملتين دون تحويل صريح.</w:t>
      </w:r>
    </w:p>
    <w:p>
      <w:pPr>
        <w:spacing w:before="0" w:after="80" w:line="300" w:lineRule="auto"/>
        <w:jc w:val="right"/>
        <w:bidi/>
        <w:numPr>
          <w:ilvl w:val="0"/>
          <w:numId w:val="10"/>
        </w:numPr>
      </w:pPr>
      <w:r>
        <w:rPr>
          <w:rFonts w:ascii="Arial" w:hAnsi="Arial" w:cs="Arial"/>
          <w:sz w:val="21"/>
          <w:rtl/>
        </w:rPr>
        <w:t>الطبيب يرى عمولته فقط والفرع يرى بياناته فقط.</w:t>
      </w:r>
    </w:p>
    <w:p>
      <w:pPr>
        <w:spacing w:before="0" w:after="80" w:line="300" w:lineRule="auto"/>
        <w:jc w:val="right"/>
        <w:bidi/>
        <w:numPr>
          <w:ilvl w:val="0"/>
          <w:numId w:val="10"/>
        </w:numPr>
      </w:pPr>
      <w:r>
        <w:rPr>
          <w:rFonts w:ascii="Arial" w:hAnsi="Arial" w:cs="Arial"/>
          <w:sz w:val="21"/>
          <w:rtl/>
        </w:rPr>
        <w:t>اختبارات العملات الثلاث والتقريب والاسترداد تمر.</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W06 - إعادة تصميم العمولات حسب الفرع والعملة.</w:t>
      </w:r>
    </w:p>
    <w:p>
      <w:pPr>
        <w:spacing w:before="0" w:after="0" w:line="276" w:lineRule="auto"/>
        <w:ind w:left="115" w:right="115"/>
        <w:jc w:val="right"/>
        <w:keepLines/>
        <w:bidi/>
        <w:shd w:fill="F2F4F7"/>
      </w:pPr>
      <w:r>
        <w:rPr>
          <w:rFonts w:ascii="Arial" w:hAnsi="Arial" w:cs="Arial"/>
          <w:sz w:val="18"/>
          <w:rtl/>
        </w:rPr>
        <w:t>الدليل الحالي: CommissionService.cs:21-153,212-257,409-429؛ DoctorCommissionPayment.cs:7-19؛ CommissionDtos.cs:48-104.</w:t>
      </w:r>
    </w:p>
    <w:p>
      <w:pPr>
        <w:spacing w:before="0" w:after="0" w:line="276" w:lineRule="auto"/>
        <w:ind w:left="115" w:right="115"/>
        <w:jc w:val="right"/>
        <w:keepLines/>
        <w:bidi/>
        <w:shd w:fill="F2F4F7"/>
      </w:pPr>
      <w:r>
        <w:rPr>
          <w:rFonts w:ascii="Arial" w:hAnsi="Arial" w:cs="Arial"/>
          <w:sz w:val="18"/>
          <w:rtl/>
        </w:rPr>
        <w:t>الهدف الملزم: جعل كل عمولة وتسوية ودفعة مرتبطة بفرع وعملة واضحة ومنع جمع YER وSAR وUSD.</w:t>
      </w:r>
    </w:p>
    <w:p>
      <w:pPr>
        <w:spacing w:before="0" w:after="0" w:line="276" w:lineRule="auto"/>
        <w:ind w:left="115" w:right="115"/>
        <w:jc w:val="right"/>
        <w:keepLines/>
        <w:bidi/>
        <w:shd w:fill="F2F4F7"/>
      </w:pPr>
      <w:r>
        <w:rPr>
          <w:rFonts w:ascii="Arial" w:hAnsi="Arial" w:cs="Arial"/>
          <w:sz w:val="18"/>
          <w:rtl/>
        </w:rPr>
        <w:t>نفّذ بالترتيب: 1) أضف Currency لكل كيان وDTO ومفتاح تجميع ودفع وتسوية. 2) طبّق branchId والطبيب والفترة والحالة في الاستعلامات الفعلية. 3) جهّز migration آمنة مع backfill موثق ورفض القيم المجهولة. 4) اعرض الأرصدة منفصلة بالعملة في UI وPDF وCSV.</w:t>
      </w:r>
    </w:p>
    <w:p>
      <w:pPr>
        <w:spacing w:before="0" w:after="0" w:line="276" w:lineRule="auto"/>
        <w:ind w:left="115" w:right="115"/>
        <w:jc w:val="right"/>
        <w:keepLines/>
        <w:bidi/>
        <w:shd w:fill="F2F4F7"/>
      </w:pPr>
      <w:r>
        <w:rPr>
          <w:rFonts w:ascii="Arial" w:hAnsi="Arial" w:cs="Arial"/>
          <w:sz w:val="18"/>
          <w:rtl/>
        </w:rPr>
        <w:t>معايير القبول التي يجب إثباتها: 1) لا يوجد إجمالي مالي يجمع عملتين دون تحويل صريح. 2) الطبيب يرى عمولته فقط والفرع يرى بياناته فقط. 3) اختبارات العملات الثلاث والتقريب والاسترداد تمر.</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W07 - ذرّية دفع العمولة والتخصيص والاسترداد</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منع تخصيص دفعة لسطر خاطئ أو تعديل عمولة Approved/Paid بلا مستند عكسي.</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W06</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CommissionService.cs:370-404,635-675</w:t>
      </w:r>
    </w:p>
    <w:p>
      <w:pPr>
        <w:pStyle w:val="Heading3"/>
        <w:jc w:val="right"/>
        <w:keepNext/>
        <w:bidi/>
      </w:pPr>
      <w:r>
        <w:rPr>
          <w:rFonts w:ascii="Arial" w:hAnsi="Arial" w:cs="Arial"/>
          <w:b/>
          <w:rtl/>
        </w:rPr>
        <w:t>خطوات التنفيذ</w:t>
      </w:r>
    </w:p>
    <w:p>
      <w:pPr>
        <w:spacing w:before="0" w:after="80" w:line="300" w:lineRule="auto"/>
        <w:jc w:val="right"/>
        <w:bidi/>
        <w:numPr>
          <w:ilvl w:val="0"/>
          <w:numId w:val="17"/>
        </w:numPr>
      </w:pPr>
      <w:r>
        <w:rPr>
          <w:rFonts w:ascii="Arial" w:hAnsi="Arial" w:cs="Arial"/>
          <w:sz w:val="21"/>
          <w:rtl/>
        </w:rPr>
        <w:t>اجعل التخصيص والدفعة والخزينة والقيد والتدقيق في transaction واحدة.</w:t>
      </w:r>
    </w:p>
    <w:p>
      <w:pPr>
        <w:spacing w:before="0" w:after="80" w:line="300" w:lineRule="auto"/>
        <w:jc w:val="right"/>
        <w:bidi/>
        <w:numPr>
          <w:ilvl w:val="0"/>
          <w:numId w:val="17"/>
        </w:numPr>
      </w:pPr>
      <w:r>
        <w:rPr>
          <w:rFonts w:ascii="Arial" w:hAnsi="Arial" w:cs="Arial"/>
          <w:sz w:val="21"/>
          <w:rtl/>
        </w:rPr>
        <w:t>استخدم adjustment/reversal append-only بدل تعديل سجل مدفوع.</w:t>
      </w:r>
    </w:p>
    <w:p>
      <w:pPr>
        <w:spacing w:before="0" w:after="80" w:line="300" w:lineRule="auto"/>
        <w:jc w:val="right"/>
        <w:bidi/>
        <w:numPr>
          <w:ilvl w:val="0"/>
          <w:numId w:val="17"/>
        </w:numPr>
      </w:pPr>
      <w:r>
        <w:rPr>
          <w:rFonts w:ascii="Arial" w:hAnsi="Arial" w:cs="Arial"/>
          <w:sz w:val="21"/>
          <w:rtl/>
        </w:rPr>
        <w:t>أضف idempotency key وقيدًا يمنع تخصيصًا يتجاوز الرصيد.</w:t>
      </w:r>
    </w:p>
    <w:p>
      <w:pPr>
        <w:spacing w:before="0" w:after="80" w:line="300" w:lineRule="auto"/>
        <w:jc w:val="right"/>
        <w:bidi/>
        <w:numPr>
          <w:ilvl w:val="0"/>
          <w:numId w:val="17"/>
        </w:numPr>
      </w:pPr>
      <w:r>
        <w:rPr>
          <w:rFonts w:ascii="Arial" w:hAnsi="Arial" w:cs="Arial"/>
          <w:sz w:val="21"/>
          <w:rtl/>
        </w:rPr>
        <w:t>اختبر طلبين متزامنين واستردادًا بعد الدفع وتغيير تكلفة المختبر.</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إعادة إرسال نفس الطلب لا تكرر الدفع.</w:t>
      </w:r>
    </w:p>
    <w:p>
      <w:pPr>
        <w:spacing w:before="0" w:after="80" w:line="300" w:lineRule="auto"/>
        <w:jc w:val="right"/>
        <w:bidi/>
        <w:numPr>
          <w:ilvl w:val="0"/>
          <w:numId w:val="10"/>
        </w:numPr>
      </w:pPr>
      <w:r>
        <w:rPr>
          <w:rFonts w:ascii="Arial" w:hAnsi="Arial" w:cs="Arial"/>
          <w:sz w:val="21"/>
          <w:rtl/>
        </w:rPr>
        <w:t>لا توجد عمولة سالبة أو تخصيص يتجاوز المستحق.</w:t>
      </w:r>
    </w:p>
    <w:p>
      <w:pPr>
        <w:spacing w:before="0" w:after="80" w:line="300" w:lineRule="auto"/>
        <w:jc w:val="right"/>
        <w:bidi/>
        <w:numPr>
          <w:ilvl w:val="0"/>
          <w:numId w:val="10"/>
        </w:numPr>
      </w:pPr>
      <w:r>
        <w:rPr>
          <w:rFonts w:ascii="Arial" w:hAnsi="Arial" w:cs="Arial"/>
          <w:sz w:val="21"/>
          <w:rtl/>
        </w:rPr>
        <w:t>فشل audit أو journal يرجع العملية كاملة.</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W07 - ذرّية دفع العمولة والتخصيص والاسترداد.</w:t>
      </w:r>
    </w:p>
    <w:p>
      <w:pPr>
        <w:spacing w:before="0" w:after="0" w:line="276" w:lineRule="auto"/>
        <w:ind w:left="115" w:right="115"/>
        <w:jc w:val="right"/>
        <w:keepLines/>
        <w:bidi/>
        <w:shd w:fill="F2F4F7"/>
      </w:pPr>
      <w:r>
        <w:rPr>
          <w:rFonts w:ascii="Arial" w:hAnsi="Arial" w:cs="Arial"/>
          <w:sz w:val="18"/>
          <w:rtl/>
        </w:rPr>
        <w:t>الدليل الحالي: CommissionService.cs:370-404,635-675.</w:t>
      </w:r>
    </w:p>
    <w:p>
      <w:pPr>
        <w:spacing w:before="0" w:after="0" w:line="276" w:lineRule="auto"/>
        <w:ind w:left="115" w:right="115"/>
        <w:jc w:val="right"/>
        <w:keepLines/>
        <w:bidi/>
        <w:shd w:fill="F2F4F7"/>
      </w:pPr>
      <w:r>
        <w:rPr>
          <w:rFonts w:ascii="Arial" w:hAnsi="Arial" w:cs="Arial"/>
          <w:sz w:val="18"/>
          <w:rtl/>
        </w:rPr>
        <w:t>الهدف الملزم: منع تخصيص دفعة لسطر خاطئ أو تعديل عمولة Approved/Paid بلا مستند عكسي.</w:t>
      </w:r>
    </w:p>
    <w:p>
      <w:pPr>
        <w:spacing w:before="0" w:after="0" w:line="276" w:lineRule="auto"/>
        <w:ind w:left="115" w:right="115"/>
        <w:jc w:val="right"/>
        <w:keepLines/>
        <w:bidi/>
        <w:shd w:fill="F2F4F7"/>
      </w:pPr>
      <w:r>
        <w:rPr>
          <w:rFonts w:ascii="Arial" w:hAnsi="Arial" w:cs="Arial"/>
          <w:sz w:val="18"/>
          <w:rtl/>
        </w:rPr>
        <w:t>نفّذ بالترتيب: 1) اجعل التخصيص والدفعة والخزينة والقيد والتدقيق في transaction واحدة. 2) استخدم adjustment/reversal append-only بدل تعديل سجل مدفوع. 3) أضف idempotency key وقيدًا يمنع تخصيصًا يتجاوز الرصيد. 4) اختبر طلبين متزامنين واستردادًا بعد الدفع وتغيير تكلفة المختبر.</w:t>
      </w:r>
    </w:p>
    <w:p>
      <w:pPr>
        <w:spacing w:before="0" w:after="0" w:line="276" w:lineRule="auto"/>
        <w:ind w:left="115" w:right="115"/>
        <w:jc w:val="right"/>
        <w:keepLines/>
        <w:bidi/>
        <w:shd w:fill="F2F4F7"/>
      </w:pPr>
      <w:r>
        <w:rPr>
          <w:rFonts w:ascii="Arial" w:hAnsi="Arial" w:cs="Arial"/>
          <w:sz w:val="18"/>
          <w:rtl/>
        </w:rPr>
        <w:t>معايير القبول التي يجب إثباتها: 1) إعادة إرسال نفس الطلب لا تكرر الدفع. 2) لا توجد عمولة سالبة أو تخصيص يتجاوز المستحق. 3) فشل audit أو journal يرجع العملية كاملة.</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W08 - تحصين مدفوعات المرضى والاستردادات</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منع الدفع الزائد المتزامن، وتثبيت الفرع والعملة وربط الاسترداد بالدفعة الأصلية.</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W02,W11</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PaymentService.cs:102-175,359-390,437-524؛ PaymentsController.cs:72-77,231-249</w:t>
      </w:r>
    </w:p>
    <w:p>
      <w:pPr>
        <w:pStyle w:val="Heading3"/>
        <w:jc w:val="right"/>
        <w:keepNext/>
        <w:bidi/>
      </w:pPr>
      <w:r>
        <w:rPr>
          <w:rFonts w:ascii="Arial" w:hAnsi="Arial" w:cs="Arial"/>
          <w:b/>
          <w:rtl/>
        </w:rPr>
        <w:t>خطوات التنفيذ</w:t>
      </w:r>
    </w:p>
    <w:p>
      <w:pPr>
        <w:spacing w:before="0" w:after="80" w:line="300" w:lineRule="auto"/>
        <w:jc w:val="right"/>
        <w:bidi/>
        <w:numPr>
          <w:ilvl w:val="0"/>
          <w:numId w:val="18"/>
        </w:numPr>
      </w:pPr>
      <w:r>
        <w:rPr>
          <w:rFonts w:ascii="Arial" w:hAnsi="Arial" w:cs="Arial"/>
          <w:sz w:val="21"/>
          <w:rtl/>
        </w:rPr>
        <w:t>أضف branch scope لكل get/update/delete/PDF.</w:t>
      </w:r>
    </w:p>
    <w:p>
      <w:pPr>
        <w:spacing w:before="0" w:after="80" w:line="300" w:lineRule="auto"/>
        <w:jc w:val="right"/>
        <w:bidi/>
        <w:numPr>
          <w:ilvl w:val="0"/>
          <w:numId w:val="18"/>
        </w:numPr>
      </w:pPr>
      <w:r>
        <w:rPr>
          <w:rFonts w:ascii="Arial" w:hAnsi="Arial" w:cs="Arial"/>
          <w:sz w:val="21"/>
          <w:rtl/>
        </w:rPr>
        <w:t>اقفل الفاتورة/الرصيد أو استخدم قيدًا ذريًا أثناء الدفع.</w:t>
      </w:r>
    </w:p>
    <w:p>
      <w:pPr>
        <w:spacing w:before="0" w:after="80" w:line="300" w:lineRule="auto"/>
        <w:jc w:val="right"/>
        <w:bidi/>
        <w:numPr>
          <w:ilvl w:val="0"/>
          <w:numId w:val="18"/>
        </w:numPr>
      </w:pPr>
      <w:r>
        <w:rPr>
          <w:rFonts w:ascii="Arial" w:hAnsi="Arial" w:cs="Arial"/>
          <w:sz w:val="21"/>
          <w:rtl/>
        </w:rPr>
        <w:t>اربط الاسترداد بمعرّف الدفعة وتخصيصاتها بدل المطابقة التخمنية.</w:t>
      </w:r>
    </w:p>
    <w:p>
      <w:pPr>
        <w:spacing w:before="0" w:after="80" w:line="300" w:lineRule="auto"/>
        <w:jc w:val="right"/>
        <w:bidi/>
        <w:numPr>
          <w:ilvl w:val="0"/>
          <w:numId w:val="18"/>
        </w:numPr>
      </w:pPr>
      <w:r>
        <w:rPr>
          <w:rFonts w:ascii="Arial" w:hAnsi="Arial" w:cs="Arial"/>
          <w:sz w:val="21"/>
          <w:rtl/>
        </w:rPr>
        <w:t>اعكس الخزينة بنفس العملة والفرع والحساب الأصلي.</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طلبان متزامنان لا يتجاوزان الرصيد.</w:t>
      </w:r>
    </w:p>
    <w:p>
      <w:pPr>
        <w:spacing w:before="0" w:after="80" w:line="300" w:lineRule="auto"/>
        <w:jc w:val="right"/>
        <w:bidi/>
        <w:numPr>
          <w:ilvl w:val="0"/>
          <w:numId w:val="10"/>
        </w:numPr>
      </w:pPr>
      <w:r>
        <w:rPr>
          <w:rFonts w:ascii="Arial" w:hAnsi="Arial" w:cs="Arial"/>
          <w:sz w:val="21"/>
          <w:rtl/>
        </w:rPr>
        <w:t>حذف SAR لا يحرك خزينة YER.</w:t>
      </w:r>
    </w:p>
    <w:p>
      <w:pPr>
        <w:spacing w:before="0" w:after="80" w:line="300" w:lineRule="auto"/>
        <w:jc w:val="right"/>
        <w:bidi/>
        <w:numPr>
          <w:ilvl w:val="0"/>
          <w:numId w:val="10"/>
        </w:numPr>
      </w:pPr>
      <w:r>
        <w:rPr>
          <w:rFonts w:ascii="Arial" w:hAnsi="Arial" w:cs="Arial"/>
          <w:sz w:val="21"/>
          <w:rtl/>
        </w:rPr>
        <w:t>كل استرداد يمكن تتبعه إلى دفعة وقيد وخزينة محددة.</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W08 - تحصين مدفوعات المرضى والاستردادات.</w:t>
      </w:r>
    </w:p>
    <w:p>
      <w:pPr>
        <w:spacing w:before="0" w:after="0" w:line="276" w:lineRule="auto"/>
        <w:ind w:left="115" w:right="115"/>
        <w:jc w:val="right"/>
        <w:keepLines/>
        <w:bidi/>
        <w:shd w:fill="F2F4F7"/>
      </w:pPr>
      <w:r>
        <w:rPr>
          <w:rFonts w:ascii="Arial" w:hAnsi="Arial" w:cs="Arial"/>
          <w:sz w:val="18"/>
          <w:rtl/>
        </w:rPr>
        <w:t>الدليل الحالي: PaymentService.cs:102-175,359-524؛ PaymentsController.cs.</w:t>
      </w:r>
    </w:p>
    <w:p>
      <w:pPr>
        <w:spacing w:before="0" w:after="0" w:line="276" w:lineRule="auto"/>
        <w:ind w:left="115" w:right="115"/>
        <w:jc w:val="right"/>
        <w:keepLines/>
        <w:bidi/>
        <w:shd w:fill="F2F4F7"/>
      </w:pPr>
      <w:r>
        <w:rPr>
          <w:rFonts w:ascii="Arial" w:hAnsi="Arial" w:cs="Arial"/>
          <w:sz w:val="18"/>
          <w:rtl/>
        </w:rPr>
        <w:t>الهدف الملزم: منع الدفع الزائد المتزامن، وتثبيت الفرع والعملة وربط الاسترداد بالدفعة الأصلية.</w:t>
      </w:r>
    </w:p>
    <w:p>
      <w:pPr>
        <w:spacing w:before="0" w:after="0" w:line="276" w:lineRule="auto"/>
        <w:ind w:left="115" w:right="115"/>
        <w:jc w:val="right"/>
        <w:keepLines/>
        <w:bidi/>
        <w:shd w:fill="F2F4F7"/>
      </w:pPr>
      <w:r>
        <w:rPr>
          <w:rFonts w:ascii="Arial" w:hAnsi="Arial" w:cs="Arial"/>
          <w:sz w:val="18"/>
          <w:rtl/>
        </w:rPr>
        <w:t>نفّذ بالترتيب: 1) أضف branch scope لكل get/update/delete/PDF. 2) اقفل الفاتورة/الرصيد أو استخدم قيدًا ذريًا أثناء الدفع. 3) اربط الاسترداد بمعرّف الدفعة وتخصيصاتها بدل المطابقة التخمنية. 4) اعكس الخزينة بنفس العملة والفرع والحساب الأصلي.</w:t>
      </w:r>
    </w:p>
    <w:p>
      <w:pPr>
        <w:spacing w:before="0" w:after="0" w:line="276" w:lineRule="auto"/>
        <w:ind w:left="115" w:right="115"/>
        <w:jc w:val="right"/>
        <w:keepLines/>
        <w:bidi/>
        <w:shd w:fill="F2F4F7"/>
      </w:pPr>
      <w:r>
        <w:rPr>
          <w:rFonts w:ascii="Arial" w:hAnsi="Arial" w:cs="Arial"/>
          <w:sz w:val="18"/>
          <w:rtl/>
        </w:rPr>
        <w:t>معايير القبول التي يجب إثباتها: 1) طلبان متزامنان لا يتجاوزان الرصيد. 2) حذف SAR لا يحرك خزينة YER. 3) كل استرداد يمكن تتبعه إلى دفعة وقيد وخزينة محددة.</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W09 - توحيد الموردين والمصروفات والخزينة</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جعل المصروف للمورد يظهر في حسابه، وتوريد المورد يظهر محاسبيًا، مع العملات الثلاث.</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W11</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SupplierRefundService.cs:42-70,119-140؛ SupplierBillsController.cs:114-143؛ OperationalExpensesController.cs:115-226</w:t>
      </w:r>
    </w:p>
    <w:p>
      <w:pPr>
        <w:pStyle w:val="Heading3"/>
        <w:jc w:val="right"/>
        <w:keepNext/>
        <w:bidi/>
      </w:pPr>
      <w:r>
        <w:rPr>
          <w:rFonts w:ascii="Arial" w:hAnsi="Arial" w:cs="Arial"/>
          <w:b/>
          <w:rtl/>
        </w:rPr>
        <w:t>خطوات التنفيذ</w:t>
      </w:r>
    </w:p>
    <w:p>
      <w:pPr>
        <w:spacing w:before="0" w:after="80" w:line="300" w:lineRule="auto"/>
        <w:jc w:val="right"/>
        <w:bidi/>
        <w:numPr>
          <w:ilvl w:val="0"/>
          <w:numId w:val="19"/>
        </w:numPr>
      </w:pPr>
      <w:r>
        <w:rPr>
          <w:rFonts w:ascii="Arial" w:hAnsi="Arial" w:cs="Arial"/>
          <w:sz w:val="21"/>
          <w:rtl/>
        </w:rPr>
        <w:t>وحّد bill/payment/refund/expense مع SupplierLedger ومصدر journal واضح.</w:t>
      </w:r>
    </w:p>
    <w:p>
      <w:pPr>
        <w:spacing w:before="0" w:after="80" w:line="300" w:lineRule="auto"/>
        <w:jc w:val="right"/>
        <w:bidi/>
        <w:numPr>
          <w:ilvl w:val="0"/>
          <w:numId w:val="19"/>
        </w:numPr>
      </w:pPr>
      <w:r>
        <w:rPr>
          <w:rFonts w:ascii="Arial" w:hAnsi="Arial" w:cs="Arial"/>
          <w:sz w:val="21"/>
          <w:rtl/>
        </w:rPr>
        <w:t>اجعل Currency إلزامية وأزل افتراض YER من المسارات اليدوية.</w:t>
      </w:r>
    </w:p>
    <w:p>
      <w:pPr>
        <w:spacing w:before="0" w:after="80" w:line="300" w:lineRule="auto"/>
        <w:jc w:val="right"/>
        <w:bidi/>
        <w:numPr>
          <w:ilvl w:val="0"/>
          <w:numId w:val="19"/>
        </w:numPr>
      </w:pPr>
      <w:r>
        <w:rPr>
          <w:rFonts w:ascii="Arial" w:hAnsi="Arial" w:cs="Arial"/>
          <w:sz w:val="21"/>
          <w:rtl/>
        </w:rPr>
        <w:t>أضف قفلًا ذريًا يمنع الخزينة السالبة والدفع المكرر.</w:t>
      </w:r>
    </w:p>
    <w:p>
      <w:pPr>
        <w:spacing w:before="0" w:after="80" w:line="300" w:lineRule="auto"/>
        <w:jc w:val="right"/>
        <w:bidi/>
        <w:numPr>
          <w:ilvl w:val="0"/>
          <w:numId w:val="19"/>
        </w:numPr>
      </w:pPr>
      <w:r>
        <w:rPr>
          <w:rFonts w:ascii="Arial" w:hAnsi="Arial" w:cs="Arial"/>
          <w:sz w:val="21"/>
          <w:rtl/>
        </w:rPr>
        <w:t>اعرض كشف مورد يفصل الفواتير والمدفوعات والاستردادات والمصروفات.</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مصروف مرتبط بمورد يظهر فورًا في كشفه وقيده.</w:t>
      </w:r>
    </w:p>
    <w:p>
      <w:pPr>
        <w:spacing w:before="0" w:after="80" w:line="300" w:lineRule="auto"/>
        <w:jc w:val="right"/>
        <w:bidi/>
        <w:numPr>
          <w:ilvl w:val="0"/>
          <w:numId w:val="10"/>
        </w:numPr>
      </w:pPr>
      <w:r>
        <w:rPr>
          <w:rFonts w:ascii="Arial" w:hAnsi="Arial" w:cs="Arial"/>
          <w:sz w:val="21"/>
          <w:rtl/>
        </w:rPr>
        <w:t>دفعة المورد تنعكس في المصروف/التسوية وفق السياسة المحاسبية المحددة.</w:t>
      </w:r>
    </w:p>
    <w:p>
      <w:pPr>
        <w:spacing w:before="0" w:after="80" w:line="300" w:lineRule="auto"/>
        <w:jc w:val="right"/>
        <w:bidi/>
        <w:numPr>
          <w:ilvl w:val="0"/>
          <w:numId w:val="10"/>
        </w:numPr>
      </w:pPr>
      <w:r>
        <w:rPr>
          <w:rFonts w:ascii="Arial" w:hAnsi="Arial" w:cs="Arial"/>
          <w:sz w:val="21"/>
          <w:rtl/>
        </w:rPr>
        <w:t>YER وSAR وUSD منفصلة، واختبار التزامن لا يسبب رصيدًا سالبًا.</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W09 - توحيد الموردين والمصروفات والخزينة.</w:t>
      </w:r>
    </w:p>
    <w:p>
      <w:pPr>
        <w:spacing w:before="0" w:after="0" w:line="276" w:lineRule="auto"/>
        <w:ind w:left="115" w:right="115"/>
        <w:jc w:val="right"/>
        <w:keepLines/>
        <w:bidi/>
        <w:shd w:fill="F2F4F7"/>
      </w:pPr>
      <w:r>
        <w:rPr>
          <w:rFonts w:ascii="Arial" w:hAnsi="Arial" w:cs="Arial"/>
          <w:sz w:val="18"/>
          <w:rtl/>
        </w:rPr>
        <w:t>الدليل الحالي: SupplierRefundService.cs:42-70,119-140؛ SupplierBillsController.cs:114-143؛ OperationalExpensesController.cs:115-226.</w:t>
      </w:r>
    </w:p>
    <w:p>
      <w:pPr>
        <w:spacing w:before="0" w:after="0" w:line="276" w:lineRule="auto"/>
        <w:ind w:left="115" w:right="115"/>
        <w:jc w:val="right"/>
        <w:keepLines/>
        <w:bidi/>
        <w:shd w:fill="F2F4F7"/>
      </w:pPr>
      <w:r>
        <w:rPr>
          <w:rFonts w:ascii="Arial" w:hAnsi="Arial" w:cs="Arial"/>
          <w:sz w:val="18"/>
          <w:rtl/>
        </w:rPr>
        <w:t>الهدف الملزم: جعل المصروف للمورد يظهر في حسابه، وتوريد المورد يظهر محاسبيًا، مع العملات الثلاث.</w:t>
      </w:r>
    </w:p>
    <w:p>
      <w:pPr>
        <w:spacing w:before="0" w:after="0" w:line="276" w:lineRule="auto"/>
        <w:ind w:left="115" w:right="115"/>
        <w:jc w:val="right"/>
        <w:keepLines/>
        <w:bidi/>
        <w:shd w:fill="F2F4F7"/>
      </w:pPr>
      <w:r>
        <w:rPr>
          <w:rFonts w:ascii="Arial" w:hAnsi="Arial" w:cs="Arial"/>
          <w:sz w:val="18"/>
          <w:rtl/>
        </w:rPr>
        <w:t>نفّذ بالترتيب: 1) وحّد bill/payment/refund/expense مع SupplierLedger ومصدر journal واضح. 2) اجعل Currency إلزامية وأزل افتراض YER من المسارات اليدوية. 3) أضف قفلًا ذريًا يمنع الخزينة السالبة والدفع المكرر. 4) اعرض كشف مورد يفصل الفواتير والمدفوعات والاستردادات والمصروفات.</w:t>
      </w:r>
    </w:p>
    <w:p>
      <w:pPr>
        <w:spacing w:before="0" w:after="0" w:line="276" w:lineRule="auto"/>
        <w:ind w:left="115" w:right="115"/>
        <w:jc w:val="right"/>
        <w:keepLines/>
        <w:bidi/>
        <w:shd w:fill="F2F4F7"/>
      </w:pPr>
      <w:r>
        <w:rPr>
          <w:rFonts w:ascii="Arial" w:hAnsi="Arial" w:cs="Arial"/>
          <w:sz w:val="18"/>
          <w:rtl/>
        </w:rPr>
        <w:t>معايير القبول التي يجب إثباتها: 1) مصروف مرتبط بمورد يظهر فورًا في كشفه وقيده. 2) دفعة المورد تنعكس في المصروف/التسوية وفق السياسة المحاسبية المحددة. 3) YER وSAR وUSD منفصلة، واختبار التزامن لا يسبب رصيدًا سالبًا.</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W10 - إغلاق المسارات القديمة لمالية المختبر</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توحيد أمر المختبر والمستحق وفاتورة المورد والدفع تحت مسار واحد آمن للفرع والعملة.</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W02,W09,W11</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LabPayablesController.cs:28-174,177-211,234-380؛ LabPayableConfiguration.cs:14-16</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0"/>
        </w:numPr>
      </w:pPr>
      <w:r>
        <w:rPr>
          <w:rFonts w:ascii="Arial" w:hAnsi="Arial" w:cs="Arial"/>
          <w:sz w:val="21"/>
          <w:rtl/>
        </w:rPr>
        <w:t>أوقف أو رحّل legacy payable path بعد قياس الاستخدام.</w:t>
      </w:r>
    </w:p>
    <w:p>
      <w:pPr>
        <w:spacing w:before="0" w:after="80" w:line="300" w:lineRule="auto"/>
        <w:jc w:val="right"/>
        <w:bidi/>
        <w:numPr>
          <w:ilvl w:val="0"/>
          <w:numId w:val="20"/>
        </w:numPr>
      </w:pPr>
      <w:r>
        <w:rPr>
          <w:rFonts w:ascii="Arial" w:hAnsi="Arial" w:cs="Arial"/>
          <w:sz w:val="21"/>
          <w:rtl/>
        </w:rPr>
        <w:t>اجعل LabOrderId فريدًا للمستحق النشط مع نموذج واضح للإلغاء وإعادة الفتح.</w:t>
      </w:r>
    </w:p>
    <w:p>
      <w:pPr>
        <w:spacing w:before="0" w:after="80" w:line="300" w:lineRule="auto"/>
        <w:jc w:val="right"/>
        <w:bidi/>
        <w:numPr>
          <w:ilvl w:val="0"/>
          <w:numId w:val="20"/>
        </w:numPr>
      </w:pPr>
      <w:r>
        <w:rPr>
          <w:rFonts w:ascii="Arial" w:hAnsi="Arial" w:cs="Arial"/>
          <w:sz w:val="21"/>
          <w:rtl/>
        </w:rPr>
        <w:t>ضم تحديث LabPayable والدفع والخزينة والقيد في transaction واحدة.</w:t>
      </w:r>
    </w:p>
    <w:p>
      <w:pPr>
        <w:spacing w:before="0" w:after="80" w:line="300" w:lineRule="auto"/>
        <w:jc w:val="right"/>
        <w:bidi/>
        <w:numPr>
          <w:ilvl w:val="0"/>
          <w:numId w:val="20"/>
        </w:numPr>
      </w:pPr>
      <w:r>
        <w:rPr>
          <w:rFonts w:ascii="Arial" w:hAnsi="Arial" w:cs="Arial"/>
          <w:sz w:val="21"/>
          <w:rtl/>
        </w:rPr>
        <w:t>اختبر create/cancel/reopen/reconcile/settle عبر فرعين وثلاث عملات.</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لا ينشأ مستحقان أو فاتورتان لنفس أمر المختبر.</w:t>
      </w:r>
    </w:p>
    <w:p>
      <w:pPr>
        <w:spacing w:before="0" w:after="80" w:line="300" w:lineRule="auto"/>
        <w:jc w:val="right"/>
        <w:bidi/>
        <w:numPr>
          <w:ilvl w:val="0"/>
          <w:numId w:val="10"/>
        </w:numPr>
      </w:pPr>
      <w:r>
        <w:rPr>
          <w:rFonts w:ascii="Arial" w:hAnsi="Arial" w:cs="Arial"/>
          <w:sz w:val="21"/>
          <w:rtl/>
        </w:rPr>
        <w:t>الإلغاء وإعادة الفتح ينتجان قيودًا عكسية قابلة للتتبع.</w:t>
      </w:r>
    </w:p>
    <w:p>
      <w:pPr>
        <w:spacing w:before="0" w:after="80" w:line="300" w:lineRule="auto"/>
        <w:jc w:val="right"/>
        <w:bidi/>
        <w:numPr>
          <w:ilvl w:val="0"/>
          <w:numId w:val="10"/>
        </w:numPr>
      </w:pPr>
      <w:r>
        <w:rPr>
          <w:rFonts w:ascii="Arial" w:hAnsi="Arial" w:cs="Arial"/>
          <w:sz w:val="21"/>
          <w:rtl/>
        </w:rPr>
        <w:t>تقارير المختبر وكشف الطبيب والمورد تتطابق.</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W10 - إغلاق المسارات القديمة لمالية المختبر.</w:t>
      </w:r>
    </w:p>
    <w:p>
      <w:pPr>
        <w:spacing w:before="0" w:after="0" w:line="276" w:lineRule="auto"/>
        <w:ind w:left="115" w:right="115"/>
        <w:jc w:val="right"/>
        <w:keepLines/>
        <w:bidi/>
        <w:shd w:fill="F2F4F7"/>
      </w:pPr>
      <w:r>
        <w:rPr>
          <w:rFonts w:ascii="Arial" w:hAnsi="Arial" w:cs="Arial"/>
          <w:sz w:val="18"/>
          <w:rtl/>
        </w:rPr>
        <w:t>الدليل الحالي: LabPayablesController.cs:28-174,177-211,234-380؛ LabPayableConfiguration.cs:14-16.</w:t>
      </w:r>
    </w:p>
    <w:p>
      <w:pPr>
        <w:spacing w:before="0" w:after="0" w:line="276" w:lineRule="auto"/>
        <w:ind w:left="115" w:right="115"/>
        <w:jc w:val="right"/>
        <w:keepLines/>
        <w:bidi/>
        <w:shd w:fill="F2F4F7"/>
      </w:pPr>
      <w:r>
        <w:rPr>
          <w:rFonts w:ascii="Arial" w:hAnsi="Arial" w:cs="Arial"/>
          <w:sz w:val="18"/>
          <w:rtl/>
        </w:rPr>
        <w:t>الهدف الملزم: توحيد أمر المختبر والمستحق وفاتورة المورد والدفع تحت مسار واحد آمن للفرع والعملة.</w:t>
      </w:r>
    </w:p>
    <w:p>
      <w:pPr>
        <w:spacing w:before="0" w:after="0" w:line="276" w:lineRule="auto"/>
        <w:ind w:left="115" w:right="115"/>
        <w:jc w:val="right"/>
        <w:keepLines/>
        <w:bidi/>
        <w:shd w:fill="F2F4F7"/>
      </w:pPr>
      <w:r>
        <w:rPr>
          <w:rFonts w:ascii="Arial" w:hAnsi="Arial" w:cs="Arial"/>
          <w:sz w:val="18"/>
          <w:rtl/>
        </w:rPr>
        <w:t>نفّذ بالترتيب: 1) أوقف أو رحّل legacy payable path بعد قياس الاستخدام. 2) اجعل LabOrderId فريدًا للمستحق النشط مع نموذج واضح للإلغاء وإعادة الفتح. 3) ضم تحديث LabPayable والدفع والخزينة والقيد في transaction واحدة. 4) اختبر create/cancel/reopen/reconcile/settle عبر فرعين وثلاث عملات.</w:t>
      </w:r>
    </w:p>
    <w:p>
      <w:pPr>
        <w:spacing w:before="0" w:after="0" w:line="276" w:lineRule="auto"/>
        <w:ind w:left="115" w:right="115"/>
        <w:jc w:val="right"/>
        <w:keepLines/>
        <w:bidi/>
        <w:shd w:fill="F2F4F7"/>
      </w:pPr>
      <w:r>
        <w:rPr>
          <w:rFonts w:ascii="Arial" w:hAnsi="Arial" w:cs="Arial"/>
          <w:sz w:val="18"/>
          <w:rtl/>
        </w:rPr>
        <w:t>معايير القبول التي يجب إثباتها: 1) لا ينشأ مستحقان أو فاتورتان لنفس أمر المختبر. 2) الإلغاء وإعادة الفتح ينتجان قيودًا عكسية قابلة للتتبع. 3) تقارير المختبر وكشف الطبيب والمورد تتطابق.</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W11 - فرض قيود دفتر اليومية وفترات الإقفال</w:t>
      </w:r>
    </w:p>
    <w:p>
      <w:pPr>
        <w:spacing w:before="0" w:after="0" w:line="300" w:lineRule="auto"/>
        <w:ind w:left="115" w:right="115"/>
        <w:jc w:val="right"/>
        <w:keepNext/>
        <w:bidi/>
        <w:shd w:fill="FCE8E6"/>
      </w:pPr>
      <w:r>
        <w:rPr>
          <w:rFonts w:ascii="Arial" w:hAnsi="Arial" w:cs="Arial"/>
          <w:b/>
          <w:color w:val="9B1C1C"/>
          <w:sz w:val="22"/>
          <w:rtl/>
        </w:rPr>
        <w:t>الأولوية S1</w:t>
      </w:r>
    </w:p>
    <w:p>
      <w:pPr>
        <w:spacing w:before="0" w:after="120" w:line="300" w:lineRule="auto"/>
        <w:ind w:left="115" w:right="115"/>
        <w:jc w:val="right"/>
        <w:bidi/>
        <w:shd w:fill="FCE8E6"/>
      </w:pPr>
      <w:r>
        <w:rPr>
          <w:rFonts w:ascii="Arial" w:hAnsi="Arial" w:cs="Arial"/>
          <w:sz w:val="21"/>
          <w:rtl/>
        </w:rPr>
        <w:t>منع قيود غير متوازنة أو مكررة وضمان حماية الفترة المقفلة لكل عمليات CRUD.</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لا شيء</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JournalLineConfiguration.cs:39-43؛ JournalEntryService.cs:215-238؛ JournalEntryConfiguration.cs:21-35؛ migration 20260728012000</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1"/>
        </w:numPr>
      </w:pPr>
      <w:r>
        <w:rPr>
          <w:rFonts w:ascii="Arial" w:hAnsi="Arial" w:cs="Arial"/>
          <w:sz w:val="21"/>
          <w:rtl/>
        </w:rPr>
        <w:t>أضف DB check: طرف واحد موجب فقط لكل سطر، ومجموع المدين يساوي الدائن.</w:t>
      </w:r>
    </w:p>
    <w:p>
      <w:pPr>
        <w:spacing w:before="0" w:after="80" w:line="300" w:lineRule="auto"/>
        <w:jc w:val="right"/>
        <w:bidi/>
        <w:numPr>
          <w:ilvl w:val="0"/>
          <w:numId w:val="21"/>
        </w:numPr>
      </w:pPr>
      <w:r>
        <w:rPr>
          <w:rFonts w:ascii="Arial" w:hAnsi="Arial" w:cs="Arial"/>
          <w:sz w:val="21"/>
          <w:rtl/>
        </w:rPr>
        <w:t>استخدم sequence أو unique+retry لترقيم القيود.</w:t>
      </w:r>
    </w:p>
    <w:p>
      <w:pPr>
        <w:spacing w:before="0" w:after="80" w:line="300" w:lineRule="auto"/>
        <w:jc w:val="right"/>
        <w:bidi/>
        <w:numPr>
          <w:ilvl w:val="0"/>
          <w:numId w:val="21"/>
        </w:numPr>
      </w:pPr>
      <w:r>
        <w:rPr>
          <w:rFonts w:ascii="Arial" w:hAnsi="Arial" w:cs="Arial"/>
          <w:sz w:val="21"/>
          <w:rtl/>
        </w:rPr>
        <w:t>أضف unique source identity حسب الفرع والمصدر.</w:t>
      </w:r>
    </w:p>
    <w:p>
      <w:pPr>
        <w:spacing w:before="0" w:after="80" w:line="300" w:lineRule="auto"/>
        <w:jc w:val="right"/>
        <w:bidi/>
        <w:numPr>
          <w:ilvl w:val="0"/>
          <w:numId w:val="21"/>
        </w:numPr>
      </w:pPr>
      <w:r>
        <w:rPr>
          <w:rFonts w:ascii="Arial" w:hAnsi="Arial" w:cs="Arial"/>
          <w:sz w:val="21"/>
          <w:rtl/>
        </w:rPr>
        <w:t>طبّق closed-period guard على insert/update/delete مع مسار reversal رسمي.</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قاعدة البيانات ترفض السطر غير الصحيح حتى خارج التطبيق.</w:t>
      </w:r>
    </w:p>
    <w:p>
      <w:pPr>
        <w:spacing w:before="0" w:after="80" w:line="300" w:lineRule="auto"/>
        <w:jc w:val="right"/>
        <w:bidi/>
        <w:numPr>
          <w:ilvl w:val="0"/>
          <w:numId w:val="10"/>
        </w:numPr>
      </w:pPr>
      <w:r>
        <w:rPr>
          <w:rFonts w:ascii="Arial" w:hAnsi="Arial" w:cs="Arial"/>
          <w:sz w:val="21"/>
          <w:rtl/>
        </w:rPr>
        <w:t>عشرة طلبات متزامنة لا تكرر رقم القيد.</w:t>
      </w:r>
    </w:p>
    <w:p>
      <w:pPr>
        <w:spacing w:before="0" w:after="80" w:line="300" w:lineRule="auto"/>
        <w:jc w:val="right"/>
        <w:bidi/>
        <w:numPr>
          <w:ilvl w:val="0"/>
          <w:numId w:val="10"/>
        </w:numPr>
      </w:pPr>
      <w:r>
        <w:rPr>
          <w:rFonts w:ascii="Arial" w:hAnsi="Arial" w:cs="Arial"/>
          <w:sz w:val="21"/>
          <w:rtl/>
        </w:rPr>
        <w:t>لا يمكن تعديل فترة مقفلة؛ يسمح فقط بعكس موثق في فترة مفتوحة.</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W11 - فرض قيود دفتر اليومية وفترات الإقفال.</w:t>
      </w:r>
    </w:p>
    <w:p>
      <w:pPr>
        <w:spacing w:before="0" w:after="0" w:line="276" w:lineRule="auto"/>
        <w:ind w:left="115" w:right="115"/>
        <w:jc w:val="right"/>
        <w:keepLines/>
        <w:bidi/>
        <w:shd w:fill="F2F4F7"/>
      </w:pPr>
      <w:r>
        <w:rPr>
          <w:rFonts w:ascii="Arial" w:hAnsi="Arial" w:cs="Arial"/>
          <w:sz w:val="18"/>
          <w:rtl/>
        </w:rPr>
        <w:t>الدليل الحالي: JournalLineConfiguration.cs:39-43؛ JournalEntryService.cs:215-238؛ JournalEntryConfiguration.cs:21-35؛ migration 20260728012000.</w:t>
      </w:r>
    </w:p>
    <w:p>
      <w:pPr>
        <w:spacing w:before="0" w:after="0" w:line="276" w:lineRule="auto"/>
        <w:ind w:left="115" w:right="115"/>
        <w:jc w:val="right"/>
        <w:keepLines/>
        <w:bidi/>
        <w:shd w:fill="F2F4F7"/>
      </w:pPr>
      <w:r>
        <w:rPr>
          <w:rFonts w:ascii="Arial" w:hAnsi="Arial" w:cs="Arial"/>
          <w:sz w:val="18"/>
          <w:rtl/>
        </w:rPr>
        <w:t>الهدف الملزم: منع قيود غير متوازنة أو مكررة وضمان حماية الفترة المقفلة لكل عمليات CRUD.</w:t>
      </w:r>
    </w:p>
    <w:p>
      <w:pPr>
        <w:spacing w:before="0" w:after="0" w:line="276" w:lineRule="auto"/>
        <w:ind w:left="115" w:right="115"/>
        <w:jc w:val="right"/>
        <w:keepLines/>
        <w:bidi/>
        <w:shd w:fill="F2F4F7"/>
      </w:pPr>
      <w:r>
        <w:rPr>
          <w:rFonts w:ascii="Arial" w:hAnsi="Arial" w:cs="Arial"/>
          <w:sz w:val="18"/>
          <w:rtl/>
        </w:rPr>
        <w:t>نفّذ بالترتيب: 1) أضف DB check: طرف واحد موجب فقط لكل سطر، ومجموع المدين يساوي الدائن. 2) استخدم sequence أو unique+retry لترقيم القيود. 3) أضف unique source identity حسب الفرع والمصدر. 4) طبّق closed-period guard على insert/update/delete مع مسار reversal رسمي.</w:t>
      </w:r>
    </w:p>
    <w:p>
      <w:pPr>
        <w:spacing w:before="0" w:after="0" w:line="276" w:lineRule="auto"/>
        <w:ind w:left="115" w:right="115"/>
        <w:jc w:val="right"/>
        <w:keepLines/>
        <w:bidi/>
        <w:shd w:fill="F2F4F7"/>
      </w:pPr>
      <w:r>
        <w:rPr>
          <w:rFonts w:ascii="Arial" w:hAnsi="Arial" w:cs="Arial"/>
          <w:sz w:val="18"/>
          <w:rtl/>
        </w:rPr>
        <w:t>معايير القبول التي يجب إثباتها: 1) قاعدة البيانات ترفض السطر غير الصحيح حتى خارج التطبيق. 2) عشرة طلبات متزامنة لا تكرر رقم القيد. 3) لا يمكن تعديل فترة مقفلة؛ يسمح فقط بعكس موثق في فترة مفتوحة.</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W12 - مواءمة أزرار الموعد مع آلة الحالات</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عدم إظهار إجراء بدء الزيارة إلا عند حالة يقبلها backend.</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W05</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appointments/[id]/page.tsx:102-107,144,225-233</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2"/>
        </w:numPr>
      </w:pPr>
      <w:r>
        <w:rPr>
          <w:rFonts w:ascii="Arial" w:hAnsi="Arial" w:cs="Arial"/>
          <w:sz w:val="21"/>
          <w:rtl/>
        </w:rPr>
        <w:t>استخدم مصدرًا مشتركًا للحالات والانتقالات بدل قائمة واجهة مستقلة.</w:t>
      </w:r>
    </w:p>
    <w:p>
      <w:pPr>
        <w:spacing w:before="0" w:after="80" w:line="300" w:lineRule="auto"/>
        <w:jc w:val="right"/>
        <w:bidi/>
        <w:numPr>
          <w:ilvl w:val="0"/>
          <w:numId w:val="22"/>
        </w:numPr>
      </w:pPr>
      <w:r>
        <w:rPr>
          <w:rFonts w:ascii="Arial" w:hAnsi="Arial" w:cs="Arial"/>
          <w:sz w:val="21"/>
          <w:rtl/>
        </w:rPr>
        <w:t>اعرض الإجراء التالي الصحيح مع سبب تعطيل واضح.</w:t>
      </w:r>
    </w:p>
    <w:p>
      <w:pPr>
        <w:spacing w:before="0" w:after="80" w:line="300" w:lineRule="auto"/>
        <w:jc w:val="right"/>
        <w:bidi/>
        <w:numPr>
          <w:ilvl w:val="0"/>
          <w:numId w:val="22"/>
        </w:numPr>
      </w:pPr>
      <w:r>
        <w:rPr>
          <w:rFonts w:ascii="Arial" w:hAnsi="Arial" w:cs="Arial"/>
          <w:sz w:val="21"/>
          <w:rtl/>
        </w:rPr>
        <w:t>اختبر Scheduled وConfirmed وArrived وWaiting وCalled وInRoom.</w:t>
      </w:r>
    </w:p>
    <w:p>
      <w:pPr>
        <w:spacing w:before="0" w:after="80" w:line="300" w:lineRule="auto"/>
        <w:jc w:val="right"/>
        <w:bidi/>
        <w:numPr>
          <w:ilvl w:val="0"/>
          <w:numId w:val="22"/>
        </w:numPr>
      </w:pPr>
      <w:r>
        <w:rPr>
          <w:rFonts w:ascii="Arial" w:hAnsi="Arial" w:cs="Arial"/>
          <w:sz w:val="21"/>
          <w:rtl/>
        </w:rPr>
        <w:t>أضف E2E يؤكد عدم صدور 400 من إجراء ظاهر للمستخدم.</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كل زر ظاهر يؤدي إلى انتقال صالح.</w:t>
      </w:r>
    </w:p>
    <w:p>
      <w:pPr>
        <w:spacing w:before="0" w:after="80" w:line="300" w:lineRule="auto"/>
        <w:jc w:val="right"/>
        <w:bidi/>
        <w:numPr>
          <w:ilvl w:val="0"/>
          <w:numId w:val="10"/>
        </w:numPr>
      </w:pPr>
      <w:r>
        <w:rPr>
          <w:rFonts w:ascii="Arial" w:hAnsi="Arial" w:cs="Arial"/>
          <w:sz w:val="21"/>
          <w:rtl/>
        </w:rPr>
        <w:t>الحالة غير الصالحة لا تعرض زرًا مضللًا.</w:t>
      </w:r>
    </w:p>
    <w:p>
      <w:pPr>
        <w:spacing w:before="0" w:after="80" w:line="300" w:lineRule="auto"/>
        <w:jc w:val="right"/>
        <w:bidi/>
        <w:numPr>
          <w:ilvl w:val="0"/>
          <w:numId w:val="10"/>
        </w:numPr>
      </w:pPr>
      <w:r>
        <w:rPr>
          <w:rFonts w:ascii="Arial" w:hAnsi="Arial" w:cs="Arial"/>
          <w:sz w:val="21"/>
          <w:rtl/>
        </w:rPr>
        <w:t>الواجهة تتحدث بعد الانتقال دون إعادة تحميل كامل.</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W12 - مواءمة أزرار الموعد مع آلة الحالات.</w:t>
      </w:r>
    </w:p>
    <w:p>
      <w:pPr>
        <w:spacing w:before="0" w:after="0" w:line="276" w:lineRule="auto"/>
        <w:ind w:left="115" w:right="115"/>
        <w:jc w:val="right"/>
        <w:keepLines/>
        <w:bidi/>
        <w:shd w:fill="F2F4F7"/>
      </w:pPr>
      <w:r>
        <w:rPr>
          <w:rFonts w:ascii="Arial" w:hAnsi="Arial" w:cs="Arial"/>
          <w:sz w:val="18"/>
          <w:rtl/>
        </w:rPr>
        <w:t>الدليل الحالي: appointments/[id]/page.tsx:102-107,144,225-233.</w:t>
      </w:r>
    </w:p>
    <w:p>
      <w:pPr>
        <w:spacing w:before="0" w:after="0" w:line="276" w:lineRule="auto"/>
        <w:ind w:left="115" w:right="115"/>
        <w:jc w:val="right"/>
        <w:keepLines/>
        <w:bidi/>
        <w:shd w:fill="F2F4F7"/>
      </w:pPr>
      <w:r>
        <w:rPr>
          <w:rFonts w:ascii="Arial" w:hAnsi="Arial" w:cs="Arial"/>
          <w:sz w:val="18"/>
          <w:rtl/>
        </w:rPr>
        <w:t>الهدف الملزم: عدم إظهار إجراء بدء الزيارة إلا عند حالة يقبلها backend.</w:t>
      </w:r>
    </w:p>
    <w:p>
      <w:pPr>
        <w:spacing w:before="0" w:after="0" w:line="276" w:lineRule="auto"/>
        <w:ind w:left="115" w:right="115"/>
        <w:jc w:val="right"/>
        <w:keepLines/>
        <w:bidi/>
        <w:shd w:fill="F2F4F7"/>
      </w:pPr>
      <w:r>
        <w:rPr>
          <w:rFonts w:ascii="Arial" w:hAnsi="Arial" w:cs="Arial"/>
          <w:sz w:val="18"/>
          <w:rtl/>
        </w:rPr>
        <w:t>نفّذ بالترتيب: 1) استخدم مصدرًا مشتركًا للحالات والانتقالات بدل قائمة واجهة مستقلة. 2) اعرض الإجراء التالي الصحيح مع سبب تعطيل واضح. 3) اختبر Scheduled وConfirmed وArrived وWaiting وCalled وInRoom. 4) أضف E2E يؤكد عدم صدور 400 من إجراء ظاهر للمستخدم.</w:t>
      </w:r>
    </w:p>
    <w:p>
      <w:pPr>
        <w:spacing w:before="0" w:after="0" w:line="276" w:lineRule="auto"/>
        <w:ind w:left="115" w:right="115"/>
        <w:jc w:val="right"/>
        <w:keepLines/>
        <w:bidi/>
        <w:shd w:fill="F2F4F7"/>
      </w:pPr>
      <w:r>
        <w:rPr>
          <w:rFonts w:ascii="Arial" w:hAnsi="Arial" w:cs="Arial"/>
          <w:sz w:val="18"/>
          <w:rtl/>
        </w:rPr>
        <w:t>معايير القبول التي يجب إثباتها: 1) كل زر ظاهر يؤدي إلى انتقال صالح. 2) الحالة غير الصالحة لا تعرض زرًا مضللًا. 3) الواجهة تتحدث بعد الانتقال دون إعادة تحميل كامل.</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W13 - إصلاح SignalR والإشعارات الحية في الإنتاج</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استعادة الاتصال وإعادة الاتصال والإشعارات المقيدة بالفرع.</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W02</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تشغيل الإنتاج: WebSocket handshake HTTP 200 ثم فشل negotiation</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3"/>
        </w:numPr>
      </w:pPr>
      <w:r>
        <w:rPr>
          <w:rFonts w:ascii="Arial" w:hAnsi="Arial" w:cs="Arial"/>
          <w:sz w:val="21"/>
          <w:rtl/>
        </w:rPr>
        <w:t>افحص proxy/upgrade/CORS/credentials وnegotiate endpoint في Vercel/backend.</w:t>
      </w:r>
    </w:p>
    <w:p>
      <w:pPr>
        <w:spacing w:before="0" w:after="80" w:line="300" w:lineRule="auto"/>
        <w:jc w:val="right"/>
        <w:bidi/>
        <w:numPr>
          <w:ilvl w:val="0"/>
          <w:numId w:val="23"/>
        </w:numPr>
      </w:pPr>
      <w:r>
        <w:rPr>
          <w:rFonts w:ascii="Arial" w:hAnsi="Arial" w:cs="Arial"/>
          <w:sz w:val="21"/>
          <w:rtl/>
        </w:rPr>
        <w:t>أضف fallback مضبوطًا وإعادة اتصال بتراجع زمني.</w:t>
      </w:r>
    </w:p>
    <w:p>
      <w:pPr>
        <w:spacing w:before="0" w:after="80" w:line="300" w:lineRule="auto"/>
        <w:jc w:val="right"/>
        <w:bidi/>
        <w:numPr>
          <w:ilvl w:val="0"/>
          <w:numId w:val="23"/>
        </w:numPr>
      </w:pPr>
      <w:r>
        <w:rPr>
          <w:rFonts w:ascii="Arial" w:hAnsi="Arial" w:cs="Arial"/>
          <w:sz w:val="21"/>
          <w:rtl/>
        </w:rPr>
        <w:t>لا ترسل إشعار فرع إلى مستخدم فرع آخر.</w:t>
      </w:r>
    </w:p>
    <w:p>
      <w:pPr>
        <w:spacing w:before="0" w:after="80" w:line="300" w:lineRule="auto"/>
        <w:jc w:val="right"/>
        <w:bidi/>
        <w:numPr>
          <w:ilvl w:val="0"/>
          <w:numId w:val="23"/>
        </w:numPr>
      </w:pPr>
      <w:r>
        <w:rPr>
          <w:rFonts w:ascii="Arial" w:hAnsi="Arial" w:cs="Arial"/>
          <w:sz w:val="21"/>
          <w:rtl/>
        </w:rPr>
        <w:t>أضف test harness يقطع الاتصال ويعيده.</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الاتصال يستقر بلا console errors.</w:t>
      </w:r>
    </w:p>
    <w:p>
      <w:pPr>
        <w:spacing w:before="0" w:after="80" w:line="300" w:lineRule="auto"/>
        <w:jc w:val="right"/>
        <w:bidi/>
        <w:numPr>
          <w:ilvl w:val="0"/>
          <w:numId w:val="10"/>
        </w:numPr>
      </w:pPr>
      <w:r>
        <w:rPr>
          <w:rFonts w:ascii="Arial" w:hAnsi="Arial" w:cs="Arial"/>
          <w:sz w:val="21"/>
          <w:rtl/>
        </w:rPr>
        <w:t>إشعار queue/lab/message يصل للفرع الصحيح خلال مهلة محددة.</w:t>
      </w:r>
    </w:p>
    <w:p>
      <w:pPr>
        <w:spacing w:before="0" w:after="80" w:line="300" w:lineRule="auto"/>
        <w:jc w:val="right"/>
        <w:bidi/>
        <w:numPr>
          <w:ilvl w:val="0"/>
          <w:numId w:val="10"/>
        </w:numPr>
      </w:pPr>
      <w:r>
        <w:rPr>
          <w:rFonts w:ascii="Arial" w:hAnsi="Arial" w:cs="Arial"/>
          <w:sz w:val="21"/>
          <w:rtl/>
        </w:rPr>
        <w:t>إعادة الاتصال لا تكرر الرسالة.</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W13 - إصلاح SignalR والإشعارات الحية في الإنتاج.</w:t>
      </w:r>
    </w:p>
    <w:p>
      <w:pPr>
        <w:spacing w:before="0" w:after="0" w:line="276" w:lineRule="auto"/>
        <w:ind w:left="115" w:right="115"/>
        <w:jc w:val="right"/>
        <w:keepLines/>
        <w:bidi/>
        <w:shd w:fill="F2F4F7"/>
      </w:pPr>
      <w:r>
        <w:rPr>
          <w:rFonts w:ascii="Arial" w:hAnsi="Arial" w:cs="Arial"/>
          <w:sz w:val="18"/>
          <w:rtl/>
        </w:rPr>
        <w:t>الدليل الحالي: تشغيل الإنتاج: WebSocket handshake HTTP 200 ثم فشل negotiation.</w:t>
      </w:r>
    </w:p>
    <w:p>
      <w:pPr>
        <w:spacing w:before="0" w:after="0" w:line="276" w:lineRule="auto"/>
        <w:ind w:left="115" w:right="115"/>
        <w:jc w:val="right"/>
        <w:keepLines/>
        <w:bidi/>
        <w:shd w:fill="F2F4F7"/>
      </w:pPr>
      <w:r>
        <w:rPr>
          <w:rFonts w:ascii="Arial" w:hAnsi="Arial" w:cs="Arial"/>
          <w:sz w:val="18"/>
          <w:rtl/>
        </w:rPr>
        <w:t>الهدف الملزم: استعادة الاتصال وإعادة الاتصال والإشعارات المقيدة بالفرع.</w:t>
      </w:r>
    </w:p>
    <w:p>
      <w:pPr>
        <w:spacing w:before="0" w:after="0" w:line="276" w:lineRule="auto"/>
        <w:ind w:left="115" w:right="115"/>
        <w:jc w:val="right"/>
        <w:keepLines/>
        <w:bidi/>
        <w:shd w:fill="F2F4F7"/>
      </w:pPr>
      <w:r>
        <w:rPr>
          <w:rFonts w:ascii="Arial" w:hAnsi="Arial" w:cs="Arial"/>
          <w:sz w:val="18"/>
          <w:rtl/>
        </w:rPr>
        <w:t>نفّذ بالترتيب: 1) افحص proxy/upgrade/CORS/credentials وnegotiate endpoint في Vercel/backend. 2) أضف fallback مضبوطًا وإعادة اتصال بتراجع زمني. 3) لا ترسل إشعار فرع إلى مستخدم فرع آخر. 4) أضف test harness يقطع الاتصال ويعيده.</w:t>
      </w:r>
    </w:p>
    <w:p>
      <w:pPr>
        <w:spacing w:before="0" w:after="0" w:line="276" w:lineRule="auto"/>
        <w:ind w:left="115" w:right="115"/>
        <w:jc w:val="right"/>
        <w:keepLines/>
        <w:bidi/>
        <w:shd w:fill="F2F4F7"/>
      </w:pPr>
      <w:r>
        <w:rPr>
          <w:rFonts w:ascii="Arial" w:hAnsi="Arial" w:cs="Arial"/>
          <w:sz w:val="18"/>
          <w:rtl/>
        </w:rPr>
        <w:t>معايير القبول التي يجب إثباتها: 1) الاتصال يستقر بلا console errors. 2) إشعار queue/lab/message يصل للفرع الصحيح خلال مهلة محددة. 3) إعادة الاتصال لا تكرر الرسالة.</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W14 - تصحيح CORS لإعدادات العلامة العامة</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تحميل إعدادات الموقع العام بلا جمع AllowAnyOrigin مع credentials.</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لا شيء</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useClinicBranding.ts:69؛ CorsConfiguration.cs:50</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4"/>
        </w:numPr>
      </w:pPr>
      <w:r>
        <w:rPr>
          <w:rFonts w:ascii="Arial" w:hAnsi="Arial" w:cs="Arial"/>
          <w:sz w:val="21"/>
          <w:rtl/>
        </w:rPr>
        <w:t>قرر إن كان endpoint عامًا بلا credentials أو مقيدًا بقائمة origins.</w:t>
      </w:r>
    </w:p>
    <w:p>
      <w:pPr>
        <w:spacing w:before="0" w:after="80" w:line="300" w:lineRule="auto"/>
        <w:jc w:val="right"/>
        <w:bidi/>
        <w:numPr>
          <w:ilvl w:val="0"/>
          <w:numId w:val="24"/>
        </w:numPr>
      </w:pPr>
      <w:r>
        <w:rPr>
          <w:rFonts w:ascii="Arial" w:hAnsi="Arial" w:cs="Arial"/>
          <w:sz w:val="21"/>
          <w:rtl/>
        </w:rPr>
        <w:t>افصل عميل public axios عن العميل المصادق.</w:t>
      </w:r>
    </w:p>
    <w:p>
      <w:pPr>
        <w:spacing w:before="0" w:after="80" w:line="300" w:lineRule="auto"/>
        <w:jc w:val="right"/>
        <w:bidi/>
        <w:numPr>
          <w:ilvl w:val="0"/>
          <w:numId w:val="24"/>
        </w:numPr>
      </w:pPr>
      <w:r>
        <w:rPr>
          <w:rFonts w:ascii="Arial" w:hAnsi="Arial" w:cs="Arial"/>
          <w:sz w:val="21"/>
          <w:rtl/>
        </w:rPr>
        <w:t>اختبر production origin وpreview origin والطلب المرفوض.</w:t>
      </w:r>
    </w:p>
    <w:p>
      <w:pPr>
        <w:spacing w:before="0" w:after="80" w:line="300" w:lineRule="auto"/>
        <w:jc w:val="right"/>
        <w:bidi/>
        <w:numPr>
          <w:ilvl w:val="0"/>
          <w:numId w:val="24"/>
        </w:numPr>
      </w:pPr>
      <w:r>
        <w:rPr>
          <w:rFonts w:ascii="Arial" w:hAnsi="Arial" w:cs="Arial"/>
          <w:sz w:val="21"/>
          <w:rtl/>
        </w:rPr>
        <w:t>أبقِ fallback واضحًا مع مراقبة الخطأ.</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website-settings يعيد 200 بلا CORS error.</w:t>
      </w:r>
    </w:p>
    <w:p>
      <w:pPr>
        <w:spacing w:before="0" w:after="80" w:line="300" w:lineRule="auto"/>
        <w:jc w:val="right"/>
        <w:bidi/>
        <w:numPr>
          <w:ilvl w:val="0"/>
          <w:numId w:val="10"/>
        </w:numPr>
      </w:pPr>
      <w:r>
        <w:rPr>
          <w:rFonts w:ascii="Arial" w:hAnsi="Arial" w:cs="Arial"/>
          <w:sz w:val="21"/>
          <w:rtl/>
        </w:rPr>
        <w:t>لا تُرسل كوكي أو Authorization للendpoint العام.</w:t>
      </w:r>
    </w:p>
    <w:p>
      <w:pPr>
        <w:spacing w:before="0" w:after="80" w:line="300" w:lineRule="auto"/>
        <w:jc w:val="right"/>
        <w:bidi/>
        <w:numPr>
          <w:ilvl w:val="0"/>
          <w:numId w:val="10"/>
        </w:numPr>
      </w:pPr>
      <w:r>
        <w:rPr>
          <w:rFonts w:ascii="Arial" w:hAnsi="Arial" w:cs="Arial"/>
          <w:sz w:val="21"/>
          <w:rtl/>
        </w:rPr>
        <w:t>origin غير معتمد لا يحصل على بيانات خاصة.</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W14 - تصحيح CORS لإعدادات العلامة العامة.</w:t>
      </w:r>
    </w:p>
    <w:p>
      <w:pPr>
        <w:spacing w:before="0" w:after="0" w:line="276" w:lineRule="auto"/>
        <w:ind w:left="115" w:right="115"/>
        <w:jc w:val="right"/>
        <w:keepLines/>
        <w:bidi/>
        <w:shd w:fill="F2F4F7"/>
      </w:pPr>
      <w:r>
        <w:rPr>
          <w:rFonts w:ascii="Arial" w:hAnsi="Arial" w:cs="Arial"/>
          <w:sz w:val="18"/>
          <w:rtl/>
        </w:rPr>
        <w:t>الدليل الحالي: useClinicBranding.ts:69؛ CorsConfiguration.cs:50.</w:t>
      </w:r>
    </w:p>
    <w:p>
      <w:pPr>
        <w:spacing w:before="0" w:after="0" w:line="276" w:lineRule="auto"/>
        <w:ind w:left="115" w:right="115"/>
        <w:jc w:val="right"/>
        <w:keepLines/>
        <w:bidi/>
        <w:shd w:fill="F2F4F7"/>
      </w:pPr>
      <w:r>
        <w:rPr>
          <w:rFonts w:ascii="Arial" w:hAnsi="Arial" w:cs="Arial"/>
          <w:sz w:val="18"/>
          <w:rtl/>
        </w:rPr>
        <w:t>الهدف الملزم: تحميل إعدادات الموقع العام بلا جمع AllowAnyOrigin مع credentials.</w:t>
      </w:r>
    </w:p>
    <w:p>
      <w:pPr>
        <w:spacing w:before="0" w:after="0" w:line="276" w:lineRule="auto"/>
        <w:ind w:left="115" w:right="115"/>
        <w:jc w:val="right"/>
        <w:keepLines/>
        <w:bidi/>
        <w:shd w:fill="F2F4F7"/>
      </w:pPr>
      <w:r>
        <w:rPr>
          <w:rFonts w:ascii="Arial" w:hAnsi="Arial" w:cs="Arial"/>
          <w:sz w:val="18"/>
          <w:rtl/>
        </w:rPr>
        <w:t>نفّذ بالترتيب: 1) قرر إن كان endpoint عامًا بلا credentials أو مقيدًا بقائمة origins. 2) افصل عميل public axios عن العميل المصادق. 3) اختبر production origin وpreview origin والطلب المرفوض. 4) أبقِ fallback واضحًا مع مراقبة الخطأ.</w:t>
      </w:r>
    </w:p>
    <w:p>
      <w:pPr>
        <w:spacing w:before="0" w:after="0" w:line="276" w:lineRule="auto"/>
        <w:ind w:left="115" w:right="115"/>
        <w:jc w:val="right"/>
        <w:keepLines/>
        <w:bidi/>
        <w:shd w:fill="F2F4F7"/>
      </w:pPr>
      <w:r>
        <w:rPr>
          <w:rFonts w:ascii="Arial" w:hAnsi="Arial" w:cs="Arial"/>
          <w:sz w:val="18"/>
          <w:rtl/>
        </w:rPr>
        <w:t>معايير القبول التي يجب إثباتها: 1) website-settings يعيد 200 بلا CORS error. 2) لا تُرسل كوكي أو Authorization للendpoint العام. 3) origin غير معتمد لا يحصل على بيانات خاصة.</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W15 - إصلاح تداخل reCAPTCHA في نموذج الحجز</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ضمان بقاء الهاتف وزر الحجز قابلين للقراءة واللمس على الجوال.</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W14</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فحص بصري على 390x844</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5"/>
        </w:numPr>
      </w:pPr>
      <w:r>
        <w:rPr>
          <w:rFonts w:ascii="Arial" w:hAnsi="Arial" w:cs="Arial"/>
          <w:sz w:val="21"/>
          <w:rtl/>
        </w:rPr>
        <w:t>استخدم موضعًا معتمدًا للbadge أو مساحة سفلية ثابتة.</w:t>
      </w:r>
    </w:p>
    <w:p>
      <w:pPr>
        <w:spacing w:before="0" w:after="80" w:line="300" w:lineRule="auto"/>
        <w:jc w:val="right"/>
        <w:bidi/>
        <w:numPr>
          <w:ilvl w:val="0"/>
          <w:numId w:val="25"/>
        </w:numPr>
      </w:pPr>
      <w:r>
        <w:rPr>
          <w:rFonts w:ascii="Arial" w:hAnsi="Arial" w:cs="Arial"/>
          <w:sz w:val="21"/>
          <w:rtl/>
        </w:rPr>
        <w:t>اختبر 320 و360 و390 و430 بكسل مع لوحة المفاتيح.</w:t>
      </w:r>
    </w:p>
    <w:p>
      <w:pPr>
        <w:spacing w:before="0" w:after="80" w:line="300" w:lineRule="auto"/>
        <w:jc w:val="right"/>
        <w:bidi/>
        <w:numPr>
          <w:ilvl w:val="0"/>
          <w:numId w:val="25"/>
        </w:numPr>
      </w:pPr>
      <w:r>
        <w:rPr>
          <w:rFonts w:ascii="Arial" w:hAnsi="Arial" w:cs="Arial"/>
          <w:sz w:val="21"/>
          <w:rtl/>
        </w:rPr>
        <w:t>تحقق من RTL والتكبير 200% ومؤشر الخطأ.</w:t>
      </w:r>
    </w:p>
    <w:p>
      <w:pPr>
        <w:spacing w:before="0" w:after="80" w:line="300" w:lineRule="auto"/>
        <w:jc w:val="right"/>
        <w:bidi/>
        <w:numPr>
          <w:ilvl w:val="0"/>
          <w:numId w:val="25"/>
        </w:numPr>
      </w:pPr>
      <w:r>
        <w:rPr>
          <w:rFonts w:ascii="Arial" w:hAnsi="Arial" w:cs="Arial"/>
          <w:sz w:val="21"/>
          <w:rtl/>
        </w:rPr>
        <w:t>التقط screenshots قبل/بعد.</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لا يتداخل badge مع أي input أو CTA.</w:t>
      </w:r>
    </w:p>
    <w:p>
      <w:pPr>
        <w:spacing w:before="0" w:after="80" w:line="300" w:lineRule="auto"/>
        <w:jc w:val="right"/>
        <w:bidi/>
        <w:numPr>
          <w:ilvl w:val="0"/>
          <w:numId w:val="10"/>
        </w:numPr>
      </w:pPr>
      <w:r>
        <w:rPr>
          <w:rFonts w:ascii="Arial" w:hAnsi="Arial" w:cs="Arial"/>
          <w:sz w:val="21"/>
          <w:rtl/>
        </w:rPr>
        <w:t>لا يوجد scroll أفقي.</w:t>
      </w:r>
    </w:p>
    <w:p>
      <w:pPr>
        <w:spacing w:before="0" w:after="80" w:line="300" w:lineRule="auto"/>
        <w:jc w:val="right"/>
        <w:bidi/>
        <w:numPr>
          <w:ilvl w:val="0"/>
          <w:numId w:val="10"/>
        </w:numPr>
      </w:pPr>
      <w:r>
        <w:rPr>
          <w:rFonts w:ascii="Arial" w:hAnsi="Arial" w:cs="Arial"/>
          <w:sz w:val="21"/>
          <w:rtl/>
        </w:rPr>
        <w:t>كل الحقول قابلة للمس ومقروءة عند التكبير.</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W15 - إصلاح تداخل reCAPTCHA في نموذج الحجز.</w:t>
      </w:r>
    </w:p>
    <w:p>
      <w:pPr>
        <w:spacing w:before="0" w:after="0" w:line="276" w:lineRule="auto"/>
        <w:ind w:left="115" w:right="115"/>
        <w:jc w:val="right"/>
        <w:keepLines/>
        <w:bidi/>
        <w:shd w:fill="F2F4F7"/>
      </w:pPr>
      <w:r>
        <w:rPr>
          <w:rFonts w:ascii="Arial" w:hAnsi="Arial" w:cs="Arial"/>
          <w:sz w:val="18"/>
          <w:rtl/>
        </w:rPr>
        <w:t>الدليل الحالي: فحص بصري على 390x844.</w:t>
      </w:r>
    </w:p>
    <w:p>
      <w:pPr>
        <w:spacing w:before="0" w:after="0" w:line="276" w:lineRule="auto"/>
        <w:ind w:left="115" w:right="115"/>
        <w:jc w:val="right"/>
        <w:keepLines/>
        <w:bidi/>
        <w:shd w:fill="F2F4F7"/>
      </w:pPr>
      <w:r>
        <w:rPr>
          <w:rFonts w:ascii="Arial" w:hAnsi="Arial" w:cs="Arial"/>
          <w:sz w:val="18"/>
          <w:rtl/>
        </w:rPr>
        <w:t>الهدف الملزم: ضمان بقاء الهاتف وزر الحجز قابلين للقراءة واللمس على الجوال.</w:t>
      </w:r>
    </w:p>
    <w:p>
      <w:pPr>
        <w:spacing w:before="0" w:after="0" w:line="276" w:lineRule="auto"/>
        <w:ind w:left="115" w:right="115"/>
        <w:jc w:val="right"/>
        <w:keepLines/>
        <w:bidi/>
        <w:shd w:fill="F2F4F7"/>
      </w:pPr>
      <w:r>
        <w:rPr>
          <w:rFonts w:ascii="Arial" w:hAnsi="Arial" w:cs="Arial"/>
          <w:sz w:val="18"/>
          <w:rtl/>
        </w:rPr>
        <w:t>نفّذ بالترتيب: 1) استخدم موضعًا معتمدًا للbadge أو مساحة سفلية ثابتة. 2) اختبر 320 و360 و390 و430 بكسل مع لوحة المفاتيح. 3) تحقق من RTL والتكبير 200% ومؤشر الخطأ. 4) التقط screenshots قبل/بعد.</w:t>
      </w:r>
    </w:p>
    <w:p>
      <w:pPr>
        <w:spacing w:before="0" w:after="0" w:line="276" w:lineRule="auto"/>
        <w:ind w:left="115" w:right="115"/>
        <w:jc w:val="right"/>
        <w:keepLines/>
        <w:bidi/>
        <w:shd w:fill="F2F4F7"/>
      </w:pPr>
      <w:r>
        <w:rPr>
          <w:rFonts w:ascii="Arial" w:hAnsi="Arial" w:cs="Arial"/>
          <w:sz w:val="18"/>
          <w:rtl/>
        </w:rPr>
        <w:t>معايير القبول التي يجب إثباتها: 1) لا يتداخل badge مع أي input أو CTA. 2) لا يوجد scroll أفقي. 3) كل الحقول قابلة للمس ومقروءة عند التكبير.</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W16 - توحيد الزيارات مع الخط الزمني</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استخدام مصدر واحد للزيارة ومنع فتح زيارة ثانية أثناء وجود زيارة نشطة.</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W05</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تشغيل الإنتاج: تبويب الزيارات=0 بينما الرحلة تعرض زيارة نشطة</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6"/>
        </w:numPr>
      </w:pPr>
      <w:r>
        <w:rPr>
          <w:rFonts w:ascii="Arial" w:hAnsi="Arial" w:cs="Arial"/>
          <w:sz w:val="21"/>
          <w:rtl/>
        </w:rPr>
        <w:t>حدد canonical visit aggregate وعلاقته بالموعد والqueue.</w:t>
      </w:r>
    </w:p>
    <w:p>
      <w:pPr>
        <w:spacing w:before="0" w:after="80" w:line="300" w:lineRule="auto"/>
        <w:jc w:val="right"/>
        <w:bidi/>
        <w:numPr>
          <w:ilvl w:val="0"/>
          <w:numId w:val="26"/>
        </w:numPr>
      </w:pPr>
      <w:r>
        <w:rPr>
          <w:rFonts w:ascii="Arial" w:hAnsi="Arial" w:cs="Arial"/>
          <w:sz w:val="21"/>
          <w:rtl/>
        </w:rPr>
        <w:t>اجعل تبويب الزيارات والرحلة والرأس تستعلم منه.</w:t>
      </w:r>
    </w:p>
    <w:p>
      <w:pPr>
        <w:spacing w:before="0" w:after="80" w:line="300" w:lineRule="auto"/>
        <w:jc w:val="right"/>
        <w:bidi/>
        <w:numPr>
          <w:ilvl w:val="0"/>
          <w:numId w:val="26"/>
        </w:numPr>
      </w:pPr>
      <w:r>
        <w:rPr>
          <w:rFonts w:ascii="Arial" w:hAnsi="Arial" w:cs="Arial"/>
          <w:sz w:val="21"/>
          <w:rtl/>
        </w:rPr>
        <w:t>حوّل زر جلسة علاج إلى فتح الزيارة النشطة أو رسالة واضحة.</w:t>
      </w:r>
    </w:p>
    <w:p>
      <w:pPr>
        <w:spacing w:before="0" w:after="80" w:line="300" w:lineRule="auto"/>
        <w:jc w:val="right"/>
        <w:bidi/>
        <w:numPr>
          <w:ilvl w:val="0"/>
          <w:numId w:val="26"/>
        </w:numPr>
      </w:pPr>
      <w:r>
        <w:rPr>
          <w:rFonts w:ascii="Arial" w:hAnsi="Arial" w:cs="Arial"/>
          <w:sz w:val="21"/>
          <w:rtl/>
        </w:rPr>
        <w:t>أضف unique/guard يمنع زيارتين نشطتين للمريض في الفرع.</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العدد والتفاصيل متطابقة في كل الشاشات.</w:t>
      </w:r>
    </w:p>
    <w:p>
      <w:pPr>
        <w:spacing w:before="0" w:after="80" w:line="300" w:lineRule="auto"/>
        <w:jc w:val="right"/>
        <w:bidi/>
        <w:numPr>
          <w:ilvl w:val="0"/>
          <w:numId w:val="10"/>
        </w:numPr>
      </w:pPr>
      <w:r>
        <w:rPr>
          <w:rFonts w:ascii="Arial" w:hAnsi="Arial" w:cs="Arial"/>
          <w:sz w:val="21"/>
          <w:rtl/>
        </w:rPr>
        <w:t>لا يمكن إنشاء زيارة مكررة من إجراء مختلف.</w:t>
      </w:r>
    </w:p>
    <w:p>
      <w:pPr>
        <w:spacing w:before="0" w:after="80" w:line="300" w:lineRule="auto"/>
        <w:jc w:val="right"/>
        <w:bidi/>
        <w:numPr>
          <w:ilvl w:val="0"/>
          <w:numId w:val="10"/>
        </w:numPr>
      </w:pPr>
      <w:r>
        <w:rPr>
          <w:rFonts w:ascii="Arial" w:hAnsi="Arial" w:cs="Arial"/>
          <w:sz w:val="21"/>
          <w:rtl/>
        </w:rPr>
        <w:t>الزيارة المغلقة تظهر بتاريخ الحدث الصحيح.</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W16 - توحيد الزيارات مع الخط الزمني.</w:t>
      </w:r>
    </w:p>
    <w:p>
      <w:pPr>
        <w:spacing w:before="0" w:after="0" w:line="276" w:lineRule="auto"/>
        <w:ind w:left="115" w:right="115"/>
        <w:jc w:val="right"/>
        <w:keepLines/>
        <w:bidi/>
        <w:shd w:fill="F2F4F7"/>
      </w:pPr>
      <w:r>
        <w:rPr>
          <w:rFonts w:ascii="Arial" w:hAnsi="Arial" w:cs="Arial"/>
          <w:sz w:val="18"/>
          <w:rtl/>
        </w:rPr>
        <w:t>الدليل الحالي: تشغيل الإنتاج: تبويب الزيارات=0 بينما الرحلة تعرض زيارة نشطة.</w:t>
      </w:r>
    </w:p>
    <w:p>
      <w:pPr>
        <w:spacing w:before="0" w:after="0" w:line="276" w:lineRule="auto"/>
        <w:ind w:left="115" w:right="115"/>
        <w:jc w:val="right"/>
        <w:keepLines/>
        <w:bidi/>
        <w:shd w:fill="F2F4F7"/>
      </w:pPr>
      <w:r>
        <w:rPr>
          <w:rFonts w:ascii="Arial" w:hAnsi="Arial" w:cs="Arial"/>
          <w:sz w:val="18"/>
          <w:rtl/>
        </w:rPr>
        <w:t>الهدف الملزم: استخدام مصدر واحد للزيارة ومنع فتح زيارة ثانية أثناء وجود زيارة نشطة.</w:t>
      </w:r>
    </w:p>
    <w:p>
      <w:pPr>
        <w:spacing w:before="0" w:after="0" w:line="276" w:lineRule="auto"/>
        <w:ind w:left="115" w:right="115"/>
        <w:jc w:val="right"/>
        <w:keepLines/>
        <w:bidi/>
        <w:shd w:fill="F2F4F7"/>
      </w:pPr>
      <w:r>
        <w:rPr>
          <w:rFonts w:ascii="Arial" w:hAnsi="Arial" w:cs="Arial"/>
          <w:sz w:val="18"/>
          <w:rtl/>
        </w:rPr>
        <w:t>نفّذ بالترتيب: 1) حدد canonical visit aggregate وعلاقته بالموعد والqueue. 2) اجعل تبويب الزيارات والرحلة والرأس تستعلم منه. 3) حوّل زر جلسة علاج إلى فتح الزيارة النشطة أو رسالة واضحة. 4) أضف unique/guard يمنع زيارتين نشطتين للمريض في الفرع.</w:t>
      </w:r>
    </w:p>
    <w:p>
      <w:pPr>
        <w:spacing w:before="0" w:after="0" w:line="276" w:lineRule="auto"/>
        <w:ind w:left="115" w:right="115"/>
        <w:jc w:val="right"/>
        <w:keepLines/>
        <w:bidi/>
        <w:shd w:fill="F2F4F7"/>
      </w:pPr>
      <w:r>
        <w:rPr>
          <w:rFonts w:ascii="Arial" w:hAnsi="Arial" w:cs="Arial"/>
          <w:sz w:val="18"/>
          <w:rtl/>
        </w:rPr>
        <w:t>معايير القبول التي يجب إثباتها: 1) العدد والتفاصيل متطابقة في كل الشاشات. 2) لا يمكن إنشاء زيارة مكررة من إجراء مختلف. 3) الزيارة المغلقة تظهر بتاريخ الحدث الصحيح.</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W17 - تبسيط تحويل طلب الحجز وتنظيف هوية الطبيب</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جعل النص يعكس الفعل الحقيقي أو تنفيذ التحويل الذري مع طبيب واحد موحد.</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W02</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تشغيل الإنتاج: تأكيد ثم تحويل منفصل؛ doctorId بقي null؛ تكرار اسم طبيب</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7"/>
        </w:numPr>
      </w:pPr>
      <w:r>
        <w:rPr>
          <w:rFonts w:ascii="Arial" w:hAnsi="Arial" w:cs="Arial"/>
          <w:sz w:val="21"/>
          <w:rtl/>
        </w:rPr>
        <w:t>إما غيّر النص إلى تأكيد فقط أو اجمع confirm+convert في transaction واحدة.</w:t>
      </w:r>
    </w:p>
    <w:p>
      <w:pPr>
        <w:spacing w:before="0" w:after="80" w:line="300" w:lineRule="auto"/>
        <w:jc w:val="right"/>
        <w:bidi/>
        <w:numPr>
          <w:ilvl w:val="0"/>
          <w:numId w:val="27"/>
        </w:numPr>
      </w:pPr>
      <w:r>
        <w:rPr>
          <w:rFonts w:ascii="Arial" w:hAnsi="Arial" w:cs="Arial"/>
          <w:sz w:val="21"/>
          <w:rtl/>
        </w:rPr>
        <w:t>حدّث booking DTO بمعرّف الطبيب والموعد الناتج.</w:t>
      </w:r>
    </w:p>
    <w:p>
      <w:pPr>
        <w:spacing w:before="0" w:after="80" w:line="300" w:lineRule="auto"/>
        <w:jc w:val="right"/>
        <w:bidi/>
        <w:numPr>
          <w:ilvl w:val="0"/>
          <w:numId w:val="27"/>
        </w:numPr>
      </w:pPr>
      <w:r>
        <w:rPr>
          <w:rFonts w:ascii="Arial" w:hAnsi="Arial" w:cs="Arial"/>
          <w:sz w:val="21"/>
          <w:rtl/>
        </w:rPr>
        <w:t>طبّق تطبيعًا وهوية فريدة للطبيب بدل الاعتماد على الاسم.</w:t>
      </w:r>
    </w:p>
    <w:p>
      <w:pPr>
        <w:spacing w:before="0" w:after="80" w:line="300" w:lineRule="auto"/>
        <w:jc w:val="right"/>
        <w:bidi/>
        <w:numPr>
          <w:ilvl w:val="0"/>
          <w:numId w:val="27"/>
        </w:numPr>
      </w:pPr>
      <w:r>
        <w:rPr>
          <w:rFonts w:ascii="Arial" w:hAnsi="Arial" w:cs="Arial"/>
          <w:sz w:val="21"/>
          <w:rtl/>
        </w:rPr>
        <w:t>اختبر إعادة الضغط وفشل إنشاء المريض أو الموعد.</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لا يحتاج المستخدم خطوة غير متوقعة.</w:t>
      </w:r>
    </w:p>
    <w:p>
      <w:pPr>
        <w:spacing w:before="0" w:after="80" w:line="300" w:lineRule="auto"/>
        <w:jc w:val="right"/>
        <w:bidi/>
        <w:numPr>
          <w:ilvl w:val="0"/>
          <w:numId w:val="10"/>
        </w:numPr>
      </w:pPr>
      <w:r>
        <w:rPr>
          <w:rFonts w:ascii="Arial" w:hAnsi="Arial" w:cs="Arial"/>
          <w:sz w:val="21"/>
          <w:rtl/>
        </w:rPr>
        <w:t>إعادة المحاولة لا تنشئ مريضًا أو موعدًا مكررًا.</w:t>
      </w:r>
    </w:p>
    <w:p>
      <w:pPr>
        <w:spacing w:before="0" w:after="80" w:line="300" w:lineRule="auto"/>
        <w:jc w:val="right"/>
        <w:bidi/>
        <w:numPr>
          <w:ilvl w:val="0"/>
          <w:numId w:val="10"/>
        </w:numPr>
      </w:pPr>
      <w:r>
        <w:rPr>
          <w:rFonts w:ascii="Arial" w:hAnsi="Arial" w:cs="Arial"/>
          <w:sz w:val="21"/>
          <w:rtl/>
        </w:rPr>
        <w:t>doctorId والموعد متسقان في الاستجابة والعرض.</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W17 - تبسيط تحويل طلب الحجز وتنظيف هوية الطبيب.</w:t>
      </w:r>
    </w:p>
    <w:p>
      <w:pPr>
        <w:spacing w:before="0" w:after="0" w:line="276" w:lineRule="auto"/>
        <w:ind w:left="115" w:right="115"/>
        <w:jc w:val="right"/>
        <w:keepLines/>
        <w:bidi/>
        <w:shd w:fill="F2F4F7"/>
      </w:pPr>
      <w:r>
        <w:rPr>
          <w:rFonts w:ascii="Arial" w:hAnsi="Arial" w:cs="Arial"/>
          <w:sz w:val="18"/>
          <w:rtl/>
        </w:rPr>
        <w:t>الدليل الحالي: تشغيل الإنتاج: تأكيد ثم تحويل منفصل؛ doctorId بقي null؛ تكرار اسم طبيب.</w:t>
      </w:r>
    </w:p>
    <w:p>
      <w:pPr>
        <w:spacing w:before="0" w:after="0" w:line="276" w:lineRule="auto"/>
        <w:ind w:left="115" w:right="115"/>
        <w:jc w:val="right"/>
        <w:keepLines/>
        <w:bidi/>
        <w:shd w:fill="F2F4F7"/>
      </w:pPr>
      <w:r>
        <w:rPr>
          <w:rFonts w:ascii="Arial" w:hAnsi="Arial" w:cs="Arial"/>
          <w:sz w:val="18"/>
          <w:rtl/>
        </w:rPr>
        <w:t>الهدف الملزم: جعل النص يعكس الفعل الحقيقي أو تنفيذ التحويل الذري مع طبيب واحد موحد.</w:t>
      </w:r>
    </w:p>
    <w:p>
      <w:pPr>
        <w:spacing w:before="0" w:after="0" w:line="276" w:lineRule="auto"/>
        <w:ind w:left="115" w:right="115"/>
        <w:jc w:val="right"/>
        <w:keepLines/>
        <w:bidi/>
        <w:shd w:fill="F2F4F7"/>
      </w:pPr>
      <w:r>
        <w:rPr>
          <w:rFonts w:ascii="Arial" w:hAnsi="Arial" w:cs="Arial"/>
          <w:sz w:val="18"/>
          <w:rtl/>
        </w:rPr>
        <w:t>نفّذ بالترتيب: 1) إما غيّر النص إلى تأكيد فقط أو اجمع confirm+convert في transaction واحدة. 2) حدّث booking DTO بمعرّف الطبيب والموعد الناتج. 3) طبّق تطبيعًا وهوية فريدة للطبيب بدل الاعتماد على الاسم. 4) اختبر إعادة الضغط وفشل إنشاء المريض أو الموعد.</w:t>
      </w:r>
    </w:p>
    <w:p>
      <w:pPr>
        <w:spacing w:before="0" w:after="0" w:line="276" w:lineRule="auto"/>
        <w:ind w:left="115" w:right="115"/>
        <w:jc w:val="right"/>
        <w:keepLines/>
        <w:bidi/>
        <w:shd w:fill="F2F4F7"/>
      </w:pPr>
      <w:r>
        <w:rPr>
          <w:rFonts w:ascii="Arial" w:hAnsi="Arial" w:cs="Arial"/>
          <w:sz w:val="18"/>
          <w:rtl/>
        </w:rPr>
        <w:t>معايير القبول التي يجب إثباتها: 1) لا يحتاج المستخدم خطوة غير متوقعة. 2) إعادة المحاولة لا تنشئ مريضًا أو موعدًا مكررًا. 3) doctorId والموعد متسقان في الاستجابة والعرض.</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W18 - إغلاق وحدة التقارير PDF وCSV</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إثبات دقة الأنواع السبعة والفترات اليوم/شهر/سنة/مخصص مع البيانات الكبيرة والعملات.</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W02,W06,W08,W09</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PDF العربي نجح بصريًا؛ CSV وكل مجموعات البيانات لم تُغلق بعد</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8"/>
        </w:numPr>
      </w:pPr>
      <w:r>
        <w:rPr>
          <w:rFonts w:ascii="Arial" w:hAnsi="Arial" w:cs="Arial"/>
          <w:sz w:val="21"/>
          <w:rtl/>
        </w:rPr>
        <w:t>اختبر المرضى الجدد والمعالجين والدخل والمتبقي وتقدم العلاج والعائدين والتقويم.</w:t>
      </w:r>
    </w:p>
    <w:p>
      <w:pPr>
        <w:spacing w:before="0" w:after="80" w:line="300" w:lineRule="auto"/>
        <w:jc w:val="right"/>
        <w:bidi/>
        <w:numPr>
          <w:ilvl w:val="0"/>
          <w:numId w:val="28"/>
        </w:numPr>
      </w:pPr>
      <w:r>
        <w:rPr>
          <w:rFonts w:ascii="Arial" w:hAnsi="Arial" w:cs="Arial"/>
          <w:sz w:val="21"/>
          <w:rtl/>
        </w:rPr>
        <w:t>قارن أرقام الواجهة وPDF وCSV مع استعلام مرجعي.</w:t>
      </w:r>
    </w:p>
    <w:p>
      <w:pPr>
        <w:spacing w:before="0" w:after="80" w:line="300" w:lineRule="auto"/>
        <w:jc w:val="right"/>
        <w:bidi/>
        <w:numPr>
          <w:ilvl w:val="0"/>
          <w:numId w:val="28"/>
        </w:numPr>
      </w:pPr>
      <w:r>
        <w:rPr>
          <w:rFonts w:ascii="Arial" w:hAnsi="Arial" w:cs="Arial"/>
          <w:sz w:val="21"/>
          <w:rtl/>
        </w:rPr>
        <w:t>افصل العملات في الدخل والمتبقي.</w:t>
      </w:r>
    </w:p>
    <w:p>
      <w:pPr>
        <w:spacing w:before="0" w:after="80" w:line="300" w:lineRule="auto"/>
        <w:jc w:val="right"/>
        <w:bidi/>
        <w:numPr>
          <w:ilvl w:val="0"/>
          <w:numId w:val="28"/>
        </w:numPr>
      </w:pPr>
      <w:r>
        <w:rPr>
          <w:rFonts w:ascii="Arial" w:hAnsi="Arial" w:cs="Arial"/>
          <w:sz w:val="21"/>
          <w:rtl/>
        </w:rPr>
        <w:t>اختبر صفر صفوف وصفحة واحدة وعدة صفحات وأسماء عربية طويلة.</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PDF وCSV متطابقان مع المصدر لكل نوع.</w:t>
      </w:r>
    </w:p>
    <w:p>
      <w:pPr>
        <w:spacing w:before="0" w:after="80" w:line="300" w:lineRule="auto"/>
        <w:jc w:val="right"/>
        <w:bidi/>
        <w:numPr>
          <w:ilvl w:val="0"/>
          <w:numId w:val="10"/>
        </w:numPr>
      </w:pPr>
      <w:r>
        <w:rPr>
          <w:rFonts w:ascii="Arial" w:hAnsi="Arial" w:cs="Arial"/>
          <w:sz w:val="21"/>
          <w:rtl/>
        </w:rPr>
        <w:t>العربية لا تنكسر والجداول لا تُقص.</w:t>
      </w:r>
    </w:p>
    <w:p>
      <w:pPr>
        <w:spacing w:before="0" w:after="80" w:line="300" w:lineRule="auto"/>
        <w:jc w:val="right"/>
        <w:bidi/>
        <w:numPr>
          <w:ilvl w:val="0"/>
          <w:numId w:val="10"/>
        </w:numPr>
      </w:pPr>
      <w:r>
        <w:rPr>
          <w:rFonts w:ascii="Arial" w:hAnsi="Arial" w:cs="Arial"/>
          <w:sz w:val="21"/>
          <w:rtl/>
        </w:rPr>
        <w:t>لا يتسرب مريض من فرع آخر في التصدير.</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W18 - إغلاق وحدة التقارير PDF وCSV.</w:t>
      </w:r>
    </w:p>
    <w:p>
      <w:pPr>
        <w:spacing w:before="0" w:after="0" w:line="276" w:lineRule="auto"/>
        <w:ind w:left="115" w:right="115"/>
        <w:jc w:val="right"/>
        <w:keepLines/>
        <w:bidi/>
        <w:shd w:fill="F2F4F7"/>
      </w:pPr>
      <w:r>
        <w:rPr>
          <w:rFonts w:ascii="Arial" w:hAnsi="Arial" w:cs="Arial"/>
          <w:sz w:val="18"/>
          <w:rtl/>
        </w:rPr>
        <w:t>الدليل الحالي: PDF العربي نجح بصريًا؛ CSV وكل مجموعات البيانات لم تُغلق بعد.</w:t>
      </w:r>
    </w:p>
    <w:p>
      <w:pPr>
        <w:spacing w:before="0" w:after="0" w:line="276" w:lineRule="auto"/>
        <w:ind w:left="115" w:right="115"/>
        <w:jc w:val="right"/>
        <w:keepLines/>
        <w:bidi/>
        <w:shd w:fill="F2F4F7"/>
      </w:pPr>
      <w:r>
        <w:rPr>
          <w:rFonts w:ascii="Arial" w:hAnsi="Arial" w:cs="Arial"/>
          <w:sz w:val="18"/>
          <w:rtl/>
        </w:rPr>
        <w:t>الهدف الملزم: إثبات دقة الأنواع السبعة والفترات اليوم/شهر/سنة/مخصص مع البيانات الكبيرة والعملات.</w:t>
      </w:r>
    </w:p>
    <w:p>
      <w:pPr>
        <w:spacing w:before="0" w:after="0" w:line="276" w:lineRule="auto"/>
        <w:ind w:left="115" w:right="115"/>
        <w:jc w:val="right"/>
        <w:keepLines/>
        <w:bidi/>
        <w:shd w:fill="F2F4F7"/>
      </w:pPr>
      <w:r>
        <w:rPr>
          <w:rFonts w:ascii="Arial" w:hAnsi="Arial" w:cs="Arial"/>
          <w:sz w:val="18"/>
          <w:rtl/>
        </w:rPr>
        <w:t>نفّذ بالترتيب: 1) اختبر المرضى الجدد والمعالجين والدخل والمتبقي وتقدم العلاج والعائدين والتقويم. 2) قارن أرقام الواجهة وPDF وCSV مع استعلام مرجعي. 3) افصل العملات في الدخل والمتبقي. 4) اختبر صفر صفوف وصفحة واحدة وعدة صفحات وأسماء عربية طويلة.</w:t>
      </w:r>
    </w:p>
    <w:p>
      <w:pPr>
        <w:spacing w:before="0" w:after="0" w:line="276" w:lineRule="auto"/>
        <w:ind w:left="115" w:right="115"/>
        <w:jc w:val="right"/>
        <w:keepLines/>
        <w:bidi/>
        <w:shd w:fill="F2F4F7"/>
      </w:pPr>
      <w:r>
        <w:rPr>
          <w:rFonts w:ascii="Arial" w:hAnsi="Arial" w:cs="Arial"/>
          <w:sz w:val="18"/>
          <w:rtl/>
        </w:rPr>
        <w:t>معايير القبول التي يجب إثباتها: 1) PDF وCSV متطابقان مع المصدر لكل نوع. 2) العربية لا تنكسر والجداول لا تُقص. 3) لا يتسرب مريض من فرع آخر في التصدير.</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W19 - منع تجميع العملات في لوحات المالية</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إلغاء أي إجمالي مضلل يجمع العملات في كشف المريض واللوحة والتقارير.</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W06,W08,W09</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FinanceReadService.cs:131-182,240-290</w:t>
      </w:r>
    </w:p>
    <w:p>
      <w:pPr>
        <w:pStyle w:val="Heading3"/>
        <w:jc w:val="right"/>
        <w:keepNext/>
        <w:bidi/>
      </w:pPr>
      <w:r>
        <w:rPr>
          <w:rFonts w:ascii="Arial" w:hAnsi="Arial" w:cs="Arial"/>
          <w:b/>
          <w:rtl/>
        </w:rPr>
        <w:t>خطوات التنفيذ</w:t>
      </w:r>
    </w:p>
    <w:p>
      <w:pPr>
        <w:spacing w:before="0" w:after="80" w:line="300" w:lineRule="auto"/>
        <w:jc w:val="right"/>
        <w:bidi/>
        <w:numPr>
          <w:ilvl w:val="0"/>
          <w:numId w:val="29"/>
        </w:numPr>
      </w:pPr>
      <w:r>
        <w:rPr>
          <w:rFonts w:ascii="Arial" w:hAnsi="Arial" w:cs="Arial"/>
          <w:sz w:val="21"/>
          <w:rtl/>
        </w:rPr>
        <w:t>اجعل API يعيد MoneyBag/amountsByCurrency.</w:t>
      </w:r>
    </w:p>
    <w:p>
      <w:pPr>
        <w:spacing w:before="0" w:after="80" w:line="300" w:lineRule="auto"/>
        <w:jc w:val="right"/>
        <w:bidi/>
        <w:numPr>
          <w:ilvl w:val="0"/>
          <w:numId w:val="29"/>
        </w:numPr>
      </w:pPr>
      <w:r>
        <w:rPr>
          <w:rFonts w:ascii="Arial" w:hAnsi="Arial" w:cs="Arial"/>
          <w:sz w:val="21"/>
          <w:rtl/>
        </w:rPr>
        <w:t>اعرض YER وSAR وUSD كلًا على حدة.</w:t>
      </w:r>
    </w:p>
    <w:p>
      <w:pPr>
        <w:spacing w:before="0" w:after="80" w:line="300" w:lineRule="auto"/>
        <w:jc w:val="right"/>
        <w:bidi/>
        <w:numPr>
          <w:ilvl w:val="0"/>
          <w:numId w:val="29"/>
        </w:numPr>
      </w:pPr>
      <w:r>
        <w:rPr>
          <w:rFonts w:ascii="Arial" w:hAnsi="Arial" w:cs="Arial"/>
          <w:sz w:val="21"/>
          <w:rtl/>
        </w:rPr>
        <w:t>إذا لزم إجمالي موحد، استخدم سعر صرف مؤرخًا ومصدرًا ظاهرًا.</w:t>
      </w:r>
    </w:p>
    <w:p>
      <w:pPr>
        <w:spacing w:before="0" w:after="80" w:line="300" w:lineRule="auto"/>
        <w:jc w:val="right"/>
        <w:bidi/>
        <w:numPr>
          <w:ilvl w:val="0"/>
          <w:numId w:val="29"/>
        </w:numPr>
      </w:pPr>
      <w:r>
        <w:rPr>
          <w:rFonts w:ascii="Arial" w:hAnsi="Arial" w:cs="Arial"/>
          <w:sz w:val="21"/>
          <w:rtl/>
        </w:rPr>
        <w:t>أضف اختبارات تقريب وصفر العملة والرصيد السالب.</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لا يظهر رقم بلا رمز عملة.</w:t>
      </w:r>
    </w:p>
    <w:p>
      <w:pPr>
        <w:spacing w:before="0" w:after="80" w:line="300" w:lineRule="auto"/>
        <w:jc w:val="right"/>
        <w:bidi/>
        <w:numPr>
          <w:ilvl w:val="0"/>
          <w:numId w:val="10"/>
        </w:numPr>
      </w:pPr>
      <w:r>
        <w:rPr>
          <w:rFonts w:ascii="Arial" w:hAnsi="Arial" w:cs="Arial"/>
          <w:sz w:val="21"/>
          <w:rtl/>
        </w:rPr>
        <w:t>مجموع كل عملة يطابق قيودها وخزينتها.</w:t>
      </w:r>
    </w:p>
    <w:p>
      <w:pPr>
        <w:spacing w:before="0" w:after="80" w:line="300" w:lineRule="auto"/>
        <w:jc w:val="right"/>
        <w:bidi/>
        <w:numPr>
          <w:ilvl w:val="0"/>
          <w:numId w:val="10"/>
        </w:numPr>
      </w:pPr>
      <w:r>
        <w:rPr>
          <w:rFonts w:ascii="Arial" w:hAnsi="Arial" w:cs="Arial"/>
          <w:sz w:val="21"/>
          <w:rtl/>
        </w:rPr>
        <w:t>لا يتم تحويل ضمني أو بسعر حالي لمعاملة قديمة.</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W19 - منع تجميع العملات في لوحات المالية.</w:t>
      </w:r>
    </w:p>
    <w:p>
      <w:pPr>
        <w:spacing w:before="0" w:after="0" w:line="276" w:lineRule="auto"/>
        <w:ind w:left="115" w:right="115"/>
        <w:jc w:val="right"/>
        <w:keepLines/>
        <w:bidi/>
        <w:shd w:fill="F2F4F7"/>
      </w:pPr>
      <w:r>
        <w:rPr>
          <w:rFonts w:ascii="Arial" w:hAnsi="Arial" w:cs="Arial"/>
          <w:sz w:val="18"/>
          <w:rtl/>
        </w:rPr>
        <w:t>الدليل الحالي: FinanceReadService.cs:131-182,240-290.</w:t>
      </w:r>
    </w:p>
    <w:p>
      <w:pPr>
        <w:spacing w:before="0" w:after="0" w:line="276" w:lineRule="auto"/>
        <w:ind w:left="115" w:right="115"/>
        <w:jc w:val="right"/>
        <w:keepLines/>
        <w:bidi/>
        <w:shd w:fill="F2F4F7"/>
      </w:pPr>
      <w:r>
        <w:rPr>
          <w:rFonts w:ascii="Arial" w:hAnsi="Arial" w:cs="Arial"/>
          <w:sz w:val="18"/>
          <w:rtl/>
        </w:rPr>
        <w:t>الهدف الملزم: إلغاء أي إجمالي مضلل يجمع العملات في كشف المريض واللوحة والتقارير.</w:t>
      </w:r>
    </w:p>
    <w:p>
      <w:pPr>
        <w:spacing w:before="0" w:after="0" w:line="276" w:lineRule="auto"/>
        <w:ind w:left="115" w:right="115"/>
        <w:jc w:val="right"/>
        <w:keepLines/>
        <w:bidi/>
        <w:shd w:fill="F2F4F7"/>
      </w:pPr>
      <w:r>
        <w:rPr>
          <w:rFonts w:ascii="Arial" w:hAnsi="Arial" w:cs="Arial"/>
          <w:sz w:val="18"/>
          <w:rtl/>
        </w:rPr>
        <w:t>نفّذ بالترتيب: 1) اجعل API يعيد MoneyBag/amountsByCurrency. 2) اعرض YER وSAR وUSD كلًا على حدة. 3) إذا لزم إجمالي موحد، استخدم سعر صرف مؤرخًا ومصدرًا ظاهرًا. 4) أضف اختبارات تقريب وصفر العملة والرصيد السالب.</w:t>
      </w:r>
    </w:p>
    <w:p>
      <w:pPr>
        <w:spacing w:before="0" w:after="0" w:line="276" w:lineRule="auto"/>
        <w:ind w:left="115" w:right="115"/>
        <w:jc w:val="right"/>
        <w:keepLines/>
        <w:bidi/>
        <w:shd w:fill="F2F4F7"/>
      </w:pPr>
      <w:r>
        <w:rPr>
          <w:rFonts w:ascii="Arial" w:hAnsi="Arial" w:cs="Arial"/>
          <w:sz w:val="18"/>
          <w:rtl/>
        </w:rPr>
        <w:t>معايير القبول التي يجب إثباتها: 1) لا يظهر رقم بلا رمز عملة. 2) مجموع كل عملة يطابق قيودها وخزينتها. 3) لا يتم تحويل ضمني أو بسعر حالي لمعاملة قديمة.</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W20 - إغلاق DOM-XSS وSSRF وتسريب الأخطاء</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منع إدخال HTML غير موثوق ومنع طلبات الخادم إلى شبكات داخلية وإخفاء ex.Message.</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Claude Code</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W03</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pdfDownload.ts:20-40,205-218؛ UploadsController.cs:126-150,291-338؛ PatientJourneyController.cs:58-63</w:t>
      </w:r>
    </w:p>
    <w:p>
      <w:pPr>
        <w:pStyle w:val="Heading3"/>
        <w:jc w:val="right"/>
        <w:keepNext/>
        <w:bidi/>
      </w:pPr>
      <w:r>
        <w:rPr>
          <w:rFonts w:ascii="Arial" w:hAnsi="Arial" w:cs="Arial"/>
          <w:b/>
          <w:rtl/>
        </w:rPr>
        <w:t>خطوات التنفيذ</w:t>
      </w:r>
    </w:p>
    <w:p>
      <w:pPr>
        <w:spacing w:before="0" w:after="80" w:line="300" w:lineRule="auto"/>
        <w:jc w:val="right"/>
        <w:bidi/>
        <w:numPr>
          <w:ilvl w:val="0"/>
          <w:numId w:val="30"/>
        </w:numPr>
      </w:pPr>
      <w:r>
        <w:rPr>
          <w:rFonts w:ascii="Arial" w:hAnsi="Arial" w:cs="Arial"/>
          <w:sz w:val="21"/>
          <w:rtl/>
        </w:rPr>
        <w:t>استبدل innerHTML/نافذة الخطأ بمكونات نصية آمنة.</w:t>
      </w:r>
    </w:p>
    <w:p>
      <w:pPr>
        <w:spacing w:before="0" w:after="80" w:line="300" w:lineRule="auto"/>
        <w:jc w:val="right"/>
        <w:bidi/>
        <w:numPr>
          <w:ilvl w:val="0"/>
          <w:numId w:val="30"/>
        </w:numPr>
      </w:pPr>
      <w:r>
        <w:rPr>
          <w:rFonts w:ascii="Arial" w:hAnsi="Arial" w:cs="Arial"/>
          <w:sz w:val="21"/>
          <w:rtl/>
        </w:rPr>
        <w:t>طبّق URL parser وDNS/IP validation وredirect revalidation.</w:t>
      </w:r>
    </w:p>
    <w:p>
      <w:pPr>
        <w:spacing w:before="0" w:after="80" w:line="300" w:lineRule="auto"/>
        <w:jc w:val="right"/>
        <w:bidi/>
        <w:numPr>
          <w:ilvl w:val="0"/>
          <w:numId w:val="30"/>
        </w:numPr>
      </w:pPr>
      <w:r>
        <w:rPr>
          <w:rFonts w:ascii="Arial" w:hAnsi="Arial" w:cs="Arial"/>
          <w:sz w:val="21"/>
          <w:rtl/>
        </w:rPr>
        <w:t>أعد problem details عامًا مع correlation id وسجل داخلي منقح.</w:t>
      </w:r>
    </w:p>
    <w:p>
      <w:pPr>
        <w:spacing w:before="0" w:after="80" w:line="300" w:lineRule="auto"/>
        <w:jc w:val="right"/>
        <w:bidi/>
        <w:numPr>
          <w:ilvl w:val="0"/>
          <w:numId w:val="30"/>
        </w:numPr>
      </w:pPr>
      <w:r>
        <w:rPr>
          <w:rFonts w:ascii="Arial" w:hAnsi="Arial" w:cs="Arial"/>
          <w:sz w:val="21"/>
          <w:rtl/>
        </w:rPr>
        <w:t>أضف payloads هجومية واختبارات إعادة التوجيه وDNS rebinding.</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لا ينفذ script في أي رسالة خطأ PDF.</w:t>
      </w:r>
    </w:p>
    <w:p>
      <w:pPr>
        <w:spacing w:before="0" w:after="80" w:line="300" w:lineRule="auto"/>
        <w:jc w:val="right"/>
        <w:bidi/>
        <w:numPr>
          <w:ilvl w:val="0"/>
          <w:numId w:val="10"/>
        </w:numPr>
      </w:pPr>
      <w:r>
        <w:rPr>
          <w:rFonts w:ascii="Arial" w:hAnsi="Arial" w:cs="Arial"/>
          <w:sz w:val="21"/>
          <w:rtl/>
        </w:rPr>
        <w:t>localhost وprivate/link-local وmetadata endpoints محظورة.</w:t>
      </w:r>
    </w:p>
    <w:p>
      <w:pPr>
        <w:spacing w:before="0" w:after="80" w:line="300" w:lineRule="auto"/>
        <w:jc w:val="right"/>
        <w:bidi/>
        <w:numPr>
          <w:ilvl w:val="0"/>
          <w:numId w:val="10"/>
        </w:numPr>
      </w:pPr>
      <w:r>
        <w:rPr>
          <w:rFonts w:ascii="Arial" w:hAnsi="Arial" w:cs="Arial"/>
          <w:sz w:val="21"/>
          <w:rtl/>
        </w:rPr>
        <w:t>الاستجابة لا تكشف stack أو SQL أو ex.Message.</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W20 - إغلاق DOM-XSS وSSRF وتسريب الأخطاء.</w:t>
      </w:r>
    </w:p>
    <w:p>
      <w:pPr>
        <w:spacing w:before="0" w:after="0" w:line="276" w:lineRule="auto"/>
        <w:ind w:left="115" w:right="115"/>
        <w:jc w:val="right"/>
        <w:keepLines/>
        <w:bidi/>
        <w:shd w:fill="F2F4F7"/>
      </w:pPr>
      <w:r>
        <w:rPr>
          <w:rFonts w:ascii="Arial" w:hAnsi="Arial" w:cs="Arial"/>
          <w:sz w:val="18"/>
          <w:rtl/>
        </w:rPr>
        <w:t>الدليل الحالي: pdfDownload.ts:20-40,205-218؛ UploadsController.cs:126-150,291-338؛ PatientJourneyController.cs:58-63.</w:t>
      </w:r>
    </w:p>
    <w:p>
      <w:pPr>
        <w:spacing w:before="0" w:after="0" w:line="276" w:lineRule="auto"/>
        <w:ind w:left="115" w:right="115"/>
        <w:jc w:val="right"/>
        <w:keepLines/>
        <w:bidi/>
        <w:shd w:fill="F2F4F7"/>
      </w:pPr>
      <w:r>
        <w:rPr>
          <w:rFonts w:ascii="Arial" w:hAnsi="Arial" w:cs="Arial"/>
          <w:sz w:val="18"/>
          <w:rtl/>
        </w:rPr>
        <w:t>الهدف الملزم: منع إدخال HTML غير موثوق ومنع طلبات الخادم إلى شبكات داخلية وإخفاء ex.Message.</w:t>
      </w:r>
    </w:p>
    <w:p>
      <w:pPr>
        <w:spacing w:before="0" w:after="0" w:line="276" w:lineRule="auto"/>
        <w:ind w:left="115" w:right="115"/>
        <w:jc w:val="right"/>
        <w:keepLines/>
        <w:bidi/>
        <w:shd w:fill="F2F4F7"/>
      </w:pPr>
      <w:r>
        <w:rPr>
          <w:rFonts w:ascii="Arial" w:hAnsi="Arial" w:cs="Arial"/>
          <w:sz w:val="18"/>
          <w:rtl/>
        </w:rPr>
        <w:t>نفّذ بالترتيب: 1) استبدل innerHTML/نافذة الخطأ بمكونات نصية آمنة. 2) طبّق URL parser وDNS/IP validation وredirect revalidation. 3) أعد problem details عامًا مع correlation id وسجل داخلي منقح. 4) أضف payloads هجومية واختبارات إعادة التوجيه وDNS rebinding.</w:t>
      </w:r>
    </w:p>
    <w:p>
      <w:pPr>
        <w:spacing w:before="0" w:after="0" w:line="276" w:lineRule="auto"/>
        <w:ind w:left="115" w:right="115"/>
        <w:jc w:val="right"/>
        <w:keepLines/>
        <w:bidi/>
        <w:shd w:fill="F2F4F7"/>
      </w:pPr>
      <w:r>
        <w:rPr>
          <w:rFonts w:ascii="Arial" w:hAnsi="Arial" w:cs="Arial"/>
          <w:sz w:val="18"/>
          <w:rtl/>
        </w:rPr>
        <w:t>معايير القبول التي يجب إثباتها: 1) لا ينفذ script في أي رسالة خطأ PDF. 2) localhost وprivate/link-local وmetadata endpoints محظورة. 3) الاستجابة لا تكشف stack أو SQL أو ex.Message.</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W21 - ترقية التبعيات وتشديد بوابات CI</w:t>
      </w:r>
    </w:p>
    <w:p>
      <w:pPr>
        <w:spacing w:before="0" w:after="0" w:line="300" w:lineRule="auto"/>
        <w:ind w:left="115" w:right="115"/>
        <w:jc w:val="right"/>
        <w:keepNext/>
        <w:bidi/>
        <w:shd w:fill="FFF4CE"/>
      </w:pPr>
      <w:r>
        <w:rPr>
          <w:rFonts w:ascii="Arial" w:hAnsi="Arial" w:cs="Arial"/>
          <w:b/>
          <w:color w:val="1F4D78"/>
          <w:sz w:val="22"/>
          <w:rtl/>
        </w:rPr>
        <w:t>الأولوية S2</w:t>
      </w:r>
    </w:p>
    <w:p>
      <w:pPr>
        <w:spacing w:before="0" w:after="120" w:line="300" w:lineRule="auto"/>
        <w:ind w:left="115" w:right="115"/>
        <w:jc w:val="right"/>
        <w:bidi/>
        <w:shd w:fill="FFF4CE"/>
      </w:pPr>
      <w:r>
        <w:rPr>
          <w:rFonts w:ascii="Arial" w:hAnsi="Arial" w:cs="Arial"/>
          <w:sz w:val="21"/>
          <w:rtl/>
        </w:rPr>
        <w:t>جعل الأخضر في CI دليلًا حقيقيًا على صلاحية البناء والنشر.</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بعد استقرار W01-W20</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ست ثغرات npm عالية؛ frontend 547/549؛ integration continue-on-error؛ E2E مشروط</w:t>
      </w:r>
    </w:p>
    <w:p>
      <w:pPr>
        <w:pStyle w:val="Heading3"/>
        <w:jc w:val="right"/>
        <w:keepNext/>
        <w:bidi/>
      </w:pPr>
      <w:r>
        <w:rPr>
          <w:rFonts w:ascii="Arial" w:hAnsi="Arial" w:cs="Arial"/>
          <w:b/>
          <w:rtl/>
        </w:rPr>
        <w:t>خطوات التنفيذ</w:t>
      </w:r>
    </w:p>
    <w:p>
      <w:pPr>
        <w:spacing w:before="0" w:after="80" w:line="300" w:lineRule="auto"/>
        <w:jc w:val="right"/>
        <w:bidi/>
        <w:numPr>
          <w:ilvl w:val="0"/>
          <w:numId w:val="31"/>
        </w:numPr>
      </w:pPr>
      <w:r>
        <w:rPr>
          <w:rFonts w:ascii="Arial" w:hAnsi="Arial" w:cs="Arial"/>
          <w:sz w:val="21"/>
          <w:rtl/>
        </w:rPr>
        <w:t>رقِّ Next.js وaxios وform-data وsharp وws وpostcss بأصغر نطاق متوافق.</w:t>
      </w:r>
    </w:p>
    <w:p>
      <w:pPr>
        <w:spacing w:before="0" w:after="80" w:line="300" w:lineRule="auto"/>
        <w:jc w:val="right"/>
        <w:bidi/>
        <w:numPr>
          <w:ilvl w:val="0"/>
          <w:numId w:val="31"/>
        </w:numPr>
      </w:pPr>
      <w:r>
        <w:rPr>
          <w:rFonts w:ascii="Arial" w:hAnsi="Arial" w:cs="Arial"/>
          <w:sz w:val="21"/>
          <w:rtl/>
        </w:rPr>
        <w:t>أصلح PhotoAnalysisComparePage.test.tsx وثبت اختبار الإشعارات المتذبذب.</w:t>
      </w:r>
    </w:p>
    <w:p>
      <w:pPr>
        <w:spacing w:before="0" w:after="80" w:line="300" w:lineRule="auto"/>
        <w:jc w:val="right"/>
        <w:bidi/>
        <w:numPr>
          <w:ilvl w:val="0"/>
          <w:numId w:val="31"/>
        </w:numPr>
      </w:pPr>
      <w:r>
        <w:rPr>
          <w:rFonts w:ascii="Arial" w:hAnsi="Arial" w:cs="Arial"/>
          <w:sz w:val="21"/>
          <w:rtl/>
        </w:rPr>
        <w:t>أزل continue-on-error واجعل غياب E2E_API_URL فشل إعداد.</w:t>
      </w:r>
    </w:p>
    <w:p>
      <w:pPr>
        <w:spacing w:before="0" w:after="80" w:line="300" w:lineRule="auto"/>
        <w:jc w:val="right"/>
        <w:bidi/>
        <w:numPr>
          <w:ilvl w:val="0"/>
          <w:numId w:val="31"/>
        </w:numPr>
      </w:pPr>
      <w:r>
        <w:rPr>
          <w:rFonts w:ascii="Arial" w:hAnsi="Arial" w:cs="Arial"/>
          <w:sz w:val="21"/>
          <w:rtl/>
        </w:rPr>
        <w:t>ارفع coverage تدريجيًا مع حد أعلى للمالية والأمن.</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npm audit لا يحتوي high غير مقبولة رسميًا.</w:t>
      </w:r>
    </w:p>
    <w:p>
      <w:pPr>
        <w:spacing w:before="0" w:after="80" w:line="300" w:lineRule="auto"/>
        <w:jc w:val="right"/>
        <w:bidi/>
        <w:numPr>
          <w:ilvl w:val="0"/>
          <w:numId w:val="10"/>
        </w:numPr>
      </w:pPr>
      <w:r>
        <w:rPr>
          <w:rFonts w:ascii="Arial" w:hAnsi="Arial" w:cs="Arial"/>
          <w:sz w:val="21"/>
          <w:rtl/>
        </w:rPr>
        <w:t>كل الاختبارات حتمية وCI يفشل عند تخطي integration/E2E.</w:t>
      </w:r>
    </w:p>
    <w:p>
      <w:pPr>
        <w:spacing w:before="0" w:after="80" w:line="300" w:lineRule="auto"/>
        <w:jc w:val="right"/>
        <w:bidi/>
        <w:numPr>
          <w:ilvl w:val="0"/>
          <w:numId w:val="10"/>
        </w:numPr>
      </w:pPr>
      <w:r>
        <w:rPr>
          <w:rFonts w:ascii="Arial" w:hAnsi="Arial" w:cs="Arial"/>
          <w:sz w:val="21"/>
          <w:rtl/>
        </w:rPr>
        <w:t>build وunit وintegration وE2E تمر على فرع نظيف.</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W21 - ترقية التبعيات وتشديد بوابات CI.</w:t>
      </w:r>
    </w:p>
    <w:p>
      <w:pPr>
        <w:spacing w:before="0" w:after="0" w:line="276" w:lineRule="auto"/>
        <w:ind w:left="115" w:right="115"/>
        <w:jc w:val="right"/>
        <w:keepLines/>
        <w:bidi/>
        <w:shd w:fill="F2F4F7"/>
      </w:pPr>
      <w:r>
        <w:rPr>
          <w:rFonts w:ascii="Arial" w:hAnsi="Arial" w:cs="Arial"/>
          <w:sz w:val="18"/>
          <w:rtl/>
        </w:rPr>
        <w:t>الدليل الحالي: ست ثغرات npm عالية؛ frontend 547/549؛ integration continue-on-error؛ E2E مشروط.</w:t>
      </w:r>
    </w:p>
    <w:p>
      <w:pPr>
        <w:spacing w:before="0" w:after="0" w:line="276" w:lineRule="auto"/>
        <w:ind w:left="115" w:right="115"/>
        <w:jc w:val="right"/>
        <w:keepLines/>
        <w:bidi/>
        <w:shd w:fill="F2F4F7"/>
      </w:pPr>
      <w:r>
        <w:rPr>
          <w:rFonts w:ascii="Arial" w:hAnsi="Arial" w:cs="Arial"/>
          <w:sz w:val="18"/>
          <w:rtl/>
        </w:rPr>
        <w:t>الهدف الملزم: جعل الأخضر في CI دليلًا حقيقيًا على صلاحية البناء والنشر.</w:t>
      </w:r>
    </w:p>
    <w:p>
      <w:pPr>
        <w:spacing w:before="0" w:after="0" w:line="276" w:lineRule="auto"/>
        <w:ind w:left="115" w:right="115"/>
        <w:jc w:val="right"/>
        <w:keepLines/>
        <w:bidi/>
        <w:shd w:fill="F2F4F7"/>
      </w:pPr>
      <w:r>
        <w:rPr>
          <w:rFonts w:ascii="Arial" w:hAnsi="Arial" w:cs="Arial"/>
          <w:sz w:val="18"/>
          <w:rtl/>
        </w:rPr>
        <w:t>نفّذ بالترتيب: 1) رقِّ Next.js وaxios وform-data وsharp وws وpostcss بأصغر نطاق متوافق. 2) أصلح PhotoAnalysisComparePage.test.tsx وثبت اختبار الإشعارات المتذبذب. 3) أزل continue-on-error واجعل غياب E2E_API_URL فشل إعداد. 4) ارفع coverage تدريجيًا مع حد أعلى للمالية والأمن.</w:t>
      </w:r>
    </w:p>
    <w:p>
      <w:pPr>
        <w:spacing w:before="0" w:after="0" w:line="276" w:lineRule="auto"/>
        <w:ind w:left="115" w:right="115"/>
        <w:jc w:val="right"/>
        <w:keepLines/>
        <w:bidi/>
        <w:shd w:fill="F2F4F7"/>
      </w:pPr>
      <w:r>
        <w:rPr>
          <w:rFonts w:ascii="Arial" w:hAnsi="Arial" w:cs="Arial"/>
          <w:sz w:val="18"/>
          <w:rtl/>
        </w:rPr>
        <w:t>معايير القبول التي يجب إثباتها: 1) npm audit لا يحتوي high غير مقبولة رسميًا. 2) كل الاختبارات حتمية وCI يفشل عند تخطي integration/E2E. 3) build وunit وintegration وE2E تمر على فرع نظيف.</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W22 - الصحة والتنقل وجودة البيانات</w:t>
      </w:r>
    </w:p>
    <w:p>
      <w:pPr>
        <w:spacing w:before="0" w:after="0" w:line="300" w:lineRule="auto"/>
        <w:ind w:left="115" w:right="115"/>
        <w:jc w:val="right"/>
        <w:keepNext/>
        <w:bidi/>
        <w:shd w:fill="E8EEF5"/>
      </w:pPr>
      <w:r>
        <w:rPr>
          <w:rFonts w:ascii="Arial" w:hAnsi="Arial" w:cs="Arial"/>
          <w:b/>
          <w:color w:val="1F4D78"/>
          <w:sz w:val="22"/>
          <w:rtl/>
        </w:rPr>
        <w:t>الأولوية S3</w:t>
      </w:r>
    </w:p>
    <w:p>
      <w:pPr>
        <w:spacing w:before="0" w:after="120" w:line="300" w:lineRule="auto"/>
        <w:ind w:left="115" w:right="115"/>
        <w:jc w:val="right"/>
        <w:bidi/>
        <w:shd w:fill="E8EEF5"/>
      </w:pPr>
      <w:r>
        <w:rPr>
          <w:rFonts w:ascii="Arial" w:hAnsi="Arial" w:cs="Arial"/>
          <w:sz w:val="21"/>
          <w:rtl/>
        </w:rPr>
        <w:t>جعل الصحة قابلة للاعتماد وإزالة الروابط المضللة ومعالجة التكرارات.</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Z.ai</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W21</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/health إصدار قديم؛ /users و/settings/permissions يعيدان التوجيه؛ تكرار الطبيب</w:t>
      </w:r>
    </w:p>
    <w:p>
      <w:pPr>
        <w:pStyle w:val="Heading3"/>
        <w:jc w:val="right"/>
        <w:keepNext/>
        <w:bidi/>
      </w:pPr>
      <w:r>
        <w:rPr>
          <w:rFonts w:ascii="Arial" w:hAnsi="Arial" w:cs="Arial"/>
          <w:b/>
          <w:rtl/>
        </w:rPr>
        <w:t>خطوات التنفيذ</w:t>
      </w:r>
    </w:p>
    <w:p>
      <w:pPr>
        <w:spacing w:before="0" w:after="80" w:line="300" w:lineRule="auto"/>
        <w:jc w:val="right"/>
        <w:bidi/>
        <w:numPr>
          <w:ilvl w:val="0"/>
          <w:numId w:val="32"/>
        </w:numPr>
      </w:pPr>
      <w:r>
        <w:rPr>
          <w:rFonts w:ascii="Arial" w:hAnsi="Arial" w:cs="Arial"/>
          <w:sz w:val="21"/>
          <w:rtl/>
        </w:rPr>
        <w:t>أضف readiness للقاعدة والخدمات الأساسية وأظهر build SHA.</w:t>
      </w:r>
    </w:p>
    <w:p>
      <w:pPr>
        <w:spacing w:before="0" w:after="80" w:line="300" w:lineRule="auto"/>
        <w:jc w:val="right"/>
        <w:bidi/>
        <w:numPr>
          <w:ilvl w:val="0"/>
          <w:numId w:val="32"/>
        </w:numPr>
      </w:pPr>
      <w:r>
        <w:rPr>
          <w:rFonts w:ascii="Arial" w:hAnsi="Arial" w:cs="Arial"/>
          <w:sz w:val="21"/>
          <w:rtl/>
        </w:rPr>
        <w:t>إما أنشئ صفحات users/permissions الصحيحة أو احذف الروابط.</w:t>
      </w:r>
    </w:p>
    <w:p>
      <w:pPr>
        <w:spacing w:before="0" w:after="80" w:line="300" w:lineRule="auto"/>
        <w:jc w:val="right"/>
        <w:bidi/>
        <w:numPr>
          <w:ilvl w:val="0"/>
          <w:numId w:val="32"/>
        </w:numPr>
      </w:pPr>
      <w:r>
        <w:rPr>
          <w:rFonts w:ascii="Arial" w:hAnsi="Arial" w:cs="Arial"/>
          <w:sz w:val="21"/>
          <w:rtl/>
        </w:rPr>
        <w:t>اكتب أداة كشف تكرار فقط أولًا ثم خطة دمج قابلة للعكس.</w:t>
      </w:r>
    </w:p>
    <w:p>
      <w:pPr>
        <w:spacing w:before="0" w:after="80" w:line="300" w:lineRule="auto"/>
        <w:jc w:val="right"/>
        <w:bidi/>
        <w:numPr>
          <w:ilvl w:val="0"/>
          <w:numId w:val="32"/>
        </w:numPr>
      </w:pPr>
      <w:r>
        <w:rPr>
          <w:rFonts w:ascii="Arial" w:hAnsi="Arial" w:cs="Arial"/>
          <w:sz w:val="21"/>
          <w:rtl/>
        </w:rPr>
        <w:t>راقب bundle routes الكبيرة وقس التحسن.</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readiness يفشل عند تعطل dependency ولا يعرض أسرارًا.</w:t>
      </w:r>
    </w:p>
    <w:p>
      <w:pPr>
        <w:spacing w:before="0" w:after="80" w:line="300" w:lineRule="auto"/>
        <w:jc w:val="right"/>
        <w:bidi/>
        <w:numPr>
          <w:ilvl w:val="0"/>
          <w:numId w:val="10"/>
        </w:numPr>
      </w:pPr>
      <w:r>
        <w:rPr>
          <w:rFonts w:ascii="Arial" w:hAnsi="Arial" w:cs="Arial"/>
          <w:sz w:val="21"/>
          <w:rtl/>
        </w:rPr>
        <w:t>كل عنصر تنقل يصل إلى صفحة صحيحة.</w:t>
      </w:r>
    </w:p>
    <w:p>
      <w:pPr>
        <w:spacing w:before="0" w:after="80" w:line="300" w:lineRule="auto"/>
        <w:jc w:val="right"/>
        <w:bidi/>
        <w:numPr>
          <w:ilvl w:val="0"/>
          <w:numId w:val="10"/>
        </w:numPr>
      </w:pPr>
      <w:r>
        <w:rPr>
          <w:rFonts w:ascii="Arial" w:hAnsi="Arial" w:cs="Arial"/>
          <w:sz w:val="21"/>
          <w:rtl/>
        </w:rPr>
        <w:t>دمج الهوية لا يفقد مواعيد أو عمولات أو أوامر مختبر.</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W22 - الصحة والتنقل وجودة البيانات.</w:t>
      </w:r>
    </w:p>
    <w:p>
      <w:pPr>
        <w:spacing w:before="0" w:after="0" w:line="276" w:lineRule="auto"/>
        <w:ind w:left="115" w:right="115"/>
        <w:jc w:val="right"/>
        <w:keepLines/>
        <w:bidi/>
        <w:shd w:fill="F2F4F7"/>
      </w:pPr>
      <w:r>
        <w:rPr>
          <w:rFonts w:ascii="Arial" w:hAnsi="Arial" w:cs="Arial"/>
          <w:sz w:val="18"/>
          <w:rtl/>
        </w:rPr>
        <w:t>الدليل الحالي: /health إصدار قديم؛ /users و/settings/permissions يعيدان التوجيه؛ تكرار الطبيب.</w:t>
      </w:r>
    </w:p>
    <w:p>
      <w:pPr>
        <w:spacing w:before="0" w:after="0" w:line="276" w:lineRule="auto"/>
        <w:ind w:left="115" w:right="115"/>
        <w:jc w:val="right"/>
        <w:keepLines/>
        <w:bidi/>
        <w:shd w:fill="F2F4F7"/>
      </w:pPr>
      <w:r>
        <w:rPr>
          <w:rFonts w:ascii="Arial" w:hAnsi="Arial" w:cs="Arial"/>
          <w:sz w:val="18"/>
          <w:rtl/>
        </w:rPr>
        <w:t>الهدف الملزم: جعل الصحة قابلة للاعتماد وإزالة الروابط المضللة ومعالجة التكرارات.</w:t>
      </w:r>
    </w:p>
    <w:p>
      <w:pPr>
        <w:spacing w:before="0" w:after="0" w:line="276" w:lineRule="auto"/>
        <w:ind w:left="115" w:right="115"/>
        <w:jc w:val="right"/>
        <w:keepLines/>
        <w:bidi/>
        <w:shd w:fill="F2F4F7"/>
      </w:pPr>
      <w:r>
        <w:rPr>
          <w:rFonts w:ascii="Arial" w:hAnsi="Arial" w:cs="Arial"/>
          <w:sz w:val="18"/>
          <w:rtl/>
        </w:rPr>
        <w:t>نفّذ بالترتيب: 1) أضف readiness للقاعدة والخدمات الأساسية وأظهر build SHA. 2) إما أنشئ صفحات users/permissions الصحيحة أو احذف الروابط. 3) اكتب أداة كشف تكرار فقط أولًا ثم خطة دمج قابلة للعكس. 4) راقب bundle routes الكبيرة وقس التحسن.</w:t>
      </w:r>
    </w:p>
    <w:p>
      <w:pPr>
        <w:spacing w:before="0" w:after="0" w:line="276" w:lineRule="auto"/>
        <w:ind w:left="115" w:right="115"/>
        <w:jc w:val="right"/>
        <w:keepLines/>
        <w:bidi/>
        <w:shd w:fill="F2F4F7"/>
      </w:pPr>
      <w:r>
        <w:rPr>
          <w:rFonts w:ascii="Arial" w:hAnsi="Arial" w:cs="Arial"/>
          <w:sz w:val="18"/>
          <w:rtl/>
        </w:rPr>
        <w:t>معايير القبول التي يجب إثباتها: 1) readiness يفشل عند تعطل dependency ولا يعرض أسرارًا. 2) كل عنصر تنقل يصل إلى صفحة صحيحة. 3) دمج الهوية لا يفقد مواعيد أو عمولات أو أوامر مختبر.</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2"/>
        <w:jc w:val="right"/>
        <w:keepNext/>
        <w:bidi/>
      </w:pPr>
      <w:r>
        <w:rPr>
          <w:rFonts w:ascii="Arial" w:hAnsi="Arial" w:cs="Arial"/>
          <w:b/>
          <w:rtl/>
        </w:rPr>
        <w:t>W23 - تدقيق الإطلاق النهائي وإصدار القرار</w:t>
      </w:r>
    </w:p>
    <w:p>
      <w:pPr>
        <w:spacing w:before="0" w:after="0" w:line="300" w:lineRule="auto"/>
        <w:ind w:left="115" w:right="115"/>
        <w:jc w:val="right"/>
        <w:keepNext/>
        <w:bidi/>
        <w:shd w:fill="E8EEF5"/>
      </w:pPr>
      <w:r>
        <w:rPr>
          <w:rFonts w:ascii="Arial" w:hAnsi="Arial" w:cs="Arial"/>
          <w:b/>
          <w:color w:val="1F4D78"/>
          <w:sz w:val="22"/>
          <w:rtl/>
        </w:rPr>
        <w:t>الأولوية Gate</w:t>
      </w:r>
    </w:p>
    <w:p>
      <w:pPr>
        <w:spacing w:before="0" w:after="120" w:line="300" w:lineRule="auto"/>
        <w:ind w:left="115" w:right="115"/>
        <w:jc w:val="right"/>
        <w:bidi/>
        <w:shd w:fill="E8EEF5"/>
      </w:pPr>
      <w:r>
        <w:rPr>
          <w:rFonts w:ascii="Arial" w:hAnsi="Arial" w:cs="Arial"/>
          <w:sz w:val="21"/>
          <w:rtl/>
        </w:rPr>
        <w:t>إعادة الفحص من SHA محدد وإصدار GO فقط عند إغلاق كل S1.</w:t>
      </w:r>
    </w:p>
    <w:p>
      <w:pPr>
        <w:spacing w:before="0" w:after="60" w:line="300" w:lineRule="auto"/>
        <w:jc w:val="right"/>
        <w:bidi/>
      </w:pPr>
      <w:r>
        <w:rPr>
          <w:rFonts w:ascii="Arial" w:hAnsi="Arial" w:cs="Arial"/>
          <w:b/>
          <w:color w:val="1F4D78"/>
          <w:sz w:val="21"/>
          <w:rtl/>
        </w:rPr>
        <w:t xml:space="preserve">المنفذ المقترح: </w:t>
      </w:r>
      <w:r>
        <w:rPr>
          <w:rFonts w:ascii="Arial" w:hAnsi="Arial" w:cs="Arial"/>
          <w:sz w:val="21"/>
          <w:rtl/>
        </w:rPr>
        <w:t>Codex</w:t>
      </w:r>
    </w:p>
    <w:p>
      <w:pPr>
        <w:spacing w:before="0" w:after="60" w:line="300" w:lineRule="auto"/>
        <w:jc w:val="right"/>
        <w:bidi/>
      </w:pPr>
      <w:r>
        <w:rPr>
          <w:rFonts w:ascii="Arial" w:hAnsi="Arial" w:cs="Arial"/>
          <w:b/>
          <w:color w:val="1F4D78"/>
          <w:sz w:val="21"/>
          <w:rtl/>
        </w:rPr>
        <w:t xml:space="preserve">المراجع المستقل: </w:t>
      </w:r>
      <w:r>
        <w:rPr>
          <w:rFonts w:ascii="Arial" w:hAnsi="Arial" w:cs="Arial"/>
          <w:sz w:val="21"/>
          <w:rtl/>
        </w:rPr>
        <w:t>Claude Code + Z.ai</w:t>
      </w:r>
    </w:p>
    <w:p>
      <w:pPr>
        <w:spacing w:before="0" w:after="60" w:line="300" w:lineRule="auto"/>
        <w:jc w:val="right"/>
        <w:bidi/>
      </w:pPr>
      <w:r>
        <w:rPr>
          <w:rFonts w:ascii="Arial" w:hAnsi="Arial" w:cs="Arial"/>
          <w:b/>
          <w:color w:val="1F4D78"/>
          <w:sz w:val="21"/>
          <w:rtl/>
        </w:rPr>
        <w:t xml:space="preserve">التبعيات: </w:t>
      </w:r>
      <w:r>
        <w:rPr>
          <w:rFonts w:ascii="Arial" w:hAnsi="Arial" w:cs="Arial"/>
          <w:sz w:val="21"/>
          <w:rtl/>
        </w:rPr>
        <w:t>W01-W22</w:t>
      </w:r>
    </w:p>
    <w:p>
      <w:pPr>
        <w:spacing w:before="0" w:after="60" w:line="300" w:lineRule="auto"/>
        <w:jc w:val="right"/>
        <w:bidi/>
      </w:pPr>
      <w:r>
        <w:rPr>
          <w:rFonts w:ascii="Arial" w:hAnsi="Arial" w:cs="Arial"/>
          <w:b/>
          <w:color w:val="1F4D78"/>
          <w:sz w:val="21"/>
          <w:rtl/>
        </w:rPr>
        <w:t xml:space="preserve">الدليل: </w:t>
      </w:r>
      <w:r>
        <w:rPr>
          <w:rFonts w:ascii="Arial" w:hAnsi="Arial" w:cs="Arial"/>
          <w:sz w:val="21"/>
          <w:rtl/>
        </w:rPr>
        <w:t>RELEASE_DECISION.md وCOVERAGE_MATRIX.md وISSUES.csv</w:t>
      </w:r>
    </w:p>
    <w:p>
      <w:pPr>
        <w:pStyle w:val="Heading3"/>
        <w:jc w:val="right"/>
        <w:keepNext/>
        <w:bidi/>
      </w:pPr>
      <w:r>
        <w:rPr>
          <w:rFonts w:ascii="Arial" w:hAnsi="Arial" w:cs="Arial"/>
          <w:b/>
          <w:rtl/>
        </w:rPr>
        <w:t>خطوات التنفيذ</w:t>
      </w:r>
    </w:p>
    <w:p>
      <w:pPr>
        <w:spacing w:before="0" w:after="80" w:line="300" w:lineRule="auto"/>
        <w:jc w:val="right"/>
        <w:bidi/>
        <w:numPr>
          <w:ilvl w:val="0"/>
          <w:numId w:val="33"/>
        </w:numPr>
      </w:pPr>
      <w:r>
        <w:rPr>
          <w:rFonts w:ascii="Arial" w:hAnsi="Arial" w:cs="Arial"/>
          <w:sz w:val="21"/>
          <w:rtl/>
        </w:rPr>
        <w:t>ثبّت SHA الإنتاج وقارن المخطط والبيئة دون طباعة أسرار.</w:t>
      </w:r>
    </w:p>
    <w:p>
      <w:pPr>
        <w:spacing w:before="0" w:after="80" w:line="300" w:lineRule="auto"/>
        <w:jc w:val="right"/>
        <w:bidi/>
        <w:numPr>
          <w:ilvl w:val="0"/>
          <w:numId w:val="33"/>
        </w:numPr>
      </w:pPr>
      <w:r>
        <w:rPr>
          <w:rFonts w:ascii="Arial" w:hAnsi="Arial" w:cs="Arial"/>
          <w:sz w:val="21"/>
          <w:rtl/>
        </w:rPr>
        <w:t>شغّل unit/integration/E2E/role matrix والمصالحة المالية.</w:t>
      </w:r>
    </w:p>
    <w:p>
      <w:pPr>
        <w:spacing w:before="0" w:after="80" w:line="300" w:lineRule="auto"/>
        <w:jc w:val="right"/>
        <w:bidi/>
        <w:numPr>
          <w:ilvl w:val="0"/>
          <w:numId w:val="33"/>
        </w:numPr>
      </w:pPr>
      <w:r>
        <w:rPr>
          <w:rFonts w:ascii="Arial" w:hAnsi="Arial" w:cs="Arial"/>
          <w:sz w:val="21"/>
          <w:rtl/>
        </w:rPr>
        <w:t>نفّذ رحلة QA من الحجز إلى الخروج ثم نظف البيانات.</w:t>
      </w:r>
    </w:p>
    <w:p>
      <w:pPr>
        <w:spacing w:before="0" w:after="80" w:line="300" w:lineRule="auto"/>
        <w:jc w:val="right"/>
        <w:bidi/>
        <w:numPr>
          <w:ilvl w:val="0"/>
          <w:numId w:val="33"/>
        </w:numPr>
      </w:pPr>
      <w:r>
        <w:rPr>
          <w:rFonts w:ascii="Arial" w:hAnsi="Arial" w:cs="Arial"/>
          <w:sz w:val="21"/>
          <w:rtl/>
        </w:rPr>
        <w:t>اختبر PDF/CSV والموبايل وSignalR والفروع والعملات.</w:t>
      </w:r>
    </w:p>
    <w:p>
      <w:pPr>
        <w:spacing w:before="0" w:after="80" w:line="300" w:lineRule="auto"/>
        <w:jc w:val="right"/>
        <w:bidi/>
        <w:numPr>
          <w:ilvl w:val="0"/>
          <w:numId w:val="33"/>
        </w:numPr>
      </w:pPr>
      <w:r>
        <w:rPr>
          <w:rFonts w:ascii="Arial" w:hAnsi="Arial" w:cs="Arial"/>
          <w:sz w:val="21"/>
          <w:rtl/>
        </w:rPr>
        <w:t>حدّث السجلات التسعة وقرار الإطلاق بأدلة قابلة للتكرار.</w:t>
      </w:r>
    </w:p>
    <w:p>
      <w:pPr>
        <w:pStyle w:val="Heading3"/>
        <w:jc w:val="right"/>
        <w:keepNext/>
        <w:bidi/>
      </w:pPr>
      <w:r>
        <w:rPr>
          <w:rFonts w:ascii="Arial" w:hAnsi="Arial" w:cs="Arial"/>
          <w:b/>
          <w:rtl/>
        </w:rPr>
        <w:t>معايير القبول</w:t>
      </w:r>
    </w:p>
    <w:p>
      <w:pPr>
        <w:spacing w:before="0" w:after="80" w:line="300" w:lineRule="auto"/>
        <w:jc w:val="right"/>
        <w:bidi/>
        <w:numPr>
          <w:ilvl w:val="0"/>
          <w:numId w:val="10"/>
        </w:numPr>
      </w:pPr>
      <w:r>
        <w:rPr>
          <w:rFonts w:ascii="Arial" w:hAnsi="Arial" w:cs="Arial"/>
          <w:sz w:val="21"/>
          <w:rtl/>
        </w:rPr>
        <w:t>صفر S0/S1 مفتوح.</w:t>
      </w:r>
    </w:p>
    <w:p>
      <w:pPr>
        <w:spacing w:before="0" w:after="80" w:line="300" w:lineRule="auto"/>
        <w:jc w:val="right"/>
        <w:bidi/>
        <w:numPr>
          <w:ilvl w:val="0"/>
          <w:numId w:val="10"/>
        </w:numPr>
      </w:pPr>
      <w:r>
        <w:rPr>
          <w:rFonts w:ascii="Arial" w:hAnsi="Arial" w:cs="Arial"/>
          <w:sz w:val="21"/>
          <w:rtl/>
        </w:rPr>
        <w:t>كل S2 مصلح أو له قبول مخاطر مكتوب ومالك وموعد.</w:t>
      </w:r>
    </w:p>
    <w:p>
      <w:pPr>
        <w:spacing w:before="0" w:after="80" w:line="300" w:lineRule="auto"/>
        <w:jc w:val="right"/>
        <w:bidi/>
        <w:numPr>
          <w:ilvl w:val="0"/>
          <w:numId w:val="10"/>
        </w:numPr>
      </w:pPr>
      <w:r>
        <w:rPr>
          <w:rFonts w:ascii="Arial" w:hAnsi="Arial" w:cs="Arial"/>
          <w:sz w:val="21"/>
          <w:rtl/>
        </w:rPr>
        <w:t>كل بوابات CI إلزامية وخضراء وبيانات QA منظفة.</w:t>
      </w:r>
    </w:p>
    <w:p>
      <w:pPr>
        <w:spacing w:before="0" w:after="80" w:line="300" w:lineRule="auto"/>
        <w:jc w:val="right"/>
        <w:bidi/>
        <w:numPr>
          <w:ilvl w:val="0"/>
          <w:numId w:val="10"/>
        </w:numPr>
      </w:pPr>
      <w:r>
        <w:rPr>
          <w:rFonts w:ascii="Arial" w:hAnsi="Arial" w:cs="Arial"/>
          <w:sz w:val="21"/>
          <w:rtl/>
        </w:rPr>
        <w:t>المصالحة تتوازن لكل فرع وعملة.</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0" w:line="276" w:lineRule="auto"/>
        <w:ind w:left="115" w:right="115"/>
        <w:jc w:val="right"/>
        <w:keepLines/>
        <w:bidi/>
        <w:shd w:fill="F2F4F7"/>
      </w:pPr>
      <w:r>
        <w:rPr>
          <w:rFonts w:ascii="Arial" w:hAnsi="Arial" w:cs="Arial"/>
          <w:sz w:val="18"/>
          <w:rtl/>
        </w:rPr>
        <w:t>المهمة W23 - تدقيق الإطلاق النهائي وإصدار القرار.</w:t>
      </w:r>
    </w:p>
    <w:p>
      <w:pPr>
        <w:spacing w:before="0" w:after="0" w:line="276" w:lineRule="auto"/>
        <w:ind w:left="115" w:right="115"/>
        <w:jc w:val="right"/>
        <w:keepLines/>
        <w:bidi/>
        <w:shd w:fill="F2F4F7"/>
      </w:pPr>
      <w:r>
        <w:rPr>
          <w:rFonts w:ascii="Arial" w:hAnsi="Arial" w:cs="Arial"/>
          <w:sz w:val="18"/>
          <w:rtl/>
        </w:rPr>
        <w:t>الدليل الحالي: RELEASE_DECISION.md وCOVERAGE_MATRIX.md وISSUES.csv.</w:t>
      </w:r>
    </w:p>
    <w:p>
      <w:pPr>
        <w:spacing w:before="0" w:after="0" w:line="276" w:lineRule="auto"/>
        <w:ind w:left="115" w:right="115"/>
        <w:jc w:val="right"/>
        <w:keepLines/>
        <w:bidi/>
        <w:shd w:fill="F2F4F7"/>
      </w:pPr>
      <w:r>
        <w:rPr>
          <w:rFonts w:ascii="Arial" w:hAnsi="Arial" w:cs="Arial"/>
          <w:sz w:val="18"/>
          <w:rtl/>
        </w:rPr>
        <w:t>الهدف الملزم: إعادة الفحص من SHA محدد وإصدار GO فقط عند إغلاق كل S1.</w:t>
      </w:r>
    </w:p>
    <w:p>
      <w:pPr>
        <w:spacing w:before="0" w:after="0" w:line="276" w:lineRule="auto"/>
        <w:ind w:left="115" w:right="115"/>
        <w:jc w:val="right"/>
        <w:keepLines/>
        <w:bidi/>
        <w:shd w:fill="F2F4F7"/>
      </w:pPr>
      <w:r>
        <w:rPr>
          <w:rFonts w:ascii="Arial" w:hAnsi="Arial" w:cs="Arial"/>
          <w:sz w:val="18"/>
          <w:rtl/>
        </w:rPr>
        <w:t>نفّذ بالترتيب: 1) ثبّت SHA الإنتاج وقارن المخطط والبيئة دون طباعة أسرار. 2) شغّل unit/integration/E2E/role matrix والمصالحة المالية. 3) نفّذ رحلة QA من الحجز إلى الخروج ثم نظف البيانات. 4) اختبر PDF/CSV والموبايل وSignalR والفروع والعملات. 5) حدّث السجلات التسعة وقرار الإطلاق بأدلة قابلة للتكرار.</w:t>
      </w:r>
    </w:p>
    <w:p>
      <w:pPr>
        <w:spacing w:before="0" w:after="0" w:line="276" w:lineRule="auto"/>
        <w:ind w:left="115" w:right="115"/>
        <w:jc w:val="right"/>
        <w:keepLines/>
        <w:bidi/>
        <w:shd w:fill="F2F4F7"/>
      </w:pPr>
      <w:r>
        <w:rPr>
          <w:rFonts w:ascii="Arial" w:hAnsi="Arial" w:cs="Arial"/>
          <w:sz w:val="18"/>
          <w:rtl/>
        </w:rPr>
        <w:t>معايير القبول التي يجب إثباتها: 1) صفر S0/S1 مفتوح. 2) كل S2 مصلح أو له قبول مخاطر مكتوب ومالك وموعد. 3) كل بوابات CI إلزامية وخضراء وبيانات QA منظفة. 4) المصالحة تتوازن لكل فرع وعملة.</w:t>
      </w:r>
    </w:p>
    <w:p>
      <w:pPr>
        <w:spacing w:before="0" w:after="100" w:line="276" w:lineRule="auto"/>
        <w:ind w:left="115" w:right="115"/>
        <w:jc w:val="right"/>
        <w:keepLines/>
        <w:bidi/>
        <w:shd w:fill="F2F4F7"/>
      </w:pPr>
      <w:r>
        <w:rPr>
          <w:rFonts w:ascii="Arial" w:hAnsi="Arial" w:cs="Arial"/>
          <w:sz w:val="18"/>
          <w:rtl/>
        </w:rPr>
        <w:t>التسليم المطلوب: ملخص السبب الجذري، خطة التغيير، diff منضبط، migration وخطة rollback عند الحاجة، نتائج الاختبارات بأعدادها، لقطات أو traces للواجهة، وقائمة مخاطر متبقية. لا تفتح PR جاهزًا للدمج حتى يراجع وكيل ثانٍ النتائج، ولا تدمج ولا تنشر تلقائيًا.</w:t>
      </w:r>
    </w:p>
    <w:p>
      <w:pPr>
        <w:pStyle w:val="Heading1"/>
        <w:jc w:val="right"/>
        <w:keepNext/>
        <w:bidi/>
      </w:pPr>
      <w:r>
        <w:rPr>
          <w:rFonts w:ascii="Arial" w:hAnsi="Arial" w:cs="Arial"/>
          <w:b/>
          <w:rtl/>
        </w:rPr>
        <w:t>6. بروموتات التنسيق بين الوكلاء</w:t>
      </w:r>
    </w:p>
    <w:p>
      <w:pPr>
        <w:pStyle w:val="Heading2"/>
        <w:jc w:val="right"/>
        <w:keepNext/>
        <w:bidi/>
      </w:pPr>
      <w:r>
        <w:rPr>
          <w:rFonts w:ascii="Arial" w:hAnsi="Arial" w:cs="Arial"/>
          <w:b/>
          <w:rtl/>
        </w:rPr>
        <w:t>بروموت مدير الدمج</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100" w:line="276" w:lineRule="auto"/>
        <w:ind w:left="115" w:right="115"/>
        <w:jc w:val="right"/>
        <w:keepLines/>
        <w:bidi/>
        <w:shd w:fill="F2F4F7"/>
      </w:pPr>
      <w:r>
        <w:rPr>
          <w:rFonts w:ascii="Arial" w:hAnsi="Arial" w:cs="Arial"/>
          <w:sz w:val="18"/>
          <w:rtl/>
        </w:rPr>
        <w:t>أنت مدير الدمج لهذه الخطة. اجمع حالة W01-W23 من الفروع وPRs دون تنفيذ إصلاحات جديدة. تحقق أن كل مهمة تشير إلى SHA أساس، وأن المراجع المستقل وافق، وأن الاختبارات المطلوبة مرفقة بأعدادها. ابنِ مصفوفة تبعيات، وارفض دمج أي مهمة تسبق اعتماد اعتمادها أو تغير نموذجًا ماليًا دون migration/rollback. ادمج بالتسلسل المحدد في الوثيقة، وشغّل بعد كل مجموعة الاختبارات المتقاطعة. لا تنشر الإنتاج. سلّم تقريرًا بالتعارضات والمهام الناقصة والـSHA الناتج المرشح لـW23.</w:t>
      </w:r>
    </w:p>
    <w:p>
      <w:pPr>
        <w:pStyle w:val="Heading2"/>
        <w:jc w:val="right"/>
        <w:keepNext/>
        <w:bidi/>
      </w:pPr>
      <w:r>
        <w:rPr>
          <w:rFonts w:ascii="Arial" w:hAnsi="Arial" w:cs="Arial"/>
          <w:b/>
          <w:rtl/>
        </w:rPr>
        <w:t>بروموت المراجع الأمني والمالي</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100" w:line="276" w:lineRule="auto"/>
        <w:ind w:left="115" w:right="115"/>
        <w:jc w:val="right"/>
        <w:keepLines/>
        <w:bidi/>
        <w:shd w:fill="F2F4F7"/>
      </w:pPr>
      <w:r>
        <w:rPr>
          <w:rFonts w:ascii="Arial" w:hAnsi="Arial" w:cs="Arial"/>
          <w:sz w:val="18"/>
          <w:rtl/>
        </w:rPr>
        <w:t>أنت مراجع مستقل ولا تعدّل كود المنفذ قبل إنهاء المراجعة. راجع كل diff كخصم: جرّب GUID من فرع آخر، دورًا أقل صلاحية، عملات مختلفة، طلبين متزامنين، إعادة إرسال idempotency، فشل journal/audit في منتصف العملية، وإلغاء/استرداد بعد الدفع. طابق UI وAPI وDB invariants. اكتب ملاحظات مصنفة S0-S3 مع ملف وسطر واختبار إعادة الإنتاج. لا توافق لمجرد نجاح CI؛ وافق فقط عندما تمر معايير القبول الخاصة بالمهمة.</w:t>
      </w:r>
    </w:p>
    <w:p>
      <w:pPr>
        <w:pStyle w:val="Heading2"/>
        <w:jc w:val="right"/>
        <w:keepNext/>
        <w:bidi/>
      </w:pPr>
      <w:r>
        <w:rPr>
          <w:rFonts w:ascii="Arial" w:hAnsi="Arial" w:cs="Arial"/>
          <w:b/>
          <w:rtl/>
        </w:rPr>
        <w:t>بروموت فحص الإنتاج بعد النشر</w:t>
      </w:r>
    </w:p>
    <w:p>
      <w:pPr>
        <w:spacing w:before="0" w:after="0" w:line="300" w:lineRule="auto"/>
        <w:ind w:left="115" w:right="115"/>
        <w:jc w:val="right"/>
        <w:keepNext/>
        <w:bidi/>
        <w:shd w:fill="F2F4F7"/>
      </w:pPr>
      <w:r>
        <w:rPr>
          <w:rFonts w:ascii="Arial" w:hAnsi="Arial" w:cs="Arial"/>
          <w:b/>
          <w:color w:val="163A5F"/>
          <w:sz w:val="21"/>
          <w:rtl/>
        </w:rPr>
        <w:t>البروموت الجاهز للنسخ</w:t>
      </w:r>
    </w:p>
    <w:p>
      <w:pPr>
        <w:spacing w:before="0" w:after="0" w:line="276" w:lineRule="auto"/>
        <w:ind w:left="115" w:right="115"/>
        <w:jc w:val="right"/>
        <w:keepLines/>
        <w:bidi/>
        <w:shd w:fill="F2F4F7"/>
      </w:pPr>
      <w:r>
        <w:rPr>
          <w:rFonts w:ascii="Arial" w:hAnsi="Arial" w:cs="Arial"/>
          <w:sz w:val="18"/>
          <w:rtl/>
        </w:rPr>
        <w:t>أنت تعمل على Aqlan Dental Pro كمهمة إنتاج عالية الخطورة. ابدأ من أحدث main، وأنشئ فرعًا منفصلًا، وسجّل SHA الأساس. لا تستخدم بيانات مرضى حقيقية؛ استخدم QA- فقط. لا تغيّر مخطط قاعدة البيانات أو تنشر أو تدمج قبل عرض الخطة والمخاطر. افحص التنفيذ الحالي أولًا، ثم نفّذ أصغر تعديل آمن. يجب أن تشمل النتيجة اختبارات وحدة وتكامل وE2E مناسبة، وأدلة قبل/بعد، وتقريرًا بالملفات المتغيرة والأوامر ونتائجها. لا تعتبر المهمة مكتملة عند نجاح البناء فقط؛ اختبر السلوك من الواجهة والـAPI، وتحقق من الفروع والعملات والتزامن والتدقيق حسب نطاق المهمة. توقف واطلب موافقة إذا احتاج الحل حذف بيانات أو ترحيلًا غير قابل للعكس.</w:t>
      </w:r>
    </w:p>
    <w:p>
      <w:pPr>
        <w:spacing w:before="0" w:after="100" w:line="276" w:lineRule="auto"/>
        <w:ind w:left="115" w:right="115"/>
        <w:jc w:val="right"/>
        <w:keepLines/>
        <w:bidi/>
        <w:shd w:fill="F2F4F7"/>
      </w:pPr>
      <w:r>
        <w:rPr>
          <w:rFonts w:ascii="Arial" w:hAnsi="Arial" w:cs="Arial"/>
          <w:sz w:val="18"/>
          <w:rtl/>
        </w:rPr>
        <w:t>أنت فاحص إنتاج بعد نشر مرشح معتمد. استخدم حسابات QA وأقل صلاحيات ممكنة. تحقق من /health وSHA، ثم اختبر الحجز العام على الجوال، التحويل إلى موعد، الوصول والانتظار والغرفة والعلاج والخروج، العملات الثلاث، المورد، العمولة، المختبر، الأنواع السبعة للتقارير وPDF/CSV، SignalR، وفصل الفروع والأدوار. راقب console/network دون كشف رموز أو بيانات. نظف بيانات QA، وحدّث التقارير التسعة، وأصدر GO فقط إذا كان صفر S0/S1.</w:t>
      </w:r>
    </w:p>
    <w:p>
      <w:pPr>
        <w:pStyle w:val="Heading1"/>
        <w:jc w:val="right"/>
        <w:keepNext/>
        <w:bidi/>
      </w:pPr>
      <w:r>
        <w:rPr>
          <w:rFonts w:ascii="Arial" w:hAnsi="Arial" w:cs="Arial"/>
          <w:b/>
          <w:rtl/>
        </w:rPr>
        <w:t>7. قائمة التسليم لكل مهمة</w:t>
      </w:r>
    </w:p>
    <w:p>
      <w:pPr>
        <w:spacing w:before="0" w:after="80" w:line="300" w:lineRule="auto"/>
        <w:jc w:val="right"/>
        <w:bidi/>
        <w:numPr>
          <w:ilvl w:val="0"/>
          <w:numId w:val="10"/>
        </w:numPr>
      </w:pPr>
      <w:r>
        <w:rPr>
          <w:rFonts w:ascii="Arial" w:hAnsi="Arial" w:cs="Arial"/>
          <w:sz w:val="21"/>
          <w:rtl/>
        </w:rPr>
        <w:t>رابط الفرع والـPR وSHA الأساس وSHA الرأس.</w:t>
      </w:r>
    </w:p>
    <w:p>
      <w:pPr>
        <w:spacing w:before="0" w:after="80" w:line="300" w:lineRule="auto"/>
        <w:jc w:val="right"/>
        <w:bidi/>
        <w:numPr>
          <w:ilvl w:val="0"/>
          <w:numId w:val="10"/>
        </w:numPr>
      </w:pPr>
      <w:r>
        <w:rPr>
          <w:rFonts w:ascii="Arial" w:hAnsi="Arial" w:cs="Arial"/>
          <w:sz w:val="21"/>
          <w:rtl/>
        </w:rPr>
        <w:t>وصف السبب الجذري، وليس العرض الظاهر فقط.</w:t>
      </w:r>
    </w:p>
    <w:p>
      <w:pPr>
        <w:spacing w:before="0" w:after="80" w:line="300" w:lineRule="auto"/>
        <w:jc w:val="right"/>
        <w:bidi/>
        <w:numPr>
          <w:ilvl w:val="0"/>
          <w:numId w:val="10"/>
        </w:numPr>
      </w:pPr>
      <w:r>
        <w:rPr>
          <w:rFonts w:ascii="Arial" w:hAnsi="Arial" w:cs="Arial"/>
          <w:sz w:val="21"/>
          <w:rtl/>
        </w:rPr>
        <w:t>قائمة الملفات والتغييرات والمخطط/الترحيل إن وجد.</w:t>
      </w:r>
    </w:p>
    <w:p>
      <w:pPr>
        <w:spacing w:before="0" w:after="80" w:line="300" w:lineRule="auto"/>
        <w:jc w:val="right"/>
        <w:bidi/>
        <w:numPr>
          <w:ilvl w:val="0"/>
          <w:numId w:val="10"/>
        </w:numPr>
      </w:pPr>
      <w:r>
        <w:rPr>
          <w:rFonts w:ascii="Arial" w:hAnsi="Arial" w:cs="Arial"/>
          <w:sz w:val="21"/>
          <w:rtl/>
        </w:rPr>
        <w:t>نتائج unit/integration/E2E مع الأعداد وأي اختبار غير منفذ.</w:t>
      </w:r>
    </w:p>
    <w:p>
      <w:pPr>
        <w:spacing w:before="0" w:after="80" w:line="300" w:lineRule="auto"/>
        <w:jc w:val="right"/>
        <w:bidi/>
        <w:numPr>
          <w:ilvl w:val="0"/>
          <w:numId w:val="10"/>
        </w:numPr>
      </w:pPr>
      <w:r>
        <w:rPr>
          <w:rFonts w:ascii="Arial" w:hAnsi="Arial" w:cs="Arial"/>
          <w:sz w:val="21"/>
          <w:rtl/>
        </w:rPr>
        <w:t>أدلة فصل الفرع والدور والعملة والتزامن حسب المهمة.</w:t>
      </w:r>
    </w:p>
    <w:p>
      <w:pPr>
        <w:spacing w:before="0" w:after="80" w:line="300" w:lineRule="auto"/>
        <w:jc w:val="right"/>
        <w:bidi/>
        <w:numPr>
          <w:ilvl w:val="0"/>
          <w:numId w:val="10"/>
        </w:numPr>
      </w:pPr>
      <w:r>
        <w:rPr>
          <w:rFonts w:ascii="Arial" w:hAnsi="Arial" w:cs="Arial"/>
          <w:sz w:val="21"/>
          <w:rtl/>
        </w:rPr>
        <w:t>خطة rollback ومخاطر متبقية.</w:t>
      </w:r>
    </w:p>
    <w:p>
      <w:pPr>
        <w:spacing w:before="0" w:after="80" w:line="300" w:lineRule="auto"/>
        <w:jc w:val="right"/>
        <w:bidi/>
        <w:numPr>
          <w:ilvl w:val="0"/>
          <w:numId w:val="10"/>
        </w:numPr>
      </w:pPr>
      <w:r>
        <w:rPr>
          <w:rFonts w:ascii="Arial" w:hAnsi="Arial" w:cs="Arial"/>
          <w:sz w:val="21"/>
          <w:rtl/>
        </w:rPr>
        <w:t>موافقة المراجع المستقل.</w:t>
      </w:r>
    </w:p>
    <w:p>
      <w:pPr>
        <w:spacing w:before="0" w:after="80" w:line="300" w:lineRule="auto"/>
        <w:jc w:val="right"/>
        <w:bidi/>
        <w:numPr>
          <w:ilvl w:val="0"/>
          <w:numId w:val="10"/>
        </w:numPr>
      </w:pPr>
      <w:r>
        <w:rPr>
          <w:rFonts w:ascii="Arial" w:hAnsi="Arial" w:cs="Arial"/>
          <w:sz w:val="21"/>
          <w:rtl/>
        </w:rPr>
        <w:t>إثبات تنظيف بيانات QA وعدم تسريب أسرار أو بيانات مرضى.</w:t>
      </w:r>
    </w:p>
    <w:p>
      <w:pPr>
        <w:spacing w:before="0" w:after="0" w:line="300" w:lineRule="auto"/>
        <w:ind w:left="115" w:right="115"/>
        <w:jc w:val="right"/>
        <w:keepNext/>
        <w:bidi/>
        <w:shd w:fill="FCE8E6"/>
      </w:pPr>
      <w:r>
        <w:rPr>
          <w:rFonts w:ascii="Arial" w:hAnsi="Arial" w:cs="Arial"/>
          <w:b/>
          <w:color w:val="9B1C1C"/>
          <w:sz w:val="22"/>
          <w:rtl/>
        </w:rPr>
        <w:t>شرط الإطلاق النهائي</w:t>
      </w:r>
    </w:p>
    <w:p>
      <w:pPr>
        <w:spacing w:before="0" w:after="120" w:line="300" w:lineRule="auto"/>
        <w:ind w:left="115" w:right="115"/>
        <w:jc w:val="right"/>
        <w:bidi/>
        <w:shd w:fill="FCE8E6"/>
      </w:pPr>
      <w:r>
        <w:rPr>
          <w:rFonts w:ascii="Arial" w:hAnsi="Arial" w:cs="Arial"/>
          <w:sz w:val="21"/>
          <w:rtl/>
        </w:rPr>
        <w:t>لا يكفي إكمال المهام برمجيًا. يجب أن يعيد W23 الفحص من الموقع المنشور ويؤكد صفر S0/S1، واتزان كل فرع وعملة، ونجاح الصلاحيات والرحلة والتقارير والمختبر.</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5F6B76"/>
        <w:sz w:val="17"/>
        <w:rtl/>
      </w:rPr>
      <w:t xml:space="preserve">داخلي - صفحة </w:t>
    </w:r>
    <w:r>
      <w:rPr>
        <w:rFonts w:ascii="Arial" w:hAnsi="Arial" w:cs="Arial"/>
        <w:color w:val="5F6B76"/>
        <w:sz w:val="17"/>
        <w:rtl/>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Pr>
    <w:r>
      <w:rPr>
        <w:rFonts w:ascii="Arial" w:hAnsi="Arial" w:cs="Arial"/>
        <w:color w:val="5F6B76"/>
        <w:sz w:val="17"/>
        <w:rtl/>
      </w:rPr>
      <w:t>Aqlan Dental Pro | وثيقة العمل الرئيسية للإصلاح والإطلاق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pPr>
      <w:rPr>
        <w:rFonts w:ascii="Arial" w:hAnsi="Arial"/>
      </w:rPr>
    </w:lvl>
  </w:abstractNum>
  <w:abstractNum w:abstractNumId="10">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rial" w:hAnsi="Arial" w:cs="Arial"/>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Arial" w:hAnsi="Arial" w:cs="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rial" w:hAnsi="Arial" w:cs="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التنفيذ والإصلاح عالي الدقة - Aqlan Dental Pro</dc:title>
  <dc:subject>خطة عمل وبروموتات إصلاح نتائج تدقيق الجاهزية</dc:subject>
  <dc:creator>Aqlan Dental Pro Release Readiness</dc:creator>
  <cp:keywords/>
  <dc:description>generated by python-docx</dc:description>
  <cp:lastModifiedBy>Aqlan Dental Pro Release Readiness</cp:lastModifiedBy>
  <cp:revision>1</cp:revision>
  <dcterms:created xsi:type="dcterms:W3CDTF">2013-12-23T23:15:00Z</dcterms:created>
  <dcterms:modified xsi:type="dcterms:W3CDTF">2013-12-23T23:15:00Z</dcterms:modified>
  <cp:category/>
</cp:coreProperties>
</file>