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Smart Contract for //SPDX-License-Identifier:MIT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Importing OpenZeppelin contracts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"@openzeppelin/contracts/token/ERC20/ERC20.sol";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"@openzeppelin/contracts/access/Ownable.sol";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contract Fishnet is ERC20, Ownable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Variables to store fishing vessel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FishingVessel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string safetyData;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logBook;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Variables to store warehouse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struct Warehouse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string Aaddress;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string temperature;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dataManagement;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string coldStorage;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Variables to store payment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struct Payment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uint256 amount;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bool received;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Variables to store traceability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struct Traceability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 QRCode;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address[] truckCompanies;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address retailer;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address endUser;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Mapping to store fishing vessel data by vessel 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mapping(uint256 =&gt; FishingVessel) public fishingVessels;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Mapping to store warehouse data by warehouse 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mapping(uint256 =&gt; Warehouse) public warehouses;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Mapping to store payment data by payment 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mapping(uint256 =&gt; Payment) public payments;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Mapping to store traceability data by traceability 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mapping(uint256 =&gt; Traceability) public traceability;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Event to log new fishing vessel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event FishingVesselAdded(uint256 indexed id, string 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Event to log new warehouse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event WarehouseAdded(uint256 indexed id, string Aaddress);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Event to log new payment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event PaymentAdded(uint256 indexed id, uint256 amount);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Event to log new traceability data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event TraceabilityAdded(uint256 indexed id, string QRCode);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Constructor function to initialize Fishnet token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constructor() ERC20("Fishnet", "FISH") {}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Function to add fishing vessel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function addFishingVessel(uint256 id, string memory name, string memory safetyData, string memory logBook) public onlyOwner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fishingVessels[id] = FishingVessel(name, safetyData, logBook);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emit FishingVesselAdded(id, name);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Function to add warehouse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function addWarehouse(uint256 id, string memory Aaddress, string memory temperature, string memory dataManagement, string memory coldStorage) public onlyOwner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warehouses[id] = Warehouse(Aaddress, temperature, dataManagement, coldStorage);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emit WarehouseAdded(id, Aaddress);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Function to add payment 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function addPayment(uint256 id, uint256 amount) public onlyOwner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payments[id] = Payment(amount, false);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emit PaymentAdded(id, amount);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Function to mark payment as received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function receivePayment(uint256 id) public onlyOwner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require(payments[id].amount &gt; 0, "Payment does not exist");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require(!payments[id].received, "Payment has already been received");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payments[id].received = true;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Function to add traceability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function addTraceability(uint256 id, string memory QRCode, address[] memory truckCompanies, address retailer, address endUser) public onlyOwner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traceability[id] = Traceability(QRCode, truckCompanies, retailer, endUser);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emit TraceabilityAdded(id, QRCode);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