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CE0D4" w14:textId="19B1F07A" w:rsidR="00B4061A" w:rsidRDefault="00B4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Sandusky Bay Activities, </w:t>
      </w:r>
      <w:proofErr w:type="spellStart"/>
      <w:r>
        <w:rPr>
          <w:rFonts w:ascii="Arial" w:hAnsi="Arial" w:cs="Arial"/>
          <w:b/>
        </w:rPr>
        <w:t>Bullerjahn</w:t>
      </w:r>
      <w:proofErr w:type="spellEnd"/>
      <w:r>
        <w:rPr>
          <w:rFonts w:ascii="Arial" w:hAnsi="Arial" w:cs="Arial"/>
          <w:b/>
        </w:rPr>
        <w:t xml:space="preserve"> lab, BGSU</w:t>
      </w:r>
    </w:p>
    <w:p w14:paraId="6219FAA8" w14:textId="77777777" w:rsidR="00B4061A" w:rsidRDefault="00B4061A">
      <w:pPr>
        <w:rPr>
          <w:rFonts w:ascii="Arial" w:hAnsi="Arial" w:cs="Arial"/>
          <w:b/>
        </w:rPr>
      </w:pPr>
    </w:p>
    <w:p w14:paraId="741CD6B1" w14:textId="5566BAD3" w:rsidR="003F44B3" w:rsidRPr="00DC396D" w:rsidRDefault="00C87207">
      <w:pPr>
        <w:rPr>
          <w:rFonts w:ascii="Arial" w:hAnsi="Arial" w:cs="Arial"/>
        </w:rPr>
      </w:pPr>
      <w:r w:rsidRPr="00DC396D">
        <w:rPr>
          <w:rFonts w:ascii="Arial" w:hAnsi="Arial" w:cs="Arial"/>
          <w:b/>
        </w:rPr>
        <w:t xml:space="preserve">A. </w:t>
      </w:r>
      <w:r w:rsidR="003F44B3" w:rsidRPr="00DC396D">
        <w:rPr>
          <w:rFonts w:ascii="Arial" w:hAnsi="Arial" w:cs="Arial"/>
        </w:rPr>
        <w:t>The objective</w:t>
      </w:r>
      <w:r w:rsidR="00EA5D39">
        <w:rPr>
          <w:rFonts w:ascii="Arial" w:hAnsi="Arial" w:cs="Arial"/>
        </w:rPr>
        <w:t>s</w:t>
      </w:r>
      <w:bookmarkStart w:id="0" w:name="_GoBack"/>
      <w:bookmarkEnd w:id="0"/>
      <w:r w:rsidR="003F44B3" w:rsidRPr="00DC396D">
        <w:rPr>
          <w:rFonts w:ascii="Arial" w:hAnsi="Arial" w:cs="Arial"/>
        </w:rPr>
        <w:t xml:space="preserve"> of </w:t>
      </w:r>
      <w:r w:rsidR="0009595F" w:rsidRPr="00DC396D">
        <w:rPr>
          <w:rFonts w:ascii="Arial" w:hAnsi="Arial" w:cs="Arial"/>
        </w:rPr>
        <w:t xml:space="preserve">our monitoring efforts are to link </w:t>
      </w:r>
      <w:proofErr w:type="spellStart"/>
      <w:r w:rsidR="0009595F" w:rsidRPr="00B4061A">
        <w:rPr>
          <w:rFonts w:ascii="Arial" w:hAnsi="Arial" w:cs="Arial"/>
          <w:i/>
        </w:rPr>
        <w:t>Planktothrix</w:t>
      </w:r>
      <w:proofErr w:type="spellEnd"/>
      <w:r w:rsidR="0009595F" w:rsidRPr="00DC396D">
        <w:rPr>
          <w:rFonts w:ascii="Arial" w:hAnsi="Arial" w:cs="Arial"/>
        </w:rPr>
        <w:t xml:space="preserve"> bloom biomass to nutrient inputs that arise from riverine inputs as well as from sediment </w:t>
      </w:r>
      <w:proofErr w:type="spellStart"/>
      <w:r w:rsidR="0009595F" w:rsidRPr="00DC396D">
        <w:rPr>
          <w:rFonts w:ascii="Arial" w:hAnsi="Arial" w:cs="Arial"/>
        </w:rPr>
        <w:t>resuspension</w:t>
      </w:r>
      <w:proofErr w:type="spellEnd"/>
      <w:r w:rsidR="0009595F" w:rsidRPr="00DC396D">
        <w:rPr>
          <w:rFonts w:ascii="Arial" w:hAnsi="Arial" w:cs="Arial"/>
        </w:rPr>
        <w:t xml:space="preserve">.  Additionally, the role of wind in promoting sediment </w:t>
      </w:r>
      <w:proofErr w:type="spellStart"/>
      <w:r w:rsidR="0009595F" w:rsidRPr="00DC396D">
        <w:rPr>
          <w:rFonts w:ascii="Arial" w:hAnsi="Arial" w:cs="Arial"/>
        </w:rPr>
        <w:t>resuspension</w:t>
      </w:r>
      <w:proofErr w:type="spellEnd"/>
      <w:r w:rsidR="0009595F" w:rsidRPr="00DC396D">
        <w:rPr>
          <w:rFonts w:ascii="Arial" w:hAnsi="Arial" w:cs="Arial"/>
        </w:rPr>
        <w:t xml:space="preserve"> (measured as turbidity) compared to river discharge is also tracked through the bloom season.  This work seeks to determine whether improving water clarity due to sediment accretion can limit the </w:t>
      </w:r>
      <w:proofErr w:type="spellStart"/>
      <w:r w:rsidR="0009595F" w:rsidRPr="00DC396D">
        <w:rPr>
          <w:rFonts w:ascii="Arial" w:hAnsi="Arial" w:cs="Arial"/>
          <w:i/>
        </w:rPr>
        <w:t>Planktothrix</w:t>
      </w:r>
      <w:proofErr w:type="spellEnd"/>
      <w:r w:rsidR="0009595F" w:rsidRPr="00DC396D">
        <w:rPr>
          <w:rFonts w:ascii="Arial" w:hAnsi="Arial" w:cs="Arial"/>
        </w:rPr>
        <w:t xml:space="preserve"> bloom by </w:t>
      </w:r>
      <w:proofErr w:type="spellStart"/>
      <w:r w:rsidR="0009595F" w:rsidRPr="00DC396D">
        <w:rPr>
          <w:rFonts w:ascii="Arial" w:hAnsi="Arial" w:cs="Arial"/>
        </w:rPr>
        <w:t>photoinhibition</w:t>
      </w:r>
      <w:proofErr w:type="spellEnd"/>
      <w:r w:rsidR="0009595F" w:rsidRPr="00DC396D">
        <w:rPr>
          <w:rFonts w:ascii="Arial" w:hAnsi="Arial" w:cs="Arial"/>
        </w:rPr>
        <w:t xml:space="preserve">, and our project has obtained good baseline data to guide future restoration efforts. </w:t>
      </w:r>
    </w:p>
    <w:p w14:paraId="11653DEA" w14:textId="77777777" w:rsidR="003F44B3" w:rsidRPr="00DC396D" w:rsidRDefault="003F44B3">
      <w:pPr>
        <w:rPr>
          <w:rFonts w:ascii="Arial" w:hAnsi="Arial" w:cs="Arial"/>
        </w:rPr>
      </w:pPr>
    </w:p>
    <w:p w14:paraId="7404E5FD" w14:textId="77777777" w:rsidR="00884A3C" w:rsidRPr="00DC396D" w:rsidRDefault="00BD3FAC">
      <w:pPr>
        <w:rPr>
          <w:rFonts w:ascii="Arial" w:hAnsi="Arial" w:cs="Arial"/>
        </w:rPr>
      </w:pPr>
      <w:r w:rsidRPr="00DC396D">
        <w:rPr>
          <w:rFonts w:ascii="Arial" w:hAnsi="Arial" w:cs="Arial"/>
        </w:rPr>
        <w:t>Field monitoring and real-time sensor</w:t>
      </w:r>
      <w:r w:rsidR="003F44B3" w:rsidRPr="00DC396D">
        <w:rPr>
          <w:rFonts w:ascii="Arial" w:hAnsi="Arial" w:cs="Arial"/>
        </w:rPr>
        <w:t xml:space="preserve"> data </w:t>
      </w:r>
      <w:proofErr w:type="gramStart"/>
      <w:r w:rsidR="003F44B3" w:rsidRPr="00DC396D">
        <w:rPr>
          <w:rFonts w:ascii="Arial" w:hAnsi="Arial" w:cs="Arial"/>
        </w:rPr>
        <w:t>acquisition have</w:t>
      </w:r>
      <w:proofErr w:type="gramEnd"/>
      <w:r w:rsidR="003F44B3" w:rsidRPr="00DC396D">
        <w:rPr>
          <w:rFonts w:ascii="Arial" w:hAnsi="Arial" w:cs="Arial"/>
        </w:rPr>
        <w:t xml:space="preserve"> continued</w:t>
      </w:r>
      <w:r w:rsidRPr="00DC396D">
        <w:rPr>
          <w:rFonts w:ascii="Arial" w:hAnsi="Arial" w:cs="Arial"/>
        </w:rPr>
        <w:t xml:space="preserve"> with EXO-2 water quality </w:t>
      </w:r>
      <w:proofErr w:type="spellStart"/>
      <w:r w:rsidRPr="00DC396D">
        <w:rPr>
          <w:rFonts w:ascii="Arial" w:hAnsi="Arial" w:cs="Arial"/>
        </w:rPr>
        <w:t>sondes</w:t>
      </w:r>
      <w:proofErr w:type="spellEnd"/>
      <w:r w:rsidRPr="00DC396D">
        <w:rPr>
          <w:rFonts w:ascii="Arial" w:hAnsi="Arial" w:cs="Arial"/>
        </w:rPr>
        <w:t xml:space="preserve"> deployed </w:t>
      </w:r>
      <w:r w:rsidR="001A2CA1" w:rsidRPr="00DC396D">
        <w:rPr>
          <w:rFonts w:ascii="Arial" w:hAnsi="Arial" w:cs="Arial"/>
        </w:rPr>
        <w:t xml:space="preserve">at the Edison </w:t>
      </w:r>
      <w:r w:rsidR="003F44B3" w:rsidRPr="00DC396D">
        <w:rPr>
          <w:rFonts w:ascii="Arial" w:hAnsi="Arial" w:cs="Arial"/>
        </w:rPr>
        <w:t>Bridge, Sandusky East Bay and at</w:t>
      </w:r>
      <w:r w:rsidR="001A2CA1" w:rsidRPr="00DC396D">
        <w:rPr>
          <w:rFonts w:ascii="Arial" w:hAnsi="Arial" w:cs="Arial"/>
        </w:rPr>
        <w:t xml:space="preserve"> the primary Sandusky city water intake out in Lake Erie</w:t>
      </w:r>
      <w:r w:rsidR="0009595F" w:rsidRPr="00DC396D">
        <w:rPr>
          <w:rFonts w:ascii="Arial" w:hAnsi="Arial" w:cs="Arial"/>
        </w:rPr>
        <w:t xml:space="preserve">. All </w:t>
      </w:r>
      <w:proofErr w:type="spellStart"/>
      <w:r w:rsidR="0009595F" w:rsidRPr="00DC396D">
        <w:rPr>
          <w:rFonts w:ascii="Arial" w:hAnsi="Arial" w:cs="Arial"/>
        </w:rPr>
        <w:t>sondes</w:t>
      </w:r>
      <w:proofErr w:type="spellEnd"/>
      <w:r w:rsidR="0009595F" w:rsidRPr="00DC396D">
        <w:rPr>
          <w:rFonts w:ascii="Arial" w:hAnsi="Arial" w:cs="Arial"/>
        </w:rPr>
        <w:t xml:space="preserve"> were calibrated prior to deployment and report to the following URLs:</w:t>
      </w:r>
    </w:p>
    <w:p w14:paraId="7AF80CA6" w14:textId="77777777" w:rsidR="0009595F" w:rsidRPr="00DC396D" w:rsidRDefault="0009595F">
      <w:pPr>
        <w:rPr>
          <w:rFonts w:ascii="Arial" w:hAnsi="Arial" w:cs="Arial"/>
        </w:rPr>
      </w:pPr>
    </w:p>
    <w:p w14:paraId="190A3252" w14:textId="77777777" w:rsidR="0009595F" w:rsidRPr="00DC396D" w:rsidRDefault="0009595F">
      <w:pPr>
        <w:rPr>
          <w:rFonts w:ascii="Arial" w:hAnsi="Arial" w:cs="Arial"/>
        </w:rPr>
      </w:pPr>
      <w:r w:rsidRPr="00DC396D">
        <w:rPr>
          <w:rFonts w:ascii="Arial" w:hAnsi="Arial" w:cs="Arial"/>
        </w:rPr>
        <w:t>Edison Bridge: glbuoys.glos.us/</w:t>
      </w:r>
      <w:proofErr w:type="spellStart"/>
      <w:r w:rsidRPr="00DC396D">
        <w:rPr>
          <w:rFonts w:ascii="Arial" w:hAnsi="Arial" w:cs="Arial"/>
        </w:rPr>
        <w:t>sbedison</w:t>
      </w:r>
      <w:proofErr w:type="spellEnd"/>
    </w:p>
    <w:p w14:paraId="37392A90" w14:textId="77777777" w:rsidR="0009595F" w:rsidRPr="00DC396D" w:rsidRDefault="0009595F">
      <w:pPr>
        <w:rPr>
          <w:rFonts w:ascii="Arial" w:hAnsi="Arial" w:cs="Arial"/>
        </w:rPr>
      </w:pPr>
      <w:r w:rsidRPr="00DC396D">
        <w:rPr>
          <w:rFonts w:ascii="Arial" w:hAnsi="Arial" w:cs="Arial"/>
        </w:rPr>
        <w:t>Sandusky Buoy 2: glbuoys.glos.us/bgsusd2</w:t>
      </w:r>
    </w:p>
    <w:p w14:paraId="2722A7B0" w14:textId="77777777" w:rsidR="0009595F" w:rsidRPr="00DC396D" w:rsidRDefault="0009595F">
      <w:pPr>
        <w:rPr>
          <w:rFonts w:ascii="Arial" w:hAnsi="Arial" w:cs="Arial"/>
        </w:rPr>
      </w:pPr>
      <w:r w:rsidRPr="00DC396D">
        <w:rPr>
          <w:rFonts w:ascii="Arial" w:hAnsi="Arial" w:cs="Arial"/>
        </w:rPr>
        <w:t>Sandusky primary water intake: glbuoys.glos.us/</w:t>
      </w:r>
      <w:proofErr w:type="spellStart"/>
      <w:r w:rsidRPr="00DC396D">
        <w:rPr>
          <w:rFonts w:ascii="Arial" w:hAnsi="Arial" w:cs="Arial"/>
        </w:rPr>
        <w:t>lebiww</w:t>
      </w:r>
      <w:proofErr w:type="spellEnd"/>
    </w:p>
    <w:p w14:paraId="7787C873" w14:textId="77777777" w:rsidR="0009595F" w:rsidRPr="00DC396D" w:rsidRDefault="0009595F">
      <w:pPr>
        <w:rPr>
          <w:rFonts w:ascii="Arial" w:hAnsi="Arial" w:cs="Arial"/>
        </w:rPr>
      </w:pPr>
    </w:p>
    <w:p w14:paraId="2F21E8DA" w14:textId="71A33457" w:rsidR="0009595F" w:rsidRDefault="0009595F">
      <w:pPr>
        <w:rPr>
          <w:rFonts w:ascii="Arial" w:hAnsi="Arial" w:cs="Arial"/>
        </w:rPr>
      </w:pPr>
      <w:r w:rsidRPr="00DC396D">
        <w:rPr>
          <w:rFonts w:ascii="Arial" w:hAnsi="Arial" w:cs="Arial"/>
        </w:rPr>
        <w:t xml:space="preserve">In addition to water quality measurements (dissolved oxygen, turbidity, chlorophyll, </w:t>
      </w:r>
      <w:proofErr w:type="spellStart"/>
      <w:r w:rsidRPr="00DC396D">
        <w:rPr>
          <w:rFonts w:ascii="Arial" w:hAnsi="Arial" w:cs="Arial"/>
        </w:rPr>
        <w:t>phycocyanin</w:t>
      </w:r>
      <w:proofErr w:type="spellEnd"/>
      <w:r w:rsidRPr="00DC396D">
        <w:rPr>
          <w:rFonts w:ascii="Arial" w:hAnsi="Arial" w:cs="Arial"/>
        </w:rPr>
        <w:t xml:space="preserve">, pH, conductivity and temperature), Sandusky Buoy 2 reports wind speed, direction and barometric pressure.  The Edison Bridge site also reports water flow and current speed measured by an Acoustic Doppler Current Profiler (ADCP) at 1 m depth.  The </w:t>
      </w:r>
      <w:r w:rsidR="003F44B3" w:rsidRPr="00DC396D">
        <w:rPr>
          <w:rFonts w:ascii="Arial" w:hAnsi="Arial" w:cs="Arial"/>
        </w:rPr>
        <w:t xml:space="preserve">Edison Bridge site also as a </w:t>
      </w:r>
      <w:proofErr w:type="spellStart"/>
      <w:r w:rsidR="003F44B3" w:rsidRPr="00DC396D">
        <w:rPr>
          <w:rFonts w:ascii="Arial" w:hAnsi="Arial" w:cs="Arial"/>
        </w:rPr>
        <w:t>NuLAB</w:t>
      </w:r>
      <w:proofErr w:type="spellEnd"/>
      <w:r w:rsidR="003F44B3" w:rsidRPr="00DC396D">
        <w:rPr>
          <w:rFonts w:ascii="Arial" w:hAnsi="Arial" w:cs="Arial"/>
        </w:rPr>
        <w:t xml:space="preserve"> automated nutrient analyzer for dissolved phosphate and nitrate</w:t>
      </w:r>
      <w:r w:rsidR="00C87207" w:rsidRPr="00DC396D">
        <w:rPr>
          <w:rFonts w:ascii="Arial" w:hAnsi="Arial" w:cs="Arial"/>
        </w:rPr>
        <w:t xml:space="preserve">. </w:t>
      </w:r>
      <w:proofErr w:type="gramStart"/>
      <w:r w:rsidR="003F44B3" w:rsidRPr="00DC396D">
        <w:rPr>
          <w:rFonts w:ascii="Arial" w:hAnsi="Arial" w:cs="Arial"/>
        </w:rPr>
        <w:t>and</w:t>
      </w:r>
      <w:proofErr w:type="gramEnd"/>
      <w:r w:rsidR="003F44B3" w:rsidRPr="00DC396D">
        <w:rPr>
          <w:rFonts w:ascii="Arial" w:hAnsi="Arial" w:cs="Arial"/>
        </w:rPr>
        <w:t xml:space="preserve"> deployment in May 2019 is yielding an ongoing data set that will reveal whether wind-driven sediment </w:t>
      </w:r>
      <w:proofErr w:type="spellStart"/>
      <w:r w:rsidR="003F44B3" w:rsidRPr="00DC396D">
        <w:rPr>
          <w:rFonts w:ascii="Arial" w:hAnsi="Arial" w:cs="Arial"/>
        </w:rPr>
        <w:t>resuspension</w:t>
      </w:r>
      <w:proofErr w:type="spellEnd"/>
      <w:r w:rsidR="003F44B3" w:rsidRPr="00DC396D">
        <w:rPr>
          <w:rFonts w:ascii="Arial" w:hAnsi="Arial" w:cs="Arial"/>
        </w:rPr>
        <w:t xml:space="preserve"> increases bioavailable nutrients to the bloom</w:t>
      </w:r>
      <w:r w:rsidR="008F6FD8" w:rsidRPr="00DC396D">
        <w:rPr>
          <w:rFonts w:ascii="Arial" w:hAnsi="Arial" w:cs="Arial"/>
        </w:rPr>
        <w:t>.</w:t>
      </w:r>
    </w:p>
    <w:p w14:paraId="628395C7" w14:textId="77777777" w:rsidR="000E53B0" w:rsidRDefault="000E53B0">
      <w:pPr>
        <w:rPr>
          <w:rFonts w:ascii="Arial" w:hAnsi="Arial" w:cs="Arial"/>
        </w:rPr>
      </w:pPr>
    </w:p>
    <w:p w14:paraId="6D15DD04" w14:textId="661AF811" w:rsidR="000E53B0" w:rsidRPr="00DC396D" w:rsidRDefault="000E53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Nutrient and chlorophyll grab samples were taken during biweekly ODNR surveys of the Bay (9 stations sampled), and during visits to the Bridge site to validate </w:t>
      </w:r>
      <w:proofErr w:type="spellStart"/>
      <w:r>
        <w:rPr>
          <w:rFonts w:ascii="Arial" w:hAnsi="Arial" w:cs="Arial"/>
        </w:rPr>
        <w:t>NuLAB</w:t>
      </w:r>
      <w:proofErr w:type="spellEnd"/>
      <w:r>
        <w:rPr>
          <w:rFonts w:ascii="Arial" w:hAnsi="Arial" w:cs="Arial"/>
        </w:rPr>
        <w:t xml:space="preserve"> nutrient analyzer data.</w:t>
      </w:r>
    </w:p>
    <w:p w14:paraId="42EEBD73" w14:textId="77777777" w:rsidR="0009595F" w:rsidRPr="00DC396D" w:rsidRDefault="0009595F">
      <w:pPr>
        <w:rPr>
          <w:rFonts w:ascii="Arial" w:hAnsi="Arial" w:cs="Arial"/>
        </w:rPr>
      </w:pPr>
    </w:p>
    <w:p w14:paraId="132014FE" w14:textId="77777777" w:rsidR="00C87207" w:rsidRPr="00DC396D" w:rsidRDefault="00C87207">
      <w:pPr>
        <w:rPr>
          <w:rFonts w:ascii="Arial" w:hAnsi="Arial" w:cs="Arial"/>
        </w:rPr>
      </w:pPr>
    </w:p>
    <w:p w14:paraId="5BE6BED7" w14:textId="00C9D6AE" w:rsidR="0009595F" w:rsidRPr="00DC396D" w:rsidRDefault="00C87207">
      <w:pPr>
        <w:rPr>
          <w:rFonts w:ascii="Arial" w:hAnsi="Arial" w:cs="Arial"/>
        </w:rPr>
      </w:pPr>
      <w:r w:rsidRPr="00DC396D">
        <w:rPr>
          <w:rFonts w:ascii="Arial" w:hAnsi="Arial" w:cs="Arial"/>
          <w:b/>
        </w:rPr>
        <w:t xml:space="preserve">B. </w:t>
      </w:r>
      <w:r w:rsidR="003F44B3" w:rsidRPr="00DC396D">
        <w:rPr>
          <w:rFonts w:ascii="Arial" w:hAnsi="Arial" w:cs="Arial"/>
        </w:rPr>
        <w:t xml:space="preserve">To date, we have shown that wind </w:t>
      </w:r>
      <w:proofErr w:type="spellStart"/>
      <w:r w:rsidR="003F44B3" w:rsidRPr="00DC396D">
        <w:rPr>
          <w:rFonts w:ascii="Arial" w:hAnsi="Arial" w:cs="Arial"/>
        </w:rPr>
        <w:t>resuspension</w:t>
      </w:r>
      <w:proofErr w:type="spellEnd"/>
      <w:r w:rsidR="003F44B3" w:rsidRPr="00DC396D">
        <w:rPr>
          <w:rFonts w:ascii="Arial" w:hAnsi="Arial" w:cs="Arial"/>
        </w:rPr>
        <w:t xml:space="preserve"> is a larger contributor to water clarity than river discharge in 2017 and 2018.  High turbidity in </w:t>
      </w:r>
      <w:r w:rsidR="00B4061A">
        <w:rPr>
          <w:rFonts w:ascii="Arial" w:hAnsi="Arial" w:cs="Arial"/>
        </w:rPr>
        <w:t xml:space="preserve">spring/early summer </w:t>
      </w:r>
      <w:r w:rsidR="003F44B3" w:rsidRPr="00DC396D">
        <w:rPr>
          <w:rFonts w:ascii="Arial" w:hAnsi="Arial" w:cs="Arial"/>
        </w:rPr>
        <w:t>20</w:t>
      </w:r>
      <w:r w:rsidR="00B4061A">
        <w:rPr>
          <w:rFonts w:ascii="Arial" w:hAnsi="Arial" w:cs="Arial"/>
        </w:rPr>
        <w:t xml:space="preserve">19 has been attributed </w:t>
      </w:r>
      <w:r w:rsidR="003F44B3" w:rsidRPr="00DC396D">
        <w:rPr>
          <w:rFonts w:ascii="Arial" w:hAnsi="Arial" w:cs="Arial"/>
        </w:rPr>
        <w:t>to heavy rains and resulting river discharge.</w:t>
      </w:r>
      <w:r w:rsidR="008F6FD8" w:rsidRPr="00DC396D">
        <w:rPr>
          <w:rFonts w:ascii="Arial" w:hAnsi="Arial" w:cs="Arial"/>
        </w:rPr>
        <w:t xml:space="preserve">  Given that 2017 and 2018 yielded typical rain patterns, we found that wind </w:t>
      </w:r>
      <w:proofErr w:type="spellStart"/>
      <w:r w:rsidR="008F6FD8" w:rsidRPr="00DC396D">
        <w:rPr>
          <w:rFonts w:ascii="Arial" w:hAnsi="Arial" w:cs="Arial"/>
        </w:rPr>
        <w:t>resuspension</w:t>
      </w:r>
      <w:proofErr w:type="spellEnd"/>
      <w:r w:rsidR="008F6FD8" w:rsidRPr="00DC396D">
        <w:rPr>
          <w:rFonts w:ascii="Arial" w:hAnsi="Arial" w:cs="Arial"/>
        </w:rPr>
        <w:t xml:space="preserve"> contributed more to Sandusky Bay turbidity than rain events.</w:t>
      </w:r>
    </w:p>
    <w:p w14:paraId="62FB8C04" w14:textId="77777777" w:rsidR="008F6FD8" w:rsidRPr="00DC396D" w:rsidRDefault="008F6FD8">
      <w:pPr>
        <w:rPr>
          <w:rFonts w:ascii="Arial" w:hAnsi="Arial" w:cs="Arial"/>
        </w:rPr>
      </w:pPr>
    </w:p>
    <w:p w14:paraId="67375A3B" w14:textId="64069F93" w:rsidR="008F6FD8" w:rsidRPr="00DC396D" w:rsidRDefault="00C87207">
      <w:pPr>
        <w:rPr>
          <w:rFonts w:ascii="Arial" w:hAnsi="Arial" w:cs="Arial"/>
        </w:rPr>
      </w:pPr>
      <w:r w:rsidRPr="00DC396D">
        <w:rPr>
          <w:rFonts w:ascii="Arial" w:hAnsi="Arial" w:cs="Arial"/>
        </w:rPr>
        <w:t xml:space="preserve">The trial deployment of the </w:t>
      </w:r>
      <w:proofErr w:type="spellStart"/>
      <w:r w:rsidRPr="00DC396D">
        <w:rPr>
          <w:rFonts w:ascii="Arial" w:hAnsi="Arial" w:cs="Arial"/>
        </w:rPr>
        <w:t>NuLAB</w:t>
      </w:r>
      <w:proofErr w:type="spellEnd"/>
      <w:r w:rsidRPr="00DC396D">
        <w:rPr>
          <w:rFonts w:ascii="Arial" w:hAnsi="Arial" w:cs="Arial"/>
        </w:rPr>
        <w:t xml:space="preserve"> nutrient analyzer</w:t>
      </w:r>
      <w:r w:rsidR="008F6FD8" w:rsidRPr="00DC396D">
        <w:rPr>
          <w:rFonts w:ascii="Arial" w:hAnsi="Arial" w:cs="Arial"/>
        </w:rPr>
        <w:t xml:space="preserve"> in late summer 2018</w:t>
      </w:r>
      <w:r w:rsidRPr="00DC396D">
        <w:rPr>
          <w:rFonts w:ascii="Arial" w:hAnsi="Arial" w:cs="Arial"/>
        </w:rPr>
        <w:t xml:space="preserve"> demonstrated that the instrument was reliable enough to yield a real-time data set for nitrate and phosphate.  Successful deployment in May 2019 is yielding an ongoing data set that will reveal whether wind-driven sediment </w:t>
      </w:r>
      <w:proofErr w:type="spellStart"/>
      <w:r w:rsidRPr="00DC396D">
        <w:rPr>
          <w:rFonts w:ascii="Arial" w:hAnsi="Arial" w:cs="Arial"/>
        </w:rPr>
        <w:t>resuspension</w:t>
      </w:r>
      <w:proofErr w:type="spellEnd"/>
      <w:r w:rsidRPr="00DC396D">
        <w:rPr>
          <w:rFonts w:ascii="Arial" w:hAnsi="Arial" w:cs="Arial"/>
        </w:rPr>
        <w:t xml:space="preserve"> increases bioavailable nutrients to the bloom.</w:t>
      </w:r>
      <w:r w:rsidR="000E53B0">
        <w:rPr>
          <w:rFonts w:ascii="Arial" w:hAnsi="Arial" w:cs="Arial"/>
        </w:rPr>
        <w:t xml:space="preserve">  Nutrient data from Heidelberg and (in 2019) OSU Stone Lab from grab samples have validated the </w:t>
      </w:r>
      <w:proofErr w:type="spellStart"/>
      <w:r w:rsidR="000E53B0">
        <w:rPr>
          <w:rFonts w:ascii="Arial" w:hAnsi="Arial" w:cs="Arial"/>
        </w:rPr>
        <w:t>NuLAB</w:t>
      </w:r>
      <w:proofErr w:type="spellEnd"/>
      <w:r w:rsidR="000E53B0">
        <w:rPr>
          <w:rFonts w:ascii="Arial" w:hAnsi="Arial" w:cs="Arial"/>
        </w:rPr>
        <w:t xml:space="preserve"> nutrient sensor performance.  Additionally, grab samples and the </w:t>
      </w:r>
      <w:proofErr w:type="spellStart"/>
      <w:r w:rsidR="000E53B0">
        <w:rPr>
          <w:rFonts w:ascii="Arial" w:hAnsi="Arial" w:cs="Arial"/>
        </w:rPr>
        <w:t>NuLAB</w:t>
      </w:r>
      <w:proofErr w:type="spellEnd"/>
      <w:r w:rsidR="000E53B0">
        <w:rPr>
          <w:rFonts w:ascii="Arial" w:hAnsi="Arial" w:cs="Arial"/>
        </w:rPr>
        <w:t xml:space="preserve"> have </w:t>
      </w:r>
      <w:r w:rsidR="000E53B0">
        <w:rPr>
          <w:rFonts w:ascii="Arial" w:hAnsi="Arial" w:cs="Arial"/>
        </w:rPr>
        <w:lastRenderedPageBreak/>
        <w:t xml:space="preserve">documented the year occurrence of N limitation in Sandusky Bay due to </w:t>
      </w:r>
      <w:proofErr w:type="spellStart"/>
      <w:r w:rsidR="000E53B0">
        <w:rPr>
          <w:rFonts w:ascii="Arial" w:hAnsi="Arial" w:cs="Arial"/>
        </w:rPr>
        <w:t>denitrification</w:t>
      </w:r>
      <w:proofErr w:type="spellEnd"/>
      <w:r w:rsidR="000E53B0">
        <w:rPr>
          <w:rFonts w:ascii="Arial" w:hAnsi="Arial" w:cs="Arial"/>
        </w:rPr>
        <w:t xml:space="preserve">.  The ADCP data, combined with additional velocity data from </w:t>
      </w:r>
      <w:proofErr w:type="spellStart"/>
      <w:r w:rsidR="000E53B0">
        <w:rPr>
          <w:rFonts w:ascii="Arial" w:hAnsi="Arial" w:cs="Arial"/>
        </w:rPr>
        <w:t>Limnotech</w:t>
      </w:r>
      <w:proofErr w:type="spellEnd"/>
      <w:r w:rsidR="000E53B0">
        <w:rPr>
          <w:rFonts w:ascii="Arial" w:hAnsi="Arial" w:cs="Arial"/>
        </w:rPr>
        <w:t xml:space="preserve">, have revealed that </w:t>
      </w:r>
      <w:proofErr w:type="spellStart"/>
      <w:r w:rsidR="000E53B0">
        <w:rPr>
          <w:rFonts w:ascii="Arial" w:hAnsi="Arial" w:cs="Arial"/>
        </w:rPr>
        <w:t>seiche</w:t>
      </w:r>
      <w:proofErr w:type="spellEnd"/>
      <w:r w:rsidR="000E53B0">
        <w:rPr>
          <w:rFonts w:ascii="Arial" w:hAnsi="Arial" w:cs="Arial"/>
        </w:rPr>
        <w:t xml:space="preserve"> effects contribute to long residence times in the Bay, allowing for continuing sedimentary </w:t>
      </w:r>
      <w:proofErr w:type="spellStart"/>
      <w:r w:rsidR="000E53B0">
        <w:rPr>
          <w:rFonts w:ascii="Arial" w:hAnsi="Arial" w:cs="Arial"/>
        </w:rPr>
        <w:t>denitrification</w:t>
      </w:r>
      <w:proofErr w:type="spellEnd"/>
      <w:r w:rsidR="000E53B0">
        <w:rPr>
          <w:rFonts w:ascii="Arial" w:hAnsi="Arial" w:cs="Arial"/>
        </w:rPr>
        <w:t xml:space="preserve"> driving N depletion through the summer.  Our hypothesis is that </w:t>
      </w:r>
      <w:proofErr w:type="spellStart"/>
      <w:r w:rsidR="000E53B0" w:rsidRPr="000E53B0">
        <w:rPr>
          <w:rFonts w:ascii="Arial" w:hAnsi="Arial" w:cs="Arial"/>
          <w:i/>
        </w:rPr>
        <w:t>Planktothrix</w:t>
      </w:r>
      <w:proofErr w:type="spellEnd"/>
      <w:r w:rsidR="000E53B0">
        <w:rPr>
          <w:rFonts w:ascii="Arial" w:hAnsi="Arial" w:cs="Arial"/>
        </w:rPr>
        <w:t xml:space="preserve"> is well adapted to an environment in which N can become limiting, despite the fact that this genus is not a nitrogen fixer.</w:t>
      </w:r>
    </w:p>
    <w:p w14:paraId="222AEE59" w14:textId="77777777" w:rsidR="000E53B0" w:rsidRDefault="000E53B0">
      <w:pPr>
        <w:rPr>
          <w:rFonts w:ascii="Arial" w:hAnsi="Arial" w:cs="Arial"/>
        </w:rPr>
      </w:pPr>
    </w:p>
    <w:p w14:paraId="52F2CD16" w14:textId="19EB10F2" w:rsidR="00DC396D" w:rsidRPr="00DC396D" w:rsidRDefault="00DC396D">
      <w:pPr>
        <w:rPr>
          <w:rFonts w:ascii="Arial" w:hAnsi="Arial" w:cs="Arial"/>
        </w:rPr>
      </w:pPr>
      <w:r>
        <w:rPr>
          <w:rFonts w:ascii="Arial" w:hAnsi="Arial" w:cs="Arial"/>
        </w:rPr>
        <w:t>~~~~~~~~~~~~~~~~~~~~~~~~~~~~~~~~~~~~~~~~~~~~~~~~~~~~~~~~~~~~~</w:t>
      </w:r>
    </w:p>
    <w:p w14:paraId="0F241918" w14:textId="0CB86578" w:rsidR="00B8504B" w:rsidRPr="00B8504B" w:rsidRDefault="00B8504B">
      <w:pPr>
        <w:rPr>
          <w:rFonts w:ascii="Arial" w:hAnsi="Arial" w:cs="Arial"/>
          <w:b/>
        </w:rPr>
      </w:pPr>
      <w:r w:rsidRPr="00B8504B">
        <w:rPr>
          <w:rFonts w:ascii="Arial" w:hAnsi="Arial" w:cs="Arial"/>
          <w:b/>
        </w:rPr>
        <w:t>Outreach activities</w:t>
      </w:r>
    </w:p>
    <w:p w14:paraId="531621ED" w14:textId="06B612FE" w:rsidR="00DC396D" w:rsidRPr="00DC396D" w:rsidRDefault="00DC396D">
      <w:pPr>
        <w:rPr>
          <w:rFonts w:ascii="Arial" w:hAnsi="Arial" w:cs="Arial"/>
        </w:rPr>
      </w:pPr>
      <w:proofErr w:type="spellStart"/>
      <w:r w:rsidRPr="00DC396D">
        <w:rPr>
          <w:rFonts w:ascii="Arial" w:hAnsi="Arial" w:cs="Arial"/>
        </w:rPr>
        <w:t>Bullerjahn</w:t>
      </w:r>
      <w:proofErr w:type="spellEnd"/>
      <w:r w:rsidRPr="00DC396D">
        <w:rPr>
          <w:rFonts w:ascii="Arial" w:hAnsi="Arial" w:cs="Arial"/>
        </w:rPr>
        <w:t xml:space="preserve"> has given seminars to the general public on research in the Sandusky Bay system. These include the following presentations:</w:t>
      </w:r>
    </w:p>
    <w:p w14:paraId="5EA05494" w14:textId="77777777" w:rsidR="00DC396D" w:rsidRPr="00DC396D" w:rsidRDefault="00DC396D">
      <w:pPr>
        <w:rPr>
          <w:rFonts w:ascii="Arial" w:hAnsi="Arial" w:cs="Arial"/>
        </w:rPr>
      </w:pPr>
    </w:p>
    <w:p w14:paraId="47D992F3" w14:textId="77777777" w:rsidR="00DC396D" w:rsidRPr="00DC396D" w:rsidRDefault="00DC396D" w:rsidP="00DC396D">
      <w:pPr>
        <w:jc w:val="both"/>
        <w:outlineLvl w:val="0"/>
        <w:rPr>
          <w:rFonts w:ascii="Arial" w:hAnsi="Arial" w:cs="Arial"/>
        </w:rPr>
      </w:pPr>
      <w:r w:rsidRPr="00DC396D">
        <w:rPr>
          <w:rFonts w:ascii="Arial" w:hAnsi="Arial" w:cs="Arial"/>
        </w:rPr>
        <w:t>Society of Environmental Journalists, Flint, MI 10/04/18</w:t>
      </w:r>
    </w:p>
    <w:p w14:paraId="00E73E50" w14:textId="72E42FCE" w:rsidR="00DC396D" w:rsidRPr="00DC396D" w:rsidRDefault="00DC396D" w:rsidP="00DC396D">
      <w:pPr>
        <w:jc w:val="both"/>
        <w:outlineLvl w:val="0"/>
        <w:rPr>
          <w:rFonts w:ascii="Arial" w:hAnsi="Arial" w:cs="Arial"/>
        </w:rPr>
      </w:pPr>
      <w:r w:rsidRPr="00DC396D">
        <w:rPr>
          <w:rFonts w:ascii="Arial" w:hAnsi="Arial" w:cs="Arial"/>
        </w:rPr>
        <w:t xml:space="preserve">Lake Forest College, ‘Great Lakes, Great Issues Lecture Series,’ Lake Forest, IL </w:t>
      </w:r>
      <w:r w:rsidR="00CF0EB3">
        <w:rPr>
          <w:rFonts w:ascii="Arial" w:hAnsi="Arial" w:cs="Arial"/>
        </w:rPr>
        <w:tab/>
      </w:r>
      <w:r w:rsidRPr="00DC396D">
        <w:rPr>
          <w:rFonts w:ascii="Arial" w:hAnsi="Arial" w:cs="Arial"/>
        </w:rPr>
        <w:t>10/10/18</w:t>
      </w:r>
    </w:p>
    <w:p w14:paraId="4A75C180" w14:textId="5DEF45FF" w:rsidR="00DC396D" w:rsidRPr="00DC396D" w:rsidRDefault="00DC396D" w:rsidP="00DC396D">
      <w:pPr>
        <w:jc w:val="both"/>
        <w:outlineLvl w:val="0"/>
        <w:rPr>
          <w:rFonts w:ascii="Arial" w:hAnsi="Arial" w:cs="Arial"/>
        </w:rPr>
      </w:pPr>
      <w:r w:rsidRPr="00DC396D">
        <w:rPr>
          <w:rFonts w:ascii="Arial" w:hAnsi="Arial" w:cs="Arial"/>
        </w:rPr>
        <w:t>Ohio Federation of Soil and Water Conservation Districts, Annual Meeting</w:t>
      </w:r>
      <w:r w:rsidR="00CF0EB3">
        <w:rPr>
          <w:rFonts w:ascii="Arial" w:hAnsi="Arial" w:cs="Arial"/>
        </w:rPr>
        <w:t>,</w:t>
      </w:r>
      <w:r w:rsidRPr="00DC396D">
        <w:rPr>
          <w:rFonts w:ascii="Arial" w:hAnsi="Arial" w:cs="Arial"/>
        </w:rPr>
        <w:t xml:space="preserve"> </w:t>
      </w:r>
      <w:r w:rsidR="00CF0EB3">
        <w:rPr>
          <w:rFonts w:ascii="Arial" w:hAnsi="Arial" w:cs="Arial"/>
        </w:rPr>
        <w:tab/>
      </w:r>
      <w:r w:rsidRPr="00DC396D">
        <w:rPr>
          <w:rFonts w:ascii="Arial" w:hAnsi="Arial" w:cs="Arial"/>
        </w:rPr>
        <w:t>02/25/19</w:t>
      </w:r>
    </w:p>
    <w:p w14:paraId="030D72CB" w14:textId="38FD0681" w:rsidR="00DC396D" w:rsidRPr="00DC396D" w:rsidRDefault="00DC396D" w:rsidP="00DC396D">
      <w:pPr>
        <w:jc w:val="both"/>
        <w:outlineLvl w:val="0"/>
        <w:rPr>
          <w:rFonts w:ascii="Arial" w:hAnsi="Arial" w:cs="Arial"/>
        </w:rPr>
      </w:pPr>
      <w:r w:rsidRPr="00DC396D">
        <w:rPr>
          <w:rFonts w:ascii="Arial" w:hAnsi="Arial" w:cs="Arial"/>
        </w:rPr>
        <w:t>Wood County (OH) League of Women Voters</w:t>
      </w:r>
      <w:r w:rsidR="00CF0EB3">
        <w:rPr>
          <w:rFonts w:ascii="Arial" w:hAnsi="Arial" w:cs="Arial"/>
        </w:rPr>
        <w:t>,</w:t>
      </w:r>
      <w:r w:rsidRPr="00DC396D">
        <w:rPr>
          <w:rFonts w:ascii="Arial" w:hAnsi="Arial" w:cs="Arial"/>
        </w:rPr>
        <w:t xml:space="preserve"> 04/02/19</w:t>
      </w:r>
    </w:p>
    <w:p w14:paraId="120346C9" w14:textId="77777777" w:rsidR="00B4061A" w:rsidRDefault="00DC396D" w:rsidP="00DC396D">
      <w:pPr>
        <w:rPr>
          <w:rFonts w:ascii="Arial" w:hAnsi="Arial" w:cs="Arial"/>
        </w:rPr>
      </w:pPr>
      <w:r w:rsidRPr="00DC396D">
        <w:rPr>
          <w:rFonts w:ascii="Arial" w:hAnsi="Arial" w:cs="Arial"/>
        </w:rPr>
        <w:t>Chautauqua Institution, Winter Speakers Series, 04/23/19</w:t>
      </w:r>
    </w:p>
    <w:p w14:paraId="71B3FA5E" w14:textId="42DDA175" w:rsidR="00DC396D" w:rsidRPr="00DC396D" w:rsidRDefault="00B4061A" w:rsidP="00DC396D">
      <w:pPr>
        <w:rPr>
          <w:rFonts w:ascii="Arial" w:hAnsi="Arial" w:cs="Arial"/>
        </w:rPr>
      </w:pPr>
      <w:r>
        <w:rPr>
          <w:rFonts w:ascii="Arial" w:hAnsi="Arial" w:cs="Arial"/>
        </w:rPr>
        <w:t>Lake Erie Shipboard Science Workshop, 07/08/19 – 07/14/19</w:t>
      </w:r>
      <w:r w:rsidR="00DC396D" w:rsidRPr="00DC396D">
        <w:rPr>
          <w:rFonts w:ascii="Arial" w:hAnsi="Arial" w:cs="Arial"/>
        </w:rPr>
        <w:t xml:space="preserve"> </w:t>
      </w:r>
    </w:p>
    <w:sectPr w:rsidR="00DC396D" w:rsidRPr="00DC396D" w:rsidSect="00884A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AC"/>
    <w:rsid w:val="0009595F"/>
    <w:rsid w:val="000E53B0"/>
    <w:rsid w:val="001A2CA1"/>
    <w:rsid w:val="003F44B3"/>
    <w:rsid w:val="00884A3C"/>
    <w:rsid w:val="008F6FD8"/>
    <w:rsid w:val="00B4061A"/>
    <w:rsid w:val="00B8504B"/>
    <w:rsid w:val="00BD3FAC"/>
    <w:rsid w:val="00C87207"/>
    <w:rsid w:val="00CF0EB3"/>
    <w:rsid w:val="00DC396D"/>
    <w:rsid w:val="00EA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701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578</Words>
  <Characters>3299</Characters>
  <Application>Microsoft Macintosh Word</Application>
  <DocSecurity>0</DocSecurity>
  <Lines>27</Lines>
  <Paragraphs>7</Paragraphs>
  <ScaleCrop>false</ScaleCrop>
  <Company>Bowling Green State University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Information Technology Services</cp:lastModifiedBy>
  <cp:revision>9</cp:revision>
  <dcterms:created xsi:type="dcterms:W3CDTF">2019-07-24T02:02:00Z</dcterms:created>
  <dcterms:modified xsi:type="dcterms:W3CDTF">2019-08-25T02:33:00Z</dcterms:modified>
</cp:coreProperties>
</file>