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2024F" w14:textId="77777777" w:rsidR="008948BA" w:rsidRPr="00E830E6" w:rsidRDefault="007D3EF2" w:rsidP="008948BA">
      <w:pPr>
        <w:pStyle w:val="Title"/>
        <w:jc w:val="right"/>
        <w:rPr>
          <w:sz w:val="40"/>
          <w:szCs w:val="40"/>
        </w:rPr>
      </w:pPr>
      <w:r w:rsidRPr="00E830E6">
        <w:rPr>
          <w:sz w:val="40"/>
          <w:szCs w:val="22"/>
        </w:rPr>
        <w:fldChar w:fldCharType="begin"/>
      </w:r>
      <w:r w:rsidRPr="00E830E6">
        <w:rPr>
          <w:sz w:val="40"/>
          <w:szCs w:val="22"/>
        </w:rPr>
        <w:instrText xml:space="preserve"> TITLE  \* MERGEFORMAT </w:instrText>
      </w:r>
      <w:r w:rsidRPr="00E830E6">
        <w:rPr>
          <w:sz w:val="40"/>
          <w:szCs w:val="22"/>
        </w:rPr>
        <w:fldChar w:fldCharType="separate"/>
      </w:r>
      <w:r w:rsidR="00593F80" w:rsidRPr="00E830E6">
        <w:rPr>
          <w:sz w:val="40"/>
          <w:szCs w:val="40"/>
        </w:rPr>
        <w:t>IT Strategic Assessment Report</w:t>
      </w:r>
      <w:r w:rsidRPr="00E830E6">
        <w:rPr>
          <w:sz w:val="40"/>
          <w:szCs w:val="22"/>
        </w:rPr>
        <w:fldChar w:fldCharType="end"/>
      </w:r>
    </w:p>
    <w:p w14:paraId="5D7F6A63" w14:textId="77777777" w:rsidR="008948BA" w:rsidRPr="00E830E6" w:rsidRDefault="008948BA" w:rsidP="008948BA">
      <w:pPr>
        <w:pStyle w:val="Title"/>
        <w:jc w:val="right"/>
        <w:rPr>
          <w:sz w:val="40"/>
          <w:szCs w:val="22"/>
        </w:rPr>
      </w:pPr>
    </w:p>
    <w:p w14:paraId="7C21420F" w14:textId="77777777" w:rsidR="008948BA" w:rsidRPr="00E830E6" w:rsidRDefault="00797C40">
      <w:pPr>
        <w:pStyle w:val="Title"/>
        <w:jc w:val="right"/>
        <w:rPr>
          <w:sz w:val="40"/>
          <w:szCs w:val="40"/>
        </w:rPr>
      </w:pPr>
      <w:r w:rsidRPr="00E830E6">
        <w:rPr>
          <w:sz w:val="40"/>
          <w:szCs w:val="22"/>
        </w:rPr>
        <w:fldChar w:fldCharType="begin"/>
      </w:r>
      <w:r w:rsidRPr="00E830E6">
        <w:rPr>
          <w:sz w:val="40"/>
          <w:szCs w:val="22"/>
        </w:rPr>
        <w:instrText xml:space="preserve"> DOCPROPERTY  Author  \* MERGEFORMAT </w:instrText>
      </w:r>
      <w:r w:rsidRPr="00E830E6">
        <w:rPr>
          <w:sz w:val="40"/>
          <w:szCs w:val="22"/>
        </w:rPr>
        <w:fldChar w:fldCharType="separate"/>
      </w:r>
      <w:r w:rsidR="00593F80" w:rsidRPr="00E830E6">
        <w:rPr>
          <w:sz w:val="40"/>
          <w:szCs w:val="40"/>
        </w:rPr>
        <w:t xml:space="preserve"> </w:t>
      </w:r>
      <w:r w:rsidRPr="00E830E6">
        <w:rPr>
          <w:sz w:val="40"/>
          <w:szCs w:val="40"/>
        </w:rPr>
        <w:fldChar w:fldCharType="end"/>
      </w:r>
    </w:p>
    <w:p w14:paraId="760B7FF6" w14:textId="2A93F8D1" w:rsidR="00D724CC" w:rsidRPr="00E830E6" w:rsidRDefault="004D7C6D" w:rsidP="004D7C6D">
      <w:pPr>
        <w:pStyle w:val="Title"/>
        <w:ind w:left="6480"/>
        <w:rPr>
          <w:sz w:val="32"/>
          <w:szCs w:val="22"/>
        </w:rPr>
      </w:pPr>
      <w:r w:rsidRPr="00E830E6">
        <w:rPr>
          <w:sz w:val="40"/>
          <w:szCs w:val="40"/>
        </w:rPr>
        <w:fldChar w:fldCharType="begin"/>
      </w:r>
      <w:r w:rsidRPr="00E830E6">
        <w:rPr>
          <w:sz w:val="40"/>
          <w:szCs w:val="40"/>
        </w:rPr>
        <w:instrText xml:space="preserve"> DATE \@ "MMMM d, yyyy" </w:instrText>
      </w:r>
      <w:r w:rsidRPr="00E830E6">
        <w:rPr>
          <w:sz w:val="40"/>
          <w:szCs w:val="40"/>
        </w:rPr>
        <w:fldChar w:fldCharType="separate"/>
      </w:r>
      <w:r w:rsidRPr="00E830E6">
        <w:rPr>
          <w:noProof/>
          <w:sz w:val="40"/>
          <w:szCs w:val="40"/>
        </w:rPr>
        <w:t>March 1, 2025</w:t>
      </w:r>
      <w:r w:rsidRPr="00E830E6">
        <w:rPr>
          <w:sz w:val="40"/>
          <w:szCs w:val="40"/>
        </w:rPr>
        <w:fldChar w:fldCharType="end"/>
      </w:r>
    </w:p>
    <w:p w14:paraId="3239007F" w14:textId="77777777" w:rsidR="00D724CC" w:rsidRPr="00E830E6" w:rsidRDefault="00D724CC">
      <w:pPr>
        <w:rPr>
          <w:sz w:val="22"/>
          <w:szCs w:val="22"/>
        </w:rPr>
      </w:pPr>
    </w:p>
    <w:p w14:paraId="4FD4D2FD" w14:textId="77777777" w:rsidR="00D724CC" w:rsidRPr="00E830E6" w:rsidRDefault="00D724CC">
      <w:pPr>
        <w:rPr>
          <w:sz w:val="22"/>
          <w:szCs w:val="22"/>
        </w:rPr>
        <w:sectPr w:rsidR="00D724CC" w:rsidRPr="00E830E6">
          <w:headerReference w:type="default" r:id="rId8"/>
          <w:pgSz w:w="12240" w:h="15840" w:code="1"/>
          <w:pgMar w:top="1440" w:right="1440" w:bottom="1440" w:left="1440" w:header="720" w:footer="720" w:gutter="0"/>
          <w:cols w:space="720"/>
          <w:vAlign w:val="center"/>
        </w:sectPr>
      </w:pPr>
    </w:p>
    <w:p w14:paraId="32AF1F5C" w14:textId="77777777" w:rsidR="00D724CC" w:rsidRPr="00E830E6" w:rsidRDefault="00D43E95">
      <w:pPr>
        <w:pStyle w:val="Title"/>
        <w:rPr>
          <w:sz w:val="40"/>
          <w:szCs w:val="22"/>
        </w:rPr>
      </w:pPr>
      <w:r w:rsidRPr="00E830E6">
        <w:rPr>
          <w:sz w:val="40"/>
          <w:szCs w:val="2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E830E6" w14:paraId="69569323" w14:textId="77777777">
        <w:tc>
          <w:tcPr>
            <w:tcW w:w="2304" w:type="dxa"/>
          </w:tcPr>
          <w:p w14:paraId="0352D209" w14:textId="77777777" w:rsidR="00D724CC" w:rsidRPr="00E830E6" w:rsidRDefault="00D43E95">
            <w:pPr>
              <w:pStyle w:val="Tabletext"/>
              <w:jc w:val="center"/>
              <w:rPr>
                <w:b/>
                <w:sz w:val="22"/>
                <w:szCs w:val="22"/>
              </w:rPr>
            </w:pPr>
            <w:r w:rsidRPr="00E830E6">
              <w:rPr>
                <w:b/>
                <w:sz w:val="22"/>
                <w:szCs w:val="22"/>
              </w:rPr>
              <w:t>Date</w:t>
            </w:r>
          </w:p>
        </w:tc>
        <w:tc>
          <w:tcPr>
            <w:tcW w:w="1152" w:type="dxa"/>
          </w:tcPr>
          <w:p w14:paraId="1B504CEF" w14:textId="77777777" w:rsidR="00D724CC" w:rsidRPr="00E830E6" w:rsidRDefault="00D43E95">
            <w:pPr>
              <w:pStyle w:val="Tabletext"/>
              <w:jc w:val="center"/>
              <w:rPr>
                <w:b/>
                <w:sz w:val="22"/>
                <w:szCs w:val="22"/>
              </w:rPr>
            </w:pPr>
            <w:r w:rsidRPr="00E830E6">
              <w:rPr>
                <w:b/>
                <w:sz w:val="22"/>
                <w:szCs w:val="22"/>
              </w:rPr>
              <w:t>Version</w:t>
            </w:r>
          </w:p>
        </w:tc>
        <w:tc>
          <w:tcPr>
            <w:tcW w:w="3744" w:type="dxa"/>
          </w:tcPr>
          <w:p w14:paraId="72A42000" w14:textId="77777777" w:rsidR="00D724CC" w:rsidRPr="00E830E6" w:rsidRDefault="00D43E95">
            <w:pPr>
              <w:pStyle w:val="Tabletext"/>
              <w:jc w:val="center"/>
              <w:rPr>
                <w:b/>
                <w:sz w:val="22"/>
                <w:szCs w:val="22"/>
              </w:rPr>
            </w:pPr>
            <w:r w:rsidRPr="00E830E6">
              <w:rPr>
                <w:b/>
                <w:sz w:val="22"/>
                <w:szCs w:val="22"/>
              </w:rPr>
              <w:t>Description</w:t>
            </w:r>
          </w:p>
        </w:tc>
        <w:tc>
          <w:tcPr>
            <w:tcW w:w="2304" w:type="dxa"/>
          </w:tcPr>
          <w:p w14:paraId="1D6C932B" w14:textId="77777777" w:rsidR="00D724CC" w:rsidRPr="00E830E6" w:rsidRDefault="00D43E95">
            <w:pPr>
              <w:pStyle w:val="Tabletext"/>
              <w:jc w:val="center"/>
              <w:rPr>
                <w:b/>
                <w:sz w:val="22"/>
                <w:szCs w:val="22"/>
              </w:rPr>
            </w:pPr>
            <w:r w:rsidRPr="00E830E6">
              <w:rPr>
                <w:b/>
                <w:sz w:val="22"/>
                <w:szCs w:val="22"/>
              </w:rPr>
              <w:t>Author</w:t>
            </w:r>
          </w:p>
        </w:tc>
      </w:tr>
      <w:tr w:rsidR="00D724CC" w:rsidRPr="00E830E6" w14:paraId="18EE5519" w14:textId="77777777">
        <w:tc>
          <w:tcPr>
            <w:tcW w:w="2304" w:type="dxa"/>
          </w:tcPr>
          <w:p w14:paraId="3957A099" w14:textId="4CCAE298" w:rsidR="00D724CC" w:rsidRPr="00E830E6" w:rsidRDefault="004D7C6D">
            <w:pPr>
              <w:pStyle w:val="Tabletext"/>
              <w:rPr>
                <w:sz w:val="22"/>
                <w:szCs w:val="22"/>
              </w:rPr>
            </w:pPr>
            <w:r w:rsidRPr="00E830E6">
              <w:rPr>
                <w:sz w:val="22"/>
                <w:szCs w:val="22"/>
              </w:rPr>
              <w:fldChar w:fldCharType="begin"/>
            </w:r>
            <w:r w:rsidRPr="00E830E6">
              <w:rPr>
                <w:sz w:val="22"/>
                <w:szCs w:val="22"/>
              </w:rPr>
              <w:instrText xml:space="preserve"> DATE \@ "M/d/yy" </w:instrText>
            </w:r>
            <w:r w:rsidRPr="00E830E6">
              <w:rPr>
                <w:sz w:val="22"/>
                <w:szCs w:val="22"/>
              </w:rPr>
              <w:fldChar w:fldCharType="separate"/>
            </w:r>
            <w:r w:rsidRPr="00E830E6">
              <w:rPr>
                <w:noProof/>
                <w:sz w:val="22"/>
                <w:szCs w:val="22"/>
              </w:rPr>
              <w:t>3/1/25</w:t>
            </w:r>
            <w:r w:rsidRPr="00E830E6">
              <w:rPr>
                <w:sz w:val="22"/>
                <w:szCs w:val="22"/>
              </w:rPr>
              <w:fldChar w:fldCharType="end"/>
            </w:r>
          </w:p>
        </w:tc>
        <w:tc>
          <w:tcPr>
            <w:tcW w:w="1152" w:type="dxa"/>
          </w:tcPr>
          <w:p w14:paraId="71B8E339" w14:textId="10CC68B9" w:rsidR="00D724CC" w:rsidRPr="00E830E6" w:rsidRDefault="004D7C6D">
            <w:pPr>
              <w:pStyle w:val="Tabletext"/>
              <w:rPr>
                <w:sz w:val="22"/>
                <w:szCs w:val="22"/>
              </w:rPr>
            </w:pPr>
            <w:r w:rsidRPr="00E830E6">
              <w:rPr>
                <w:sz w:val="22"/>
                <w:szCs w:val="22"/>
              </w:rPr>
              <w:t>1.0</w:t>
            </w:r>
          </w:p>
        </w:tc>
        <w:tc>
          <w:tcPr>
            <w:tcW w:w="3744" w:type="dxa"/>
          </w:tcPr>
          <w:p w14:paraId="5CF1F326" w14:textId="7E2C449B" w:rsidR="00D724CC" w:rsidRPr="00E830E6" w:rsidRDefault="004D7C6D">
            <w:pPr>
              <w:pStyle w:val="Tabletext"/>
              <w:rPr>
                <w:sz w:val="22"/>
                <w:szCs w:val="22"/>
              </w:rPr>
            </w:pPr>
            <w:r w:rsidRPr="00E830E6">
              <w:rPr>
                <w:sz w:val="22"/>
                <w:szCs w:val="22"/>
              </w:rPr>
              <w:t>Initial creation</w:t>
            </w:r>
            <w:r w:rsidR="00E33B2B" w:rsidRPr="00E830E6">
              <w:rPr>
                <w:sz w:val="22"/>
                <w:szCs w:val="22"/>
              </w:rPr>
              <w:t>; Sections 1-3</w:t>
            </w:r>
          </w:p>
        </w:tc>
        <w:tc>
          <w:tcPr>
            <w:tcW w:w="2304" w:type="dxa"/>
          </w:tcPr>
          <w:p w14:paraId="4909D2F1" w14:textId="69D21FD1" w:rsidR="00D724CC" w:rsidRPr="00E830E6" w:rsidRDefault="004D7C6D">
            <w:pPr>
              <w:pStyle w:val="Tabletext"/>
              <w:rPr>
                <w:sz w:val="22"/>
                <w:szCs w:val="22"/>
              </w:rPr>
            </w:pPr>
            <w:r w:rsidRPr="00E830E6">
              <w:rPr>
                <w:sz w:val="22"/>
                <w:szCs w:val="22"/>
              </w:rPr>
              <w:t>Jacob Palmer</w:t>
            </w:r>
          </w:p>
        </w:tc>
      </w:tr>
      <w:tr w:rsidR="00D724CC" w:rsidRPr="00E830E6" w14:paraId="20FAAB21" w14:textId="77777777">
        <w:tc>
          <w:tcPr>
            <w:tcW w:w="2304" w:type="dxa"/>
          </w:tcPr>
          <w:p w14:paraId="0A4368FE" w14:textId="77777777" w:rsidR="00D724CC" w:rsidRPr="00E830E6" w:rsidRDefault="00D724CC">
            <w:pPr>
              <w:pStyle w:val="Tabletext"/>
              <w:rPr>
                <w:sz w:val="22"/>
                <w:szCs w:val="22"/>
              </w:rPr>
            </w:pPr>
          </w:p>
        </w:tc>
        <w:tc>
          <w:tcPr>
            <w:tcW w:w="1152" w:type="dxa"/>
          </w:tcPr>
          <w:p w14:paraId="571F81A2" w14:textId="77777777" w:rsidR="00D724CC" w:rsidRPr="00E830E6" w:rsidRDefault="00D724CC">
            <w:pPr>
              <w:pStyle w:val="Tabletext"/>
              <w:rPr>
                <w:sz w:val="22"/>
                <w:szCs w:val="22"/>
              </w:rPr>
            </w:pPr>
          </w:p>
        </w:tc>
        <w:tc>
          <w:tcPr>
            <w:tcW w:w="3744" w:type="dxa"/>
          </w:tcPr>
          <w:p w14:paraId="6EBD07E1" w14:textId="77777777" w:rsidR="00D724CC" w:rsidRPr="00E830E6" w:rsidRDefault="00D724CC">
            <w:pPr>
              <w:pStyle w:val="Tabletext"/>
              <w:rPr>
                <w:sz w:val="22"/>
                <w:szCs w:val="22"/>
              </w:rPr>
            </w:pPr>
          </w:p>
        </w:tc>
        <w:tc>
          <w:tcPr>
            <w:tcW w:w="2304" w:type="dxa"/>
          </w:tcPr>
          <w:p w14:paraId="64E42F62" w14:textId="77777777" w:rsidR="00D724CC" w:rsidRPr="00E830E6" w:rsidRDefault="00D724CC">
            <w:pPr>
              <w:pStyle w:val="Tabletext"/>
              <w:rPr>
                <w:sz w:val="22"/>
                <w:szCs w:val="22"/>
              </w:rPr>
            </w:pPr>
          </w:p>
        </w:tc>
      </w:tr>
      <w:tr w:rsidR="00D724CC" w:rsidRPr="00E830E6" w14:paraId="645AFF47" w14:textId="77777777">
        <w:tc>
          <w:tcPr>
            <w:tcW w:w="2304" w:type="dxa"/>
          </w:tcPr>
          <w:p w14:paraId="4B83D360" w14:textId="77777777" w:rsidR="00D724CC" w:rsidRPr="00E830E6" w:rsidRDefault="00D724CC">
            <w:pPr>
              <w:pStyle w:val="Tabletext"/>
              <w:rPr>
                <w:sz w:val="22"/>
                <w:szCs w:val="22"/>
              </w:rPr>
            </w:pPr>
          </w:p>
        </w:tc>
        <w:tc>
          <w:tcPr>
            <w:tcW w:w="1152" w:type="dxa"/>
          </w:tcPr>
          <w:p w14:paraId="1B50E12B" w14:textId="77777777" w:rsidR="00D724CC" w:rsidRPr="00E830E6" w:rsidRDefault="00D724CC">
            <w:pPr>
              <w:pStyle w:val="Tabletext"/>
              <w:rPr>
                <w:sz w:val="22"/>
                <w:szCs w:val="22"/>
              </w:rPr>
            </w:pPr>
          </w:p>
        </w:tc>
        <w:tc>
          <w:tcPr>
            <w:tcW w:w="3744" w:type="dxa"/>
          </w:tcPr>
          <w:p w14:paraId="08DAF98E" w14:textId="77777777" w:rsidR="00D724CC" w:rsidRPr="00E830E6" w:rsidRDefault="00D724CC">
            <w:pPr>
              <w:pStyle w:val="Tabletext"/>
              <w:rPr>
                <w:sz w:val="22"/>
                <w:szCs w:val="22"/>
              </w:rPr>
            </w:pPr>
          </w:p>
        </w:tc>
        <w:tc>
          <w:tcPr>
            <w:tcW w:w="2304" w:type="dxa"/>
          </w:tcPr>
          <w:p w14:paraId="53A46246" w14:textId="77777777" w:rsidR="00D724CC" w:rsidRPr="00E830E6" w:rsidRDefault="00D724CC">
            <w:pPr>
              <w:pStyle w:val="Tabletext"/>
              <w:rPr>
                <w:sz w:val="22"/>
                <w:szCs w:val="22"/>
              </w:rPr>
            </w:pPr>
          </w:p>
        </w:tc>
      </w:tr>
      <w:tr w:rsidR="00D724CC" w:rsidRPr="00E830E6" w14:paraId="7354DD63" w14:textId="77777777">
        <w:tc>
          <w:tcPr>
            <w:tcW w:w="2304" w:type="dxa"/>
          </w:tcPr>
          <w:p w14:paraId="12003D8F" w14:textId="77777777" w:rsidR="00D724CC" w:rsidRPr="00E830E6" w:rsidRDefault="00D724CC">
            <w:pPr>
              <w:pStyle w:val="Tabletext"/>
              <w:rPr>
                <w:sz w:val="22"/>
                <w:szCs w:val="22"/>
              </w:rPr>
            </w:pPr>
          </w:p>
        </w:tc>
        <w:tc>
          <w:tcPr>
            <w:tcW w:w="1152" w:type="dxa"/>
          </w:tcPr>
          <w:p w14:paraId="2E46469B" w14:textId="77777777" w:rsidR="00D724CC" w:rsidRPr="00E830E6" w:rsidRDefault="00D724CC">
            <w:pPr>
              <w:pStyle w:val="Tabletext"/>
              <w:rPr>
                <w:sz w:val="22"/>
                <w:szCs w:val="22"/>
              </w:rPr>
            </w:pPr>
          </w:p>
        </w:tc>
        <w:tc>
          <w:tcPr>
            <w:tcW w:w="3744" w:type="dxa"/>
          </w:tcPr>
          <w:p w14:paraId="590F6FDD" w14:textId="77777777" w:rsidR="00D724CC" w:rsidRPr="00E830E6" w:rsidRDefault="00D724CC">
            <w:pPr>
              <w:pStyle w:val="Tabletext"/>
              <w:rPr>
                <w:sz w:val="22"/>
                <w:szCs w:val="22"/>
              </w:rPr>
            </w:pPr>
          </w:p>
        </w:tc>
        <w:tc>
          <w:tcPr>
            <w:tcW w:w="2304" w:type="dxa"/>
          </w:tcPr>
          <w:p w14:paraId="40435D08" w14:textId="77777777" w:rsidR="00D724CC" w:rsidRPr="00E830E6" w:rsidRDefault="00D724CC">
            <w:pPr>
              <w:pStyle w:val="Tabletext"/>
              <w:rPr>
                <w:sz w:val="22"/>
                <w:szCs w:val="22"/>
              </w:rPr>
            </w:pPr>
          </w:p>
        </w:tc>
      </w:tr>
    </w:tbl>
    <w:p w14:paraId="19BE04DF" w14:textId="77777777" w:rsidR="00D724CC" w:rsidRPr="00E830E6" w:rsidRDefault="00D724CC">
      <w:pPr>
        <w:rPr>
          <w:sz w:val="22"/>
          <w:szCs w:val="22"/>
        </w:rPr>
      </w:pPr>
    </w:p>
    <w:p w14:paraId="29CD93B0" w14:textId="77777777" w:rsidR="00D724CC" w:rsidRPr="00E830E6" w:rsidRDefault="00D43E95">
      <w:pPr>
        <w:pStyle w:val="Title"/>
        <w:rPr>
          <w:sz w:val="40"/>
          <w:szCs w:val="22"/>
        </w:rPr>
      </w:pPr>
      <w:r w:rsidRPr="00E830E6">
        <w:rPr>
          <w:sz w:val="40"/>
          <w:szCs w:val="22"/>
        </w:rPr>
        <w:br w:type="page"/>
      </w:r>
      <w:r w:rsidRPr="00E830E6">
        <w:rPr>
          <w:sz w:val="40"/>
          <w:szCs w:val="22"/>
        </w:rPr>
        <w:lastRenderedPageBreak/>
        <w:t>Table of Contents</w:t>
      </w:r>
    </w:p>
    <w:p w14:paraId="5D41CB5B" w14:textId="246C1DF5" w:rsidR="00825B25" w:rsidRDefault="007D3EF2">
      <w:pPr>
        <w:pStyle w:val="TOC1"/>
        <w:tabs>
          <w:tab w:val="left" w:pos="432"/>
        </w:tabs>
        <w:rPr>
          <w:rFonts w:asciiTheme="minorHAnsi" w:eastAsiaTheme="minorEastAsia" w:hAnsiTheme="minorHAnsi" w:cstheme="minorBidi"/>
          <w:noProof/>
          <w:kern w:val="2"/>
          <w:sz w:val="24"/>
          <w:szCs w:val="24"/>
          <w14:ligatures w14:val="standardContextual"/>
        </w:rPr>
      </w:pPr>
      <w:r w:rsidRPr="00E830E6">
        <w:rPr>
          <w:sz w:val="22"/>
          <w:szCs w:val="22"/>
        </w:rPr>
        <w:fldChar w:fldCharType="begin"/>
      </w:r>
      <w:r w:rsidR="00D43E95" w:rsidRPr="00E830E6">
        <w:rPr>
          <w:sz w:val="22"/>
          <w:szCs w:val="22"/>
        </w:rPr>
        <w:instrText xml:space="preserve"> TOC \o "1-3" </w:instrText>
      </w:r>
      <w:r w:rsidRPr="00E830E6">
        <w:rPr>
          <w:sz w:val="22"/>
          <w:szCs w:val="22"/>
        </w:rPr>
        <w:fldChar w:fldCharType="separate"/>
      </w:r>
      <w:r w:rsidR="00825B25">
        <w:rPr>
          <w:noProof/>
        </w:rPr>
        <w:t>1.</w:t>
      </w:r>
      <w:r w:rsidR="00825B25">
        <w:rPr>
          <w:rFonts w:asciiTheme="minorHAnsi" w:eastAsiaTheme="minorEastAsia" w:hAnsiTheme="minorHAnsi" w:cstheme="minorBidi"/>
          <w:noProof/>
          <w:kern w:val="2"/>
          <w:sz w:val="24"/>
          <w:szCs w:val="24"/>
          <w14:ligatures w14:val="standardContextual"/>
        </w:rPr>
        <w:tab/>
      </w:r>
      <w:r w:rsidR="00825B25">
        <w:rPr>
          <w:noProof/>
        </w:rPr>
        <w:t>Executive Summary</w:t>
      </w:r>
      <w:r w:rsidR="00825B25">
        <w:rPr>
          <w:noProof/>
        </w:rPr>
        <w:tab/>
      </w:r>
      <w:r w:rsidR="00825B25">
        <w:rPr>
          <w:noProof/>
        </w:rPr>
        <w:fldChar w:fldCharType="begin"/>
      </w:r>
      <w:r w:rsidR="00825B25">
        <w:rPr>
          <w:noProof/>
        </w:rPr>
        <w:instrText xml:space="preserve"> PAGEREF _Toc191752061 \h </w:instrText>
      </w:r>
      <w:r w:rsidR="00825B25">
        <w:rPr>
          <w:noProof/>
        </w:rPr>
      </w:r>
      <w:r w:rsidR="00825B25">
        <w:rPr>
          <w:noProof/>
        </w:rPr>
        <w:fldChar w:fldCharType="separate"/>
      </w:r>
      <w:r w:rsidR="00825B25">
        <w:rPr>
          <w:noProof/>
        </w:rPr>
        <w:t>4</w:t>
      </w:r>
      <w:r w:rsidR="00825B25">
        <w:rPr>
          <w:noProof/>
        </w:rPr>
        <w:fldChar w:fldCharType="end"/>
      </w:r>
    </w:p>
    <w:p w14:paraId="40235885" w14:textId="5E316B75"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History and Purpose</w:t>
      </w:r>
      <w:r>
        <w:rPr>
          <w:noProof/>
        </w:rPr>
        <w:tab/>
      </w:r>
      <w:r>
        <w:rPr>
          <w:noProof/>
        </w:rPr>
        <w:fldChar w:fldCharType="begin"/>
      </w:r>
      <w:r>
        <w:rPr>
          <w:noProof/>
        </w:rPr>
        <w:instrText xml:space="preserve"> PAGEREF _Toc191752062 \h </w:instrText>
      </w:r>
      <w:r>
        <w:rPr>
          <w:noProof/>
        </w:rPr>
      </w:r>
      <w:r>
        <w:rPr>
          <w:noProof/>
        </w:rPr>
        <w:fldChar w:fldCharType="separate"/>
      </w:r>
      <w:r>
        <w:rPr>
          <w:noProof/>
        </w:rPr>
        <w:t>4</w:t>
      </w:r>
      <w:r>
        <w:rPr>
          <w:noProof/>
        </w:rPr>
        <w:fldChar w:fldCharType="end"/>
      </w:r>
    </w:p>
    <w:p w14:paraId="2707C6D3" w14:textId="4C4999ED"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2.1</w:t>
      </w:r>
      <w:r>
        <w:rPr>
          <w:rFonts w:asciiTheme="minorHAnsi" w:eastAsiaTheme="minorEastAsia" w:hAnsiTheme="minorHAnsi" w:cstheme="minorBidi"/>
          <w:noProof/>
          <w:kern w:val="2"/>
          <w:sz w:val="24"/>
          <w:szCs w:val="24"/>
          <w14:ligatures w14:val="standardContextual"/>
        </w:rPr>
        <w:tab/>
      </w:r>
      <w:r>
        <w:rPr>
          <w:noProof/>
        </w:rPr>
        <w:t>History of Game X Change</w:t>
      </w:r>
      <w:r>
        <w:rPr>
          <w:noProof/>
        </w:rPr>
        <w:tab/>
      </w:r>
      <w:r>
        <w:rPr>
          <w:noProof/>
        </w:rPr>
        <w:fldChar w:fldCharType="begin"/>
      </w:r>
      <w:r>
        <w:rPr>
          <w:noProof/>
        </w:rPr>
        <w:instrText xml:space="preserve"> PAGEREF _Toc191752063 \h </w:instrText>
      </w:r>
      <w:r>
        <w:rPr>
          <w:noProof/>
        </w:rPr>
      </w:r>
      <w:r>
        <w:rPr>
          <w:noProof/>
        </w:rPr>
        <w:fldChar w:fldCharType="separate"/>
      </w:r>
      <w:r>
        <w:rPr>
          <w:noProof/>
        </w:rPr>
        <w:t>4</w:t>
      </w:r>
      <w:r>
        <w:rPr>
          <w:noProof/>
        </w:rPr>
        <w:fldChar w:fldCharType="end"/>
      </w:r>
    </w:p>
    <w:p w14:paraId="706364B1" w14:textId="79A17905"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2.2</w:t>
      </w:r>
      <w:r>
        <w:rPr>
          <w:rFonts w:asciiTheme="minorHAnsi" w:eastAsiaTheme="minorEastAsia" w:hAnsiTheme="minorHAnsi" w:cstheme="minorBidi"/>
          <w:noProof/>
          <w:kern w:val="2"/>
          <w:sz w:val="24"/>
          <w:szCs w:val="24"/>
          <w14:ligatures w14:val="standardContextual"/>
        </w:rPr>
        <w:tab/>
      </w:r>
      <w:r>
        <w:rPr>
          <w:noProof/>
        </w:rPr>
        <w:t>Purpose of Game X Change</w:t>
      </w:r>
      <w:r>
        <w:rPr>
          <w:noProof/>
        </w:rPr>
        <w:tab/>
      </w:r>
      <w:r>
        <w:rPr>
          <w:noProof/>
        </w:rPr>
        <w:fldChar w:fldCharType="begin"/>
      </w:r>
      <w:r>
        <w:rPr>
          <w:noProof/>
        </w:rPr>
        <w:instrText xml:space="preserve"> PAGEREF _Toc191752064 \h </w:instrText>
      </w:r>
      <w:r>
        <w:rPr>
          <w:noProof/>
        </w:rPr>
      </w:r>
      <w:r>
        <w:rPr>
          <w:noProof/>
        </w:rPr>
        <w:fldChar w:fldCharType="separate"/>
      </w:r>
      <w:r>
        <w:rPr>
          <w:noProof/>
        </w:rPr>
        <w:t>4</w:t>
      </w:r>
      <w:r>
        <w:rPr>
          <w:noProof/>
        </w:rPr>
        <w:fldChar w:fldCharType="end"/>
      </w:r>
    </w:p>
    <w:p w14:paraId="301AC48D" w14:textId="430E8617"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Management and Business Processes.</w:t>
      </w:r>
      <w:r>
        <w:rPr>
          <w:noProof/>
        </w:rPr>
        <w:tab/>
      </w:r>
      <w:r>
        <w:rPr>
          <w:noProof/>
        </w:rPr>
        <w:fldChar w:fldCharType="begin"/>
      </w:r>
      <w:r>
        <w:rPr>
          <w:noProof/>
        </w:rPr>
        <w:instrText xml:space="preserve"> PAGEREF _Toc191752065 \h </w:instrText>
      </w:r>
      <w:r>
        <w:rPr>
          <w:noProof/>
        </w:rPr>
      </w:r>
      <w:r>
        <w:rPr>
          <w:noProof/>
        </w:rPr>
        <w:fldChar w:fldCharType="separate"/>
      </w:r>
      <w:r>
        <w:rPr>
          <w:noProof/>
        </w:rPr>
        <w:t>5</w:t>
      </w:r>
      <w:r>
        <w:rPr>
          <w:noProof/>
        </w:rPr>
        <w:fldChar w:fldCharType="end"/>
      </w:r>
    </w:p>
    <w:p w14:paraId="0DF31E95" w14:textId="53F524A2"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Practice 1</w:t>
      </w:r>
      <w:r>
        <w:rPr>
          <w:noProof/>
        </w:rPr>
        <w:tab/>
      </w:r>
      <w:r>
        <w:rPr>
          <w:noProof/>
        </w:rPr>
        <w:fldChar w:fldCharType="begin"/>
      </w:r>
      <w:r>
        <w:rPr>
          <w:noProof/>
        </w:rPr>
        <w:instrText xml:space="preserve"> PAGEREF _Toc191752066 \h </w:instrText>
      </w:r>
      <w:r>
        <w:rPr>
          <w:noProof/>
        </w:rPr>
      </w:r>
      <w:r>
        <w:rPr>
          <w:noProof/>
        </w:rPr>
        <w:fldChar w:fldCharType="separate"/>
      </w:r>
      <w:r>
        <w:rPr>
          <w:noProof/>
        </w:rPr>
        <w:t>5</w:t>
      </w:r>
      <w:r>
        <w:rPr>
          <w:noProof/>
        </w:rPr>
        <w:fldChar w:fldCharType="end"/>
      </w:r>
    </w:p>
    <w:p w14:paraId="42E8E6F0" w14:textId="6376AA5F"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Practice 2</w:t>
      </w:r>
      <w:r>
        <w:rPr>
          <w:noProof/>
        </w:rPr>
        <w:tab/>
      </w:r>
      <w:r>
        <w:rPr>
          <w:noProof/>
        </w:rPr>
        <w:fldChar w:fldCharType="begin"/>
      </w:r>
      <w:r>
        <w:rPr>
          <w:noProof/>
        </w:rPr>
        <w:instrText xml:space="preserve"> PAGEREF _Toc191752067 \h </w:instrText>
      </w:r>
      <w:r>
        <w:rPr>
          <w:noProof/>
        </w:rPr>
      </w:r>
      <w:r>
        <w:rPr>
          <w:noProof/>
        </w:rPr>
        <w:fldChar w:fldCharType="separate"/>
      </w:r>
      <w:r>
        <w:rPr>
          <w:noProof/>
        </w:rPr>
        <w:t>5</w:t>
      </w:r>
      <w:r>
        <w:rPr>
          <w:noProof/>
        </w:rPr>
        <w:fldChar w:fldCharType="end"/>
      </w:r>
    </w:p>
    <w:p w14:paraId="7BF0507D" w14:textId="6D87579A"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3.3</w:t>
      </w:r>
      <w:r>
        <w:rPr>
          <w:rFonts w:asciiTheme="minorHAnsi" w:eastAsiaTheme="minorEastAsia" w:hAnsiTheme="minorHAnsi" w:cstheme="minorBidi"/>
          <w:noProof/>
          <w:kern w:val="2"/>
          <w:sz w:val="24"/>
          <w:szCs w:val="24"/>
          <w14:ligatures w14:val="standardContextual"/>
        </w:rPr>
        <w:tab/>
      </w:r>
      <w:r>
        <w:rPr>
          <w:noProof/>
        </w:rPr>
        <w:t>Practice 3</w:t>
      </w:r>
      <w:r>
        <w:rPr>
          <w:noProof/>
        </w:rPr>
        <w:tab/>
      </w:r>
      <w:r>
        <w:rPr>
          <w:noProof/>
        </w:rPr>
        <w:fldChar w:fldCharType="begin"/>
      </w:r>
      <w:r>
        <w:rPr>
          <w:noProof/>
        </w:rPr>
        <w:instrText xml:space="preserve"> PAGEREF _Toc191752068 \h </w:instrText>
      </w:r>
      <w:r>
        <w:rPr>
          <w:noProof/>
        </w:rPr>
      </w:r>
      <w:r>
        <w:rPr>
          <w:noProof/>
        </w:rPr>
        <w:fldChar w:fldCharType="separate"/>
      </w:r>
      <w:r>
        <w:rPr>
          <w:noProof/>
        </w:rPr>
        <w:t>5</w:t>
      </w:r>
      <w:r>
        <w:rPr>
          <w:noProof/>
        </w:rPr>
        <w:fldChar w:fldCharType="end"/>
      </w:r>
    </w:p>
    <w:p w14:paraId="4D4CBA4E" w14:textId="2D7D5CD5"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3.4</w:t>
      </w:r>
      <w:r>
        <w:rPr>
          <w:rFonts w:asciiTheme="minorHAnsi" w:eastAsiaTheme="minorEastAsia" w:hAnsiTheme="minorHAnsi" w:cstheme="minorBidi"/>
          <w:noProof/>
          <w:kern w:val="2"/>
          <w:sz w:val="24"/>
          <w:szCs w:val="24"/>
          <w14:ligatures w14:val="standardContextual"/>
        </w:rPr>
        <w:tab/>
      </w:r>
      <w:r>
        <w:rPr>
          <w:noProof/>
        </w:rPr>
        <w:t>Practice 4</w:t>
      </w:r>
      <w:r>
        <w:rPr>
          <w:noProof/>
        </w:rPr>
        <w:tab/>
      </w:r>
      <w:r>
        <w:rPr>
          <w:noProof/>
        </w:rPr>
        <w:fldChar w:fldCharType="begin"/>
      </w:r>
      <w:r>
        <w:rPr>
          <w:noProof/>
        </w:rPr>
        <w:instrText xml:space="preserve"> PAGEREF _Toc191752069 \h </w:instrText>
      </w:r>
      <w:r>
        <w:rPr>
          <w:noProof/>
        </w:rPr>
      </w:r>
      <w:r>
        <w:rPr>
          <w:noProof/>
        </w:rPr>
        <w:fldChar w:fldCharType="separate"/>
      </w:r>
      <w:r>
        <w:rPr>
          <w:noProof/>
        </w:rPr>
        <w:t>5</w:t>
      </w:r>
      <w:r>
        <w:rPr>
          <w:noProof/>
        </w:rPr>
        <w:fldChar w:fldCharType="end"/>
      </w:r>
    </w:p>
    <w:p w14:paraId="13941596" w14:textId="12664E92"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3.5</w:t>
      </w:r>
      <w:r>
        <w:rPr>
          <w:rFonts w:asciiTheme="minorHAnsi" w:eastAsiaTheme="minorEastAsia" w:hAnsiTheme="minorHAnsi" w:cstheme="minorBidi"/>
          <w:noProof/>
          <w:kern w:val="2"/>
          <w:sz w:val="24"/>
          <w:szCs w:val="24"/>
          <w14:ligatures w14:val="standardContextual"/>
        </w:rPr>
        <w:tab/>
      </w:r>
      <w:r>
        <w:rPr>
          <w:noProof/>
        </w:rPr>
        <w:t>Practice 5</w:t>
      </w:r>
      <w:r>
        <w:rPr>
          <w:noProof/>
        </w:rPr>
        <w:tab/>
      </w:r>
      <w:r>
        <w:rPr>
          <w:noProof/>
        </w:rPr>
        <w:fldChar w:fldCharType="begin"/>
      </w:r>
      <w:r>
        <w:rPr>
          <w:noProof/>
        </w:rPr>
        <w:instrText xml:space="preserve"> PAGEREF _Toc191752070 \h </w:instrText>
      </w:r>
      <w:r>
        <w:rPr>
          <w:noProof/>
        </w:rPr>
      </w:r>
      <w:r>
        <w:rPr>
          <w:noProof/>
        </w:rPr>
        <w:fldChar w:fldCharType="separate"/>
      </w:r>
      <w:r>
        <w:rPr>
          <w:noProof/>
        </w:rPr>
        <w:t>5</w:t>
      </w:r>
      <w:r>
        <w:rPr>
          <w:noProof/>
        </w:rPr>
        <w:fldChar w:fldCharType="end"/>
      </w:r>
    </w:p>
    <w:p w14:paraId="330CC767" w14:textId="4A72354A"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Current IT Environment</w:t>
      </w:r>
      <w:r>
        <w:rPr>
          <w:noProof/>
        </w:rPr>
        <w:tab/>
      </w:r>
      <w:r>
        <w:rPr>
          <w:noProof/>
        </w:rPr>
        <w:fldChar w:fldCharType="begin"/>
      </w:r>
      <w:r>
        <w:rPr>
          <w:noProof/>
        </w:rPr>
        <w:instrText xml:space="preserve"> PAGEREF _Toc191752071 \h </w:instrText>
      </w:r>
      <w:r>
        <w:rPr>
          <w:noProof/>
        </w:rPr>
      </w:r>
      <w:r>
        <w:rPr>
          <w:noProof/>
        </w:rPr>
        <w:fldChar w:fldCharType="separate"/>
      </w:r>
      <w:r>
        <w:rPr>
          <w:noProof/>
        </w:rPr>
        <w:t>5</w:t>
      </w:r>
      <w:r>
        <w:rPr>
          <w:noProof/>
        </w:rPr>
        <w:fldChar w:fldCharType="end"/>
      </w:r>
    </w:p>
    <w:p w14:paraId="0C4A7ED5" w14:textId="05885BDD"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4.1</w:t>
      </w:r>
      <w:r>
        <w:rPr>
          <w:rFonts w:asciiTheme="minorHAnsi" w:eastAsiaTheme="minorEastAsia" w:hAnsiTheme="minorHAnsi" w:cstheme="minorBidi"/>
          <w:noProof/>
          <w:kern w:val="2"/>
          <w:sz w:val="24"/>
          <w:szCs w:val="24"/>
          <w14:ligatures w14:val="standardContextual"/>
        </w:rPr>
        <w:tab/>
      </w:r>
      <w:r>
        <w:rPr>
          <w:noProof/>
        </w:rPr>
        <w:t>Hardware</w:t>
      </w:r>
      <w:r>
        <w:rPr>
          <w:noProof/>
        </w:rPr>
        <w:tab/>
      </w:r>
      <w:r>
        <w:rPr>
          <w:noProof/>
        </w:rPr>
        <w:fldChar w:fldCharType="begin"/>
      </w:r>
      <w:r>
        <w:rPr>
          <w:noProof/>
        </w:rPr>
        <w:instrText xml:space="preserve"> PAGEREF _Toc191752072 \h </w:instrText>
      </w:r>
      <w:r>
        <w:rPr>
          <w:noProof/>
        </w:rPr>
      </w:r>
      <w:r>
        <w:rPr>
          <w:noProof/>
        </w:rPr>
        <w:fldChar w:fldCharType="separate"/>
      </w:r>
      <w:r>
        <w:rPr>
          <w:noProof/>
        </w:rPr>
        <w:t>5</w:t>
      </w:r>
      <w:r>
        <w:rPr>
          <w:noProof/>
        </w:rPr>
        <w:fldChar w:fldCharType="end"/>
      </w:r>
    </w:p>
    <w:p w14:paraId="20F05EA3" w14:textId="0BB5969B"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4.2</w:t>
      </w:r>
      <w:r>
        <w:rPr>
          <w:rFonts w:asciiTheme="minorHAnsi" w:eastAsiaTheme="minorEastAsia" w:hAnsiTheme="minorHAnsi" w:cstheme="minorBidi"/>
          <w:noProof/>
          <w:kern w:val="2"/>
          <w:sz w:val="24"/>
          <w:szCs w:val="24"/>
          <w14:ligatures w14:val="standardContextual"/>
        </w:rPr>
        <w:tab/>
      </w:r>
      <w:r>
        <w:rPr>
          <w:noProof/>
        </w:rPr>
        <w:t>Software</w:t>
      </w:r>
      <w:r>
        <w:rPr>
          <w:noProof/>
        </w:rPr>
        <w:tab/>
      </w:r>
      <w:r>
        <w:rPr>
          <w:noProof/>
        </w:rPr>
        <w:fldChar w:fldCharType="begin"/>
      </w:r>
      <w:r>
        <w:rPr>
          <w:noProof/>
        </w:rPr>
        <w:instrText xml:space="preserve"> PAGEREF _Toc191752073 \h </w:instrText>
      </w:r>
      <w:r>
        <w:rPr>
          <w:noProof/>
        </w:rPr>
      </w:r>
      <w:r>
        <w:rPr>
          <w:noProof/>
        </w:rPr>
        <w:fldChar w:fldCharType="separate"/>
      </w:r>
      <w:r>
        <w:rPr>
          <w:noProof/>
        </w:rPr>
        <w:t>5</w:t>
      </w:r>
      <w:r>
        <w:rPr>
          <w:noProof/>
        </w:rPr>
        <w:fldChar w:fldCharType="end"/>
      </w:r>
    </w:p>
    <w:p w14:paraId="406B61F7" w14:textId="7A763DC3"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4.3</w:t>
      </w:r>
      <w:r>
        <w:rPr>
          <w:rFonts w:asciiTheme="minorHAnsi" w:eastAsiaTheme="minorEastAsia" w:hAnsiTheme="minorHAnsi" w:cstheme="minorBidi"/>
          <w:noProof/>
          <w:kern w:val="2"/>
          <w:sz w:val="24"/>
          <w:szCs w:val="24"/>
          <w14:ligatures w14:val="standardContextual"/>
        </w:rPr>
        <w:tab/>
      </w:r>
      <w:r>
        <w:rPr>
          <w:noProof/>
        </w:rPr>
        <w:t>Staff IT Skills/Training</w:t>
      </w:r>
      <w:r>
        <w:rPr>
          <w:noProof/>
        </w:rPr>
        <w:tab/>
      </w:r>
      <w:r>
        <w:rPr>
          <w:noProof/>
        </w:rPr>
        <w:fldChar w:fldCharType="begin"/>
      </w:r>
      <w:r>
        <w:rPr>
          <w:noProof/>
        </w:rPr>
        <w:instrText xml:space="preserve"> PAGEREF _Toc191752074 \h </w:instrText>
      </w:r>
      <w:r>
        <w:rPr>
          <w:noProof/>
        </w:rPr>
      </w:r>
      <w:r>
        <w:rPr>
          <w:noProof/>
        </w:rPr>
        <w:fldChar w:fldCharType="separate"/>
      </w:r>
      <w:r>
        <w:rPr>
          <w:noProof/>
        </w:rPr>
        <w:t>5</w:t>
      </w:r>
      <w:r>
        <w:rPr>
          <w:noProof/>
        </w:rPr>
        <w:fldChar w:fldCharType="end"/>
      </w:r>
    </w:p>
    <w:p w14:paraId="729A16E5" w14:textId="07E05C82"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4.4</w:t>
      </w:r>
      <w:r>
        <w:rPr>
          <w:rFonts w:asciiTheme="minorHAnsi" w:eastAsiaTheme="minorEastAsia" w:hAnsiTheme="minorHAnsi" w:cstheme="minorBidi"/>
          <w:noProof/>
          <w:kern w:val="2"/>
          <w:sz w:val="24"/>
          <w:szCs w:val="24"/>
          <w14:ligatures w14:val="standardContextual"/>
        </w:rPr>
        <w:tab/>
      </w:r>
      <w:r>
        <w:rPr>
          <w:noProof/>
        </w:rPr>
        <w:t>IT Budgeting and Spending</w:t>
      </w:r>
      <w:r>
        <w:rPr>
          <w:noProof/>
        </w:rPr>
        <w:tab/>
      </w:r>
      <w:r>
        <w:rPr>
          <w:noProof/>
        </w:rPr>
        <w:fldChar w:fldCharType="begin"/>
      </w:r>
      <w:r>
        <w:rPr>
          <w:noProof/>
        </w:rPr>
        <w:instrText xml:space="preserve"> PAGEREF _Toc191752075 \h </w:instrText>
      </w:r>
      <w:r>
        <w:rPr>
          <w:noProof/>
        </w:rPr>
      </w:r>
      <w:r>
        <w:rPr>
          <w:noProof/>
        </w:rPr>
        <w:fldChar w:fldCharType="separate"/>
      </w:r>
      <w:r>
        <w:rPr>
          <w:noProof/>
        </w:rPr>
        <w:t>5</w:t>
      </w:r>
      <w:r>
        <w:rPr>
          <w:noProof/>
        </w:rPr>
        <w:fldChar w:fldCharType="end"/>
      </w:r>
    </w:p>
    <w:p w14:paraId="1C6D4B0D" w14:textId="7E2F01CB"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Envisioned IT Capabilities</w:t>
      </w:r>
      <w:r>
        <w:rPr>
          <w:noProof/>
        </w:rPr>
        <w:tab/>
      </w:r>
      <w:r>
        <w:rPr>
          <w:noProof/>
        </w:rPr>
        <w:fldChar w:fldCharType="begin"/>
      </w:r>
      <w:r>
        <w:rPr>
          <w:noProof/>
        </w:rPr>
        <w:instrText xml:space="preserve"> PAGEREF _Toc191752076 \h </w:instrText>
      </w:r>
      <w:r>
        <w:rPr>
          <w:noProof/>
        </w:rPr>
      </w:r>
      <w:r>
        <w:rPr>
          <w:noProof/>
        </w:rPr>
        <w:fldChar w:fldCharType="separate"/>
      </w:r>
      <w:r>
        <w:rPr>
          <w:noProof/>
        </w:rPr>
        <w:t>5</w:t>
      </w:r>
      <w:r>
        <w:rPr>
          <w:noProof/>
        </w:rPr>
        <w:fldChar w:fldCharType="end"/>
      </w:r>
    </w:p>
    <w:p w14:paraId="27E4EEF1" w14:textId="2343DD68"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5.1</w:t>
      </w:r>
      <w:r>
        <w:rPr>
          <w:rFonts w:asciiTheme="minorHAnsi" w:eastAsiaTheme="minorEastAsia" w:hAnsiTheme="minorHAnsi" w:cstheme="minorBidi"/>
          <w:noProof/>
          <w:kern w:val="2"/>
          <w:sz w:val="24"/>
          <w:szCs w:val="24"/>
          <w14:ligatures w14:val="standardContextual"/>
        </w:rPr>
        <w:tab/>
      </w:r>
      <w:r>
        <w:rPr>
          <w:noProof/>
        </w:rPr>
        <w:t>Leadership’s Vision</w:t>
      </w:r>
      <w:r>
        <w:rPr>
          <w:noProof/>
        </w:rPr>
        <w:tab/>
      </w:r>
      <w:r>
        <w:rPr>
          <w:noProof/>
        </w:rPr>
        <w:fldChar w:fldCharType="begin"/>
      </w:r>
      <w:r>
        <w:rPr>
          <w:noProof/>
        </w:rPr>
        <w:instrText xml:space="preserve"> PAGEREF _Toc191752077 \h </w:instrText>
      </w:r>
      <w:r>
        <w:rPr>
          <w:noProof/>
        </w:rPr>
      </w:r>
      <w:r>
        <w:rPr>
          <w:noProof/>
        </w:rPr>
        <w:fldChar w:fldCharType="separate"/>
      </w:r>
      <w:r>
        <w:rPr>
          <w:noProof/>
        </w:rPr>
        <w:t>5</w:t>
      </w:r>
      <w:r>
        <w:rPr>
          <w:noProof/>
        </w:rPr>
        <w:fldChar w:fldCharType="end"/>
      </w:r>
    </w:p>
    <w:p w14:paraId="14AF5664" w14:textId="47411829"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5.2</w:t>
      </w:r>
      <w:r>
        <w:rPr>
          <w:rFonts w:asciiTheme="minorHAnsi" w:eastAsiaTheme="minorEastAsia" w:hAnsiTheme="minorHAnsi" w:cstheme="minorBidi"/>
          <w:noProof/>
          <w:kern w:val="2"/>
          <w:sz w:val="24"/>
          <w:szCs w:val="24"/>
          <w14:ligatures w14:val="standardContextual"/>
        </w:rPr>
        <w:tab/>
      </w:r>
      <w:r>
        <w:rPr>
          <w:noProof/>
        </w:rPr>
        <w:t>Top 10 Technology Issues</w:t>
      </w:r>
      <w:r>
        <w:rPr>
          <w:noProof/>
        </w:rPr>
        <w:tab/>
      </w:r>
      <w:r>
        <w:rPr>
          <w:noProof/>
        </w:rPr>
        <w:fldChar w:fldCharType="begin"/>
      </w:r>
      <w:r>
        <w:rPr>
          <w:noProof/>
        </w:rPr>
        <w:instrText xml:space="preserve"> PAGEREF _Toc191752078 \h </w:instrText>
      </w:r>
      <w:r>
        <w:rPr>
          <w:noProof/>
        </w:rPr>
      </w:r>
      <w:r>
        <w:rPr>
          <w:noProof/>
        </w:rPr>
        <w:fldChar w:fldCharType="separate"/>
      </w:r>
      <w:r>
        <w:rPr>
          <w:noProof/>
        </w:rPr>
        <w:t>5</w:t>
      </w:r>
      <w:r>
        <w:rPr>
          <w:noProof/>
        </w:rPr>
        <w:fldChar w:fldCharType="end"/>
      </w:r>
    </w:p>
    <w:p w14:paraId="2591EEB4" w14:textId="0453C5AA"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6.</w:t>
      </w:r>
      <w:r>
        <w:rPr>
          <w:rFonts w:asciiTheme="minorHAnsi" w:eastAsiaTheme="minorEastAsia" w:hAnsiTheme="minorHAnsi" w:cstheme="minorBidi"/>
          <w:noProof/>
          <w:kern w:val="2"/>
          <w:sz w:val="24"/>
          <w:szCs w:val="24"/>
          <w14:ligatures w14:val="standardContextual"/>
        </w:rPr>
        <w:tab/>
      </w:r>
      <w:r>
        <w:rPr>
          <w:noProof/>
        </w:rPr>
        <w:t>Closing the Gap</w:t>
      </w:r>
      <w:r>
        <w:rPr>
          <w:noProof/>
        </w:rPr>
        <w:tab/>
      </w:r>
      <w:r>
        <w:rPr>
          <w:noProof/>
        </w:rPr>
        <w:fldChar w:fldCharType="begin"/>
      </w:r>
      <w:r>
        <w:rPr>
          <w:noProof/>
        </w:rPr>
        <w:instrText xml:space="preserve"> PAGEREF _Toc191752079 \h </w:instrText>
      </w:r>
      <w:r>
        <w:rPr>
          <w:noProof/>
        </w:rPr>
      </w:r>
      <w:r>
        <w:rPr>
          <w:noProof/>
        </w:rPr>
        <w:fldChar w:fldCharType="separate"/>
      </w:r>
      <w:r>
        <w:rPr>
          <w:noProof/>
        </w:rPr>
        <w:t>5</w:t>
      </w:r>
      <w:r>
        <w:rPr>
          <w:noProof/>
        </w:rPr>
        <w:fldChar w:fldCharType="end"/>
      </w:r>
    </w:p>
    <w:p w14:paraId="6A7F47F4" w14:textId="113310CB"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6.1</w:t>
      </w:r>
      <w:r>
        <w:rPr>
          <w:rFonts w:asciiTheme="minorHAnsi" w:eastAsiaTheme="minorEastAsia" w:hAnsiTheme="minorHAnsi" w:cstheme="minorBidi"/>
          <w:noProof/>
          <w:kern w:val="2"/>
          <w:sz w:val="24"/>
          <w:szCs w:val="24"/>
          <w14:ligatures w14:val="standardContextual"/>
        </w:rPr>
        <w:tab/>
      </w:r>
      <w:r>
        <w:rPr>
          <w:noProof/>
        </w:rPr>
        <w:t>Recommendation 1</w:t>
      </w:r>
      <w:r>
        <w:rPr>
          <w:noProof/>
        </w:rPr>
        <w:tab/>
      </w:r>
      <w:r>
        <w:rPr>
          <w:noProof/>
        </w:rPr>
        <w:fldChar w:fldCharType="begin"/>
      </w:r>
      <w:r>
        <w:rPr>
          <w:noProof/>
        </w:rPr>
        <w:instrText xml:space="preserve"> PAGEREF _Toc191752080 \h </w:instrText>
      </w:r>
      <w:r>
        <w:rPr>
          <w:noProof/>
        </w:rPr>
      </w:r>
      <w:r>
        <w:rPr>
          <w:noProof/>
        </w:rPr>
        <w:fldChar w:fldCharType="separate"/>
      </w:r>
      <w:r>
        <w:rPr>
          <w:noProof/>
        </w:rPr>
        <w:t>5</w:t>
      </w:r>
      <w:r>
        <w:rPr>
          <w:noProof/>
        </w:rPr>
        <w:fldChar w:fldCharType="end"/>
      </w:r>
    </w:p>
    <w:p w14:paraId="2FF8504E" w14:textId="343D2EB8"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6.2</w:t>
      </w:r>
      <w:r>
        <w:rPr>
          <w:rFonts w:asciiTheme="minorHAnsi" w:eastAsiaTheme="minorEastAsia" w:hAnsiTheme="minorHAnsi" w:cstheme="minorBidi"/>
          <w:noProof/>
          <w:kern w:val="2"/>
          <w:sz w:val="24"/>
          <w:szCs w:val="24"/>
          <w14:ligatures w14:val="standardContextual"/>
        </w:rPr>
        <w:tab/>
      </w:r>
      <w:r>
        <w:rPr>
          <w:noProof/>
        </w:rPr>
        <w:t>Recommendation 2</w:t>
      </w:r>
      <w:r>
        <w:rPr>
          <w:noProof/>
        </w:rPr>
        <w:tab/>
      </w:r>
      <w:r>
        <w:rPr>
          <w:noProof/>
        </w:rPr>
        <w:fldChar w:fldCharType="begin"/>
      </w:r>
      <w:r>
        <w:rPr>
          <w:noProof/>
        </w:rPr>
        <w:instrText xml:space="preserve"> PAGEREF _Toc191752081 \h </w:instrText>
      </w:r>
      <w:r>
        <w:rPr>
          <w:noProof/>
        </w:rPr>
      </w:r>
      <w:r>
        <w:rPr>
          <w:noProof/>
        </w:rPr>
        <w:fldChar w:fldCharType="separate"/>
      </w:r>
      <w:r>
        <w:rPr>
          <w:noProof/>
        </w:rPr>
        <w:t>5</w:t>
      </w:r>
      <w:r>
        <w:rPr>
          <w:noProof/>
        </w:rPr>
        <w:fldChar w:fldCharType="end"/>
      </w:r>
    </w:p>
    <w:p w14:paraId="642D930E" w14:textId="6AD4F322"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6.3</w:t>
      </w:r>
      <w:r>
        <w:rPr>
          <w:rFonts w:asciiTheme="minorHAnsi" w:eastAsiaTheme="minorEastAsia" w:hAnsiTheme="minorHAnsi" w:cstheme="minorBidi"/>
          <w:noProof/>
          <w:kern w:val="2"/>
          <w:sz w:val="24"/>
          <w:szCs w:val="24"/>
          <w14:ligatures w14:val="standardContextual"/>
        </w:rPr>
        <w:tab/>
      </w:r>
      <w:r>
        <w:rPr>
          <w:noProof/>
        </w:rPr>
        <w:t>Recommendation 3</w:t>
      </w:r>
      <w:r>
        <w:rPr>
          <w:noProof/>
        </w:rPr>
        <w:tab/>
      </w:r>
      <w:r>
        <w:rPr>
          <w:noProof/>
        </w:rPr>
        <w:fldChar w:fldCharType="begin"/>
      </w:r>
      <w:r>
        <w:rPr>
          <w:noProof/>
        </w:rPr>
        <w:instrText xml:space="preserve"> PAGEREF _Toc191752082 \h </w:instrText>
      </w:r>
      <w:r>
        <w:rPr>
          <w:noProof/>
        </w:rPr>
      </w:r>
      <w:r>
        <w:rPr>
          <w:noProof/>
        </w:rPr>
        <w:fldChar w:fldCharType="separate"/>
      </w:r>
      <w:r>
        <w:rPr>
          <w:noProof/>
        </w:rPr>
        <w:t>5</w:t>
      </w:r>
      <w:r>
        <w:rPr>
          <w:noProof/>
        </w:rPr>
        <w:fldChar w:fldCharType="end"/>
      </w:r>
    </w:p>
    <w:p w14:paraId="436F6E4E" w14:textId="661D037A"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6.4</w:t>
      </w:r>
      <w:r>
        <w:rPr>
          <w:rFonts w:asciiTheme="minorHAnsi" w:eastAsiaTheme="minorEastAsia" w:hAnsiTheme="minorHAnsi" w:cstheme="minorBidi"/>
          <w:noProof/>
          <w:kern w:val="2"/>
          <w:sz w:val="24"/>
          <w:szCs w:val="24"/>
          <w14:ligatures w14:val="standardContextual"/>
        </w:rPr>
        <w:tab/>
      </w:r>
      <w:r>
        <w:rPr>
          <w:noProof/>
        </w:rPr>
        <w:t>Recommendation 4</w:t>
      </w:r>
      <w:r>
        <w:rPr>
          <w:noProof/>
        </w:rPr>
        <w:tab/>
      </w:r>
      <w:r>
        <w:rPr>
          <w:noProof/>
        </w:rPr>
        <w:fldChar w:fldCharType="begin"/>
      </w:r>
      <w:r>
        <w:rPr>
          <w:noProof/>
        </w:rPr>
        <w:instrText xml:space="preserve"> PAGEREF _Toc191752083 \h </w:instrText>
      </w:r>
      <w:r>
        <w:rPr>
          <w:noProof/>
        </w:rPr>
      </w:r>
      <w:r>
        <w:rPr>
          <w:noProof/>
        </w:rPr>
        <w:fldChar w:fldCharType="separate"/>
      </w:r>
      <w:r>
        <w:rPr>
          <w:noProof/>
        </w:rPr>
        <w:t>5</w:t>
      </w:r>
      <w:r>
        <w:rPr>
          <w:noProof/>
        </w:rPr>
        <w:fldChar w:fldCharType="end"/>
      </w:r>
    </w:p>
    <w:p w14:paraId="24E78798" w14:textId="53194996"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6.5</w:t>
      </w:r>
      <w:r>
        <w:rPr>
          <w:rFonts w:asciiTheme="minorHAnsi" w:eastAsiaTheme="minorEastAsia" w:hAnsiTheme="minorHAnsi" w:cstheme="minorBidi"/>
          <w:noProof/>
          <w:kern w:val="2"/>
          <w:sz w:val="24"/>
          <w:szCs w:val="24"/>
          <w14:ligatures w14:val="standardContextual"/>
        </w:rPr>
        <w:tab/>
      </w:r>
      <w:r>
        <w:rPr>
          <w:noProof/>
        </w:rPr>
        <w:t>Recommendation 5</w:t>
      </w:r>
      <w:r>
        <w:rPr>
          <w:noProof/>
        </w:rPr>
        <w:tab/>
      </w:r>
      <w:r>
        <w:rPr>
          <w:noProof/>
        </w:rPr>
        <w:fldChar w:fldCharType="begin"/>
      </w:r>
      <w:r>
        <w:rPr>
          <w:noProof/>
        </w:rPr>
        <w:instrText xml:space="preserve"> PAGEREF _Toc191752084 \h </w:instrText>
      </w:r>
      <w:r>
        <w:rPr>
          <w:noProof/>
        </w:rPr>
      </w:r>
      <w:r>
        <w:rPr>
          <w:noProof/>
        </w:rPr>
        <w:fldChar w:fldCharType="separate"/>
      </w:r>
      <w:r>
        <w:rPr>
          <w:noProof/>
        </w:rPr>
        <w:t>5</w:t>
      </w:r>
      <w:r>
        <w:rPr>
          <w:noProof/>
        </w:rPr>
        <w:fldChar w:fldCharType="end"/>
      </w:r>
    </w:p>
    <w:p w14:paraId="6149A337" w14:textId="535696C7"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7.</w:t>
      </w:r>
      <w:r>
        <w:rPr>
          <w:rFonts w:asciiTheme="minorHAnsi" w:eastAsiaTheme="minorEastAsia" w:hAnsiTheme="minorHAnsi" w:cstheme="minorBidi"/>
          <w:noProof/>
          <w:kern w:val="2"/>
          <w:sz w:val="24"/>
          <w:szCs w:val="24"/>
          <w14:ligatures w14:val="standardContextual"/>
        </w:rPr>
        <w:tab/>
      </w:r>
      <w:r>
        <w:rPr>
          <w:noProof/>
        </w:rPr>
        <w:t>Conclusions</w:t>
      </w:r>
      <w:r>
        <w:rPr>
          <w:noProof/>
        </w:rPr>
        <w:tab/>
      </w:r>
      <w:r>
        <w:rPr>
          <w:noProof/>
        </w:rPr>
        <w:fldChar w:fldCharType="begin"/>
      </w:r>
      <w:r>
        <w:rPr>
          <w:noProof/>
        </w:rPr>
        <w:instrText xml:space="preserve"> PAGEREF _Toc191752085 \h </w:instrText>
      </w:r>
      <w:r>
        <w:rPr>
          <w:noProof/>
        </w:rPr>
      </w:r>
      <w:r>
        <w:rPr>
          <w:noProof/>
        </w:rPr>
        <w:fldChar w:fldCharType="separate"/>
      </w:r>
      <w:r>
        <w:rPr>
          <w:noProof/>
        </w:rPr>
        <w:t>5</w:t>
      </w:r>
      <w:r>
        <w:rPr>
          <w:noProof/>
        </w:rPr>
        <w:fldChar w:fldCharType="end"/>
      </w:r>
    </w:p>
    <w:p w14:paraId="61075C61" w14:textId="2C334850"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8.</w:t>
      </w:r>
      <w:r>
        <w:rPr>
          <w:rFonts w:asciiTheme="minorHAnsi" w:eastAsiaTheme="minorEastAsia" w:hAnsiTheme="minorHAnsi" w:cstheme="minorBidi"/>
          <w:noProof/>
          <w:kern w:val="2"/>
          <w:sz w:val="24"/>
          <w:szCs w:val="24"/>
          <w14:ligatures w14:val="standardContextual"/>
        </w:rPr>
        <w:tab/>
      </w:r>
      <w:r>
        <w:rPr>
          <w:noProof/>
        </w:rPr>
        <w:t>Appendices</w:t>
      </w:r>
      <w:r>
        <w:rPr>
          <w:noProof/>
        </w:rPr>
        <w:tab/>
      </w:r>
      <w:r>
        <w:rPr>
          <w:noProof/>
        </w:rPr>
        <w:fldChar w:fldCharType="begin"/>
      </w:r>
      <w:r>
        <w:rPr>
          <w:noProof/>
        </w:rPr>
        <w:instrText xml:space="preserve"> PAGEREF _Toc191752086 \h </w:instrText>
      </w:r>
      <w:r>
        <w:rPr>
          <w:noProof/>
        </w:rPr>
      </w:r>
      <w:r>
        <w:rPr>
          <w:noProof/>
        </w:rPr>
        <w:fldChar w:fldCharType="separate"/>
      </w:r>
      <w:r>
        <w:rPr>
          <w:noProof/>
        </w:rPr>
        <w:t>5</w:t>
      </w:r>
      <w:r>
        <w:rPr>
          <w:noProof/>
        </w:rPr>
        <w:fldChar w:fldCharType="end"/>
      </w:r>
    </w:p>
    <w:p w14:paraId="726FE88D" w14:textId="3AFD4DDF"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8.1</w:t>
      </w:r>
      <w:r>
        <w:rPr>
          <w:rFonts w:asciiTheme="minorHAnsi" w:eastAsiaTheme="minorEastAsia" w:hAnsiTheme="minorHAnsi" w:cstheme="minorBidi"/>
          <w:noProof/>
          <w:kern w:val="2"/>
          <w:sz w:val="24"/>
          <w:szCs w:val="24"/>
          <w14:ligatures w14:val="standardContextual"/>
        </w:rPr>
        <w:tab/>
      </w:r>
      <w:r>
        <w:rPr>
          <w:noProof/>
        </w:rPr>
        <w:t>Basis of Analysis</w:t>
      </w:r>
      <w:r>
        <w:rPr>
          <w:noProof/>
        </w:rPr>
        <w:tab/>
      </w:r>
      <w:r>
        <w:rPr>
          <w:noProof/>
        </w:rPr>
        <w:fldChar w:fldCharType="begin"/>
      </w:r>
      <w:r>
        <w:rPr>
          <w:noProof/>
        </w:rPr>
        <w:instrText xml:space="preserve"> PAGEREF _Toc191752087 \h </w:instrText>
      </w:r>
      <w:r>
        <w:rPr>
          <w:noProof/>
        </w:rPr>
      </w:r>
      <w:r>
        <w:rPr>
          <w:noProof/>
        </w:rPr>
        <w:fldChar w:fldCharType="separate"/>
      </w:r>
      <w:r>
        <w:rPr>
          <w:noProof/>
        </w:rPr>
        <w:t>5</w:t>
      </w:r>
      <w:r>
        <w:rPr>
          <w:noProof/>
        </w:rPr>
        <w:fldChar w:fldCharType="end"/>
      </w:r>
    </w:p>
    <w:p w14:paraId="4A3957F7" w14:textId="7160B8FE"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8.2</w:t>
      </w:r>
      <w:r>
        <w:rPr>
          <w:rFonts w:asciiTheme="minorHAnsi" w:eastAsiaTheme="minorEastAsia" w:hAnsiTheme="minorHAnsi" w:cstheme="minorBidi"/>
          <w:noProof/>
          <w:kern w:val="2"/>
          <w:sz w:val="24"/>
          <w:szCs w:val="24"/>
          <w14:ligatures w14:val="standardContextual"/>
        </w:rPr>
        <w:tab/>
      </w:r>
      <w:r>
        <w:rPr>
          <w:noProof/>
        </w:rPr>
        <w:t>Technology Inventory</w:t>
      </w:r>
      <w:r>
        <w:rPr>
          <w:noProof/>
        </w:rPr>
        <w:tab/>
      </w:r>
      <w:r>
        <w:rPr>
          <w:noProof/>
        </w:rPr>
        <w:fldChar w:fldCharType="begin"/>
      </w:r>
      <w:r>
        <w:rPr>
          <w:noProof/>
        </w:rPr>
        <w:instrText xml:space="preserve"> PAGEREF _Toc191752088 \h </w:instrText>
      </w:r>
      <w:r>
        <w:rPr>
          <w:noProof/>
        </w:rPr>
      </w:r>
      <w:r>
        <w:rPr>
          <w:noProof/>
        </w:rPr>
        <w:fldChar w:fldCharType="separate"/>
      </w:r>
      <w:r>
        <w:rPr>
          <w:noProof/>
        </w:rPr>
        <w:t>5</w:t>
      </w:r>
      <w:r>
        <w:rPr>
          <w:noProof/>
        </w:rPr>
        <w:fldChar w:fldCharType="end"/>
      </w:r>
    </w:p>
    <w:p w14:paraId="14F08A8E" w14:textId="3CCC7334"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8.3</w:t>
      </w:r>
      <w:r>
        <w:rPr>
          <w:rFonts w:asciiTheme="minorHAnsi" w:eastAsiaTheme="minorEastAsia" w:hAnsiTheme="minorHAnsi" w:cstheme="minorBidi"/>
          <w:noProof/>
          <w:kern w:val="2"/>
          <w:sz w:val="24"/>
          <w:szCs w:val="24"/>
          <w14:ligatures w14:val="standardContextual"/>
        </w:rPr>
        <w:tab/>
      </w:r>
      <w:r>
        <w:rPr>
          <w:noProof/>
        </w:rPr>
        <w:t>Top 10 Technology Issues</w:t>
      </w:r>
      <w:r>
        <w:rPr>
          <w:noProof/>
        </w:rPr>
        <w:tab/>
      </w:r>
      <w:r>
        <w:rPr>
          <w:noProof/>
        </w:rPr>
        <w:fldChar w:fldCharType="begin"/>
      </w:r>
      <w:r>
        <w:rPr>
          <w:noProof/>
        </w:rPr>
        <w:instrText xml:space="preserve"> PAGEREF _Toc191752089 \h </w:instrText>
      </w:r>
      <w:r>
        <w:rPr>
          <w:noProof/>
        </w:rPr>
      </w:r>
      <w:r>
        <w:rPr>
          <w:noProof/>
        </w:rPr>
        <w:fldChar w:fldCharType="separate"/>
      </w:r>
      <w:r>
        <w:rPr>
          <w:noProof/>
        </w:rPr>
        <w:t>5</w:t>
      </w:r>
      <w:r>
        <w:rPr>
          <w:noProof/>
        </w:rPr>
        <w:fldChar w:fldCharType="end"/>
      </w:r>
    </w:p>
    <w:p w14:paraId="6B002BAC" w14:textId="224054A9"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8.4</w:t>
      </w:r>
      <w:r>
        <w:rPr>
          <w:rFonts w:asciiTheme="minorHAnsi" w:eastAsiaTheme="minorEastAsia" w:hAnsiTheme="minorHAnsi" w:cstheme="minorBidi"/>
          <w:noProof/>
          <w:kern w:val="2"/>
          <w:sz w:val="24"/>
          <w:szCs w:val="24"/>
          <w14:ligatures w14:val="standardContextual"/>
        </w:rPr>
        <w:tab/>
      </w:r>
      <w:r>
        <w:rPr>
          <w:noProof/>
        </w:rPr>
        <w:t>Strategic Planning/Visioning Documents</w:t>
      </w:r>
      <w:r>
        <w:rPr>
          <w:noProof/>
        </w:rPr>
        <w:tab/>
      </w:r>
      <w:r>
        <w:rPr>
          <w:noProof/>
        </w:rPr>
        <w:fldChar w:fldCharType="begin"/>
      </w:r>
      <w:r>
        <w:rPr>
          <w:noProof/>
        </w:rPr>
        <w:instrText xml:space="preserve"> PAGEREF _Toc191752090 \h </w:instrText>
      </w:r>
      <w:r>
        <w:rPr>
          <w:noProof/>
        </w:rPr>
      </w:r>
      <w:r>
        <w:rPr>
          <w:noProof/>
        </w:rPr>
        <w:fldChar w:fldCharType="separate"/>
      </w:r>
      <w:r>
        <w:rPr>
          <w:noProof/>
        </w:rPr>
        <w:t>5</w:t>
      </w:r>
      <w:r>
        <w:rPr>
          <w:noProof/>
        </w:rPr>
        <w:fldChar w:fldCharType="end"/>
      </w:r>
    </w:p>
    <w:p w14:paraId="00984745" w14:textId="61568CAA" w:rsidR="00825B25" w:rsidRDefault="00825B25">
      <w:pPr>
        <w:pStyle w:val="TOC2"/>
        <w:tabs>
          <w:tab w:val="left" w:pos="1000"/>
        </w:tabs>
        <w:rPr>
          <w:rFonts w:asciiTheme="minorHAnsi" w:eastAsiaTheme="minorEastAsia" w:hAnsiTheme="minorHAnsi" w:cstheme="minorBidi"/>
          <w:noProof/>
          <w:kern w:val="2"/>
          <w:sz w:val="24"/>
          <w:szCs w:val="24"/>
          <w14:ligatures w14:val="standardContextual"/>
        </w:rPr>
      </w:pPr>
      <w:r>
        <w:rPr>
          <w:noProof/>
        </w:rPr>
        <w:t>8.5</w:t>
      </w:r>
      <w:r>
        <w:rPr>
          <w:rFonts w:asciiTheme="minorHAnsi" w:eastAsiaTheme="minorEastAsia" w:hAnsiTheme="minorHAnsi" w:cstheme="minorBidi"/>
          <w:noProof/>
          <w:kern w:val="2"/>
          <w:sz w:val="24"/>
          <w:szCs w:val="24"/>
          <w14:ligatures w14:val="standardContextual"/>
        </w:rPr>
        <w:tab/>
      </w:r>
      <w:r>
        <w:rPr>
          <w:noProof/>
        </w:rPr>
        <w:t>IT Budget/Spending Documents</w:t>
      </w:r>
      <w:r>
        <w:rPr>
          <w:noProof/>
        </w:rPr>
        <w:tab/>
      </w:r>
      <w:r>
        <w:rPr>
          <w:noProof/>
        </w:rPr>
        <w:fldChar w:fldCharType="begin"/>
      </w:r>
      <w:r>
        <w:rPr>
          <w:noProof/>
        </w:rPr>
        <w:instrText xml:space="preserve"> PAGEREF _Toc191752091 \h </w:instrText>
      </w:r>
      <w:r>
        <w:rPr>
          <w:noProof/>
        </w:rPr>
      </w:r>
      <w:r>
        <w:rPr>
          <w:noProof/>
        </w:rPr>
        <w:fldChar w:fldCharType="separate"/>
      </w:r>
      <w:r>
        <w:rPr>
          <w:noProof/>
        </w:rPr>
        <w:t>5</w:t>
      </w:r>
      <w:r>
        <w:rPr>
          <w:noProof/>
        </w:rPr>
        <w:fldChar w:fldCharType="end"/>
      </w:r>
    </w:p>
    <w:p w14:paraId="6CF2D730" w14:textId="5C550E64" w:rsidR="00825B25" w:rsidRDefault="00825B25">
      <w:pPr>
        <w:pStyle w:val="TOC1"/>
        <w:tabs>
          <w:tab w:val="left" w:pos="432"/>
        </w:tabs>
        <w:rPr>
          <w:rFonts w:asciiTheme="minorHAnsi" w:eastAsiaTheme="minorEastAsia" w:hAnsiTheme="minorHAnsi" w:cstheme="minorBidi"/>
          <w:noProof/>
          <w:kern w:val="2"/>
          <w:sz w:val="24"/>
          <w:szCs w:val="24"/>
          <w14:ligatures w14:val="standardContextual"/>
        </w:rPr>
      </w:pPr>
      <w:r>
        <w:rPr>
          <w:noProof/>
        </w:rPr>
        <w:t>9.</w:t>
      </w:r>
      <w:r>
        <w:rPr>
          <w:rFonts w:asciiTheme="minorHAnsi" w:eastAsiaTheme="minorEastAsia" w:hAnsiTheme="minorHAnsi" w:cstheme="minorBidi"/>
          <w:noProof/>
          <w:kern w:val="2"/>
          <w:sz w:val="24"/>
          <w:szCs w:val="24"/>
          <w14:ligatures w14:val="standardContextual"/>
        </w:rPr>
        <w:tab/>
      </w:r>
      <w:r>
        <w:rPr>
          <w:noProof/>
        </w:rPr>
        <w:t>Bibliography</w:t>
      </w:r>
      <w:r>
        <w:rPr>
          <w:noProof/>
        </w:rPr>
        <w:tab/>
      </w:r>
      <w:r>
        <w:rPr>
          <w:noProof/>
        </w:rPr>
        <w:fldChar w:fldCharType="begin"/>
      </w:r>
      <w:r>
        <w:rPr>
          <w:noProof/>
        </w:rPr>
        <w:instrText xml:space="preserve"> PAGEREF _Toc191752092 \h </w:instrText>
      </w:r>
      <w:r>
        <w:rPr>
          <w:noProof/>
        </w:rPr>
      </w:r>
      <w:r>
        <w:rPr>
          <w:noProof/>
        </w:rPr>
        <w:fldChar w:fldCharType="separate"/>
      </w:r>
      <w:r>
        <w:rPr>
          <w:noProof/>
        </w:rPr>
        <w:t>5</w:t>
      </w:r>
      <w:r>
        <w:rPr>
          <w:noProof/>
        </w:rPr>
        <w:fldChar w:fldCharType="end"/>
      </w:r>
    </w:p>
    <w:p w14:paraId="3B0128BA" w14:textId="3B364453" w:rsidR="00D724CC" w:rsidRPr="00E830E6" w:rsidRDefault="007D3EF2">
      <w:pPr>
        <w:pStyle w:val="Title"/>
        <w:rPr>
          <w:b w:val="0"/>
          <w:sz w:val="28"/>
          <w:szCs w:val="28"/>
        </w:rPr>
      </w:pPr>
      <w:r w:rsidRPr="00E830E6">
        <w:rPr>
          <w:sz w:val="40"/>
          <w:szCs w:val="22"/>
        </w:rPr>
        <w:fldChar w:fldCharType="end"/>
      </w:r>
      <w:r w:rsidR="00D43E95" w:rsidRPr="00E830E6">
        <w:rPr>
          <w:sz w:val="40"/>
          <w:szCs w:val="22"/>
        </w:rPr>
        <w:br w:type="page"/>
      </w:r>
    </w:p>
    <w:p w14:paraId="3684453B" w14:textId="77777777" w:rsidR="008948BA" w:rsidRPr="00E830E6" w:rsidRDefault="008948BA" w:rsidP="008948BA">
      <w:pPr>
        <w:pStyle w:val="BodyText"/>
        <w:rPr>
          <w:sz w:val="22"/>
          <w:szCs w:val="22"/>
        </w:rPr>
      </w:pPr>
      <w:bookmarkStart w:id="0" w:name="_Toc436203377"/>
      <w:bookmarkStart w:id="1" w:name="_Toc452813577"/>
    </w:p>
    <w:p w14:paraId="0B60C439" w14:textId="77777777" w:rsidR="00D724CC" w:rsidRDefault="00307CE4">
      <w:pPr>
        <w:pStyle w:val="Heading1"/>
        <w:rPr>
          <w:sz w:val="28"/>
          <w:szCs w:val="22"/>
        </w:rPr>
      </w:pPr>
      <w:bookmarkStart w:id="2" w:name="_Toc191752061"/>
      <w:r w:rsidRPr="00E830E6">
        <w:rPr>
          <w:sz w:val="28"/>
          <w:szCs w:val="22"/>
        </w:rPr>
        <w:t>Executive Summary</w:t>
      </w:r>
      <w:bookmarkEnd w:id="2"/>
    </w:p>
    <w:p w14:paraId="3CCABD85" w14:textId="3A19C246" w:rsidR="00E830E6" w:rsidRDefault="00E830E6" w:rsidP="00482439">
      <w:pPr>
        <w:ind w:left="720" w:firstLine="720"/>
        <w:rPr>
          <w:sz w:val="22"/>
          <w:szCs w:val="22"/>
        </w:rPr>
      </w:pPr>
      <w:r w:rsidRPr="008201CE">
        <w:rPr>
          <w:sz w:val="22"/>
          <w:szCs w:val="22"/>
        </w:rPr>
        <w:t xml:space="preserve">Game X Change’s IT infrastructure plays an important role in supporting their daily business operations- including transactions, inventory, and customer engagement. </w:t>
      </w:r>
      <w:r w:rsidR="008201CE" w:rsidRPr="008201CE">
        <w:rPr>
          <w:sz w:val="22"/>
          <w:szCs w:val="22"/>
        </w:rPr>
        <w:t xml:space="preserve">In creating this strategic assessment, it hopes to identify, evaluate, and summarize the current technological practices, challenges, and potential recommendations for improvement where possible. </w:t>
      </w:r>
      <w:r w:rsidR="008201CE">
        <w:rPr>
          <w:sz w:val="22"/>
          <w:szCs w:val="22"/>
        </w:rPr>
        <w:t>Such possible areas of focus include physical and cybersecurity as well as maintaining up-to-date systems.</w:t>
      </w:r>
    </w:p>
    <w:p w14:paraId="466E3E16" w14:textId="77777777" w:rsidR="008201CE" w:rsidRDefault="008201CE" w:rsidP="00482439">
      <w:pPr>
        <w:ind w:left="720" w:firstLine="720"/>
        <w:rPr>
          <w:sz w:val="22"/>
          <w:szCs w:val="22"/>
        </w:rPr>
      </w:pPr>
    </w:p>
    <w:p w14:paraId="508C57CB" w14:textId="3F82350F" w:rsidR="008201CE" w:rsidRPr="008201CE" w:rsidRDefault="008201CE" w:rsidP="00482439">
      <w:pPr>
        <w:ind w:left="720" w:firstLine="720"/>
        <w:rPr>
          <w:sz w:val="22"/>
          <w:szCs w:val="22"/>
        </w:rPr>
      </w:pPr>
      <w:r>
        <w:rPr>
          <w:sz w:val="22"/>
          <w:szCs w:val="22"/>
        </w:rPr>
        <w:t xml:space="preserve">This project has been conducted in collaboration with the </w:t>
      </w:r>
      <w:r w:rsidR="00825B25">
        <w:rPr>
          <w:sz w:val="22"/>
          <w:szCs w:val="22"/>
        </w:rPr>
        <w:t>store manager</w:t>
      </w:r>
      <w:r>
        <w:rPr>
          <w:sz w:val="22"/>
          <w:szCs w:val="22"/>
        </w:rPr>
        <w:t xml:space="preserve">- </w:t>
      </w:r>
      <w:proofErr w:type="gramStart"/>
      <w:r>
        <w:rPr>
          <w:sz w:val="22"/>
          <w:szCs w:val="22"/>
        </w:rPr>
        <w:t>whom</w:t>
      </w:r>
      <w:proofErr w:type="gramEnd"/>
      <w:r>
        <w:rPr>
          <w:sz w:val="22"/>
          <w:szCs w:val="22"/>
        </w:rPr>
        <w:t xml:space="preserve"> has agreed to participate in and provide data where appropriate. The primary contact for this assessment is </w:t>
      </w:r>
      <w:r w:rsidR="00825B25">
        <w:rPr>
          <w:sz w:val="22"/>
          <w:szCs w:val="22"/>
        </w:rPr>
        <w:t>Store</w:t>
      </w:r>
      <w:r>
        <w:rPr>
          <w:sz w:val="22"/>
          <w:szCs w:val="22"/>
        </w:rPr>
        <w:t xml:space="preserve"> </w:t>
      </w:r>
      <w:r w:rsidR="00825B25">
        <w:rPr>
          <w:sz w:val="22"/>
          <w:szCs w:val="22"/>
        </w:rPr>
        <w:t>Manager</w:t>
      </w:r>
      <w:r>
        <w:rPr>
          <w:sz w:val="22"/>
          <w:szCs w:val="22"/>
        </w:rPr>
        <w:t xml:space="preserve"> </w:t>
      </w:r>
      <w:r w:rsidR="00482439">
        <w:rPr>
          <w:sz w:val="22"/>
          <w:szCs w:val="22"/>
        </w:rPr>
        <w:t>Kaleb Barbour</w:t>
      </w:r>
      <w:r>
        <w:rPr>
          <w:sz w:val="22"/>
          <w:szCs w:val="22"/>
        </w:rPr>
        <w:t xml:space="preserve">, reachable either by email </w:t>
      </w:r>
      <w:r w:rsidR="00482439">
        <w:rPr>
          <w:sz w:val="22"/>
          <w:szCs w:val="22"/>
        </w:rPr>
        <w:t>(</w:t>
      </w:r>
      <w:r w:rsidR="00482439" w:rsidRPr="00482439">
        <w:rPr>
          <w:sz w:val="22"/>
          <w:szCs w:val="22"/>
        </w:rPr>
        <w:t>Valleystation@gxc-stores.com</w:t>
      </w:r>
      <w:r>
        <w:rPr>
          <w:sz w:val="22"/>
          <w:szCs w:val="22"/>
        </w:rPr>
        <w:t>) or phone (</w:t>
      </w:r>
      <w:r w:rsidR="00482439" w:rsidRPr="00482439">
        <w:rPr>
          <w:sz w:val="22"/>
          <w:szCs w:val="22"/>
        </w:rPr>
        <w:t>502</w:t>
      </w:r>
      <w:r w:rsidR="00482439">
        <w:rPr>
          <w:sz w:val="22"/>
          <w:szCs w:val="22"/>
        </w:rPr>
        <w:t>-</w:t>
      </w:r>
      <w:r w:rsidR="00482439" w:rsidRPr="00482439">
        <w:rPr>
          <w:sz w:val="22"/>
          <w:szCs w:val="22"/>
        </w:rPr>
        <w:t>835</w:t>
      </w:r>
      <w:r w:rsidR="00482439">
        <w:rPr>
          <w:sz w:val="22"/>
          <w:szCs w:val="22"/>
        </w:rPr>
        <w:t>-</w:t>
      </w:r>
      <w:r w:rsidR="00482439" w:rsidRPr="00482439">
        <w:rPr>
          <w:sz w:val="22"/>
          <w:szCs w:val="22"/>
        </w:rPr>
        <w:t>3996</w:t>
      </w:r>
      <w:r>
        <w:rPr>
          <w:sz w:val="22"/>
          <w:szCs w:val="22"/>
        </w:rPr>
        <w:t>).</w:t>
      </w:r>
    </w:p>
    <w:p w14:paraId="379B84FE" w14:textId="77777777" w:rsidR="00D724CC" w:rsidRPr="00E830E6" w:rsidRDefault="00330C42">
      <w:pPr>
        <w:pStyle w:val="Heading1"/>
        <w:rPr>
          <w:sz w:val="28"/>
          <w:szCs w:val="22"/>
        </w:rPr>
      </w:pPr>
      <w:bookmarkStart w:id="3" w:name="_Toc191752062"/>
      <w:bookmarkEnd w:id="0"/>
      <w:bookmarkEnd w:id="1"/>
      <w:r w:rsidRPr="00E830E6">
        <w:rPr>
          <w:sz w:val="28"/>
          <w:szCs w:val="22"/>
        </w:rPr>
        <w:t>History and Purpose</w:t>
      </w:r>
      <w:bookmarkEnd w:id="3"/>
    </w:p>
    <w:p w14:paraId="6449DC3D" w14:textId="15DDE121" w:rsidR="00D724CC" w:rsidRDefault="00330C42">
      <w:pPr>
        <w:pStyle w:val="Heading2"/>
        <w:rPr>
          <w:sz w:val="22"/>
          <w:szCs w:val="22"/>
        </w:rPr>
      </w:pPr>
      <w:bookmarkStart w:id="4" w:name="_Toc436203379"/>
      <w:bookmarkStart w:id="5" w:name="_Toc452813579"/>
      <w:bookmarkStart w:id="6" w:name="_Toc512930907"/>
      <w:bookmarkStart w:id="7" w:name="_Toc191752063"/>
      <w:r w:rsidRPr="00E830E6">
        <w:rPr>
          <w:sz w:val="22"/>
          <w:szCs w:val="22"/>
        </w:rPr>
        <w:t>History of</w:t>
      </w:r>
      <w:r w:rsidR="00CA3E4D" w:rsidRPr="00E830E6">
        <w:rPr>
          <w:sz w:val="22"/>
          <w:szCs w:val="22"/>
        </w:rPr>
        <w:t xml:space="preserve"> </w:t>
      </w:r>
      <w:bookmarkEnd w:id="4"/>
      <w:bookmarkEnd w:id="5"/>
      <w:bookmarkEnd w:id="6"/>
      <w:r w:rsidR="004D7C6D" w:rsidRPr="00E830E6">
        <w:rPr>
          <w:sz w:val="22"/>
          <w:szCs w:val="22"/>
        </w:rPr>
        <w:t>Game X Change</w:t>
      </w:r>
      <w:bookmarkEnd w:id="7"/>
    </w:p>
    <w:p w14:paraId="03AF9BF9" w14:textId="1F44AF1F" w:rsidR="00E830E6" w:rsidRDefault="00E830E6" w:rsidP="00482439">
      <w:pPr>
        <w:pStyle w:val="BodyText"/>
        <w:ind w:firstLine="720"/>
        <w:rPr>
          <w:sz w:val="22"/>
          <w:szCs w:val="22"/>
        </w:rPr>
      </w:pPr>
      <w:r w:rsidRPr="00E830E6">
        <w:rPr>
          <w:sz w:val="22"/>
          <w:szCs w:val="22"/>
        </w:rPr>
        <w:t>Game X Change was founded in 1992 by Chris Runyan, who opened his first location in Milford, Connecticut nearly 20 years later in 2009. Originally planned as six stores in three years is now over 100 stores across more than 11 states</w:t>
      </w:r>
      <w:r>
        <w:rPr>
          <w:sz w:val="22"/>
          <w:szCs w:val="22"/>
        </w:rPr>
        <w:t>- including Texas and Kentucky.</w:t>
      </w:r>
      <w:r w:rsidR="002474CD">
        <w:rPr>
          <w:sz w:val="22"/>
          <w:szCs w:val="22"/>
        </w:rPr>
        <w:t xml:space="preserve"> Runyan was quoted during an interview </w:t>
      </w:r>
      <w:proofErr w:type="gramStart"/>
      <w:r w:rsidR="002474CD">
        <w:rPr>
          <w:sz w:val="22"/>
          <w:szCs w:val="22"/>
        </w:rPr>
        <w:t>saying</w:t>
      </w:r>
      <w:proofErr w:type="gramEnd"/>
      <w:r w:rsidR="002474CD">
        <w:rPr>
          <w:sz w:val="22"/>
          <w:szCs w:val="22"/>
        </w:rPr>
        <w:t xml:space="preserve"> “With that relationship, I knew the stores, how effective they were, and the success he was having, and expansion-” In reference to a corporate owner he knew from Arkansas- “I needed something to do, coming up to Connecticut, and I thought it was a good fit.” </w:t>
      </w:r>
      <w:sdt>
        <w:sdtPr>
          <w:rPr>
            <w:sz w:val="22"/>
            <w:szCs w:val="22"/>
          </w:rPr>
          <w:id w:val="263812979"/>
          <w:citation/>
        </w:sdtPr>
        <w:sdtContent>
          <w:r w:rsidR="002474CD">
            <w:rPr>
              <w:sz w:val="22"/>
              <w:szCs w:val="22"/>
            </w:rPr>
            <w:fldChar w:fldCharType="begin"/>
          </w:r>
          <w:r w:rsidR="002474CD">
            <w:rPr>
              <w:sz w:val="22"/>
              <w:szCs w:val="22"/>
            </w:rPr>
            <w:instrText xml:space="preserve"> CITATION Hol13 \l 1033 </w:instrText>
          </w:r>
          <w:r w:rsidR="002474CD">
            <w:rPr>
              <w:sz w:val="22"/>
              <w:szCs w:val="22"/>
            </w:rPr>
            <w:fldChar w:fldCharType="separate"/>
          </w:r>
          <w:r w:rsidR="002474CD" w:rsidRPr="002474CD">
            <w:rPr>
              <w:noProof/>
              <w:sz w:val="22"/>
              <w:szCs w:val="22"/>
            </w:rPr>
            <w:t>(Holt, 2013)</w:t>
          </w:r>
          <w:r w:rsidR="002474CD">
            <w:rPr>
              <w:sz w:val="22"/>
              <w:szCs w:val="22"/>
            </w:rPr>
            <w:fldChar w:fldCharType="end"/>
          </w:r>
        </w:sdtContent>
      </w:sdt>
    </w:p>
    <w:p w14:paraId="7946D59B" w14:textId="77777777" w:rsidR="002474CD" w:rsidRDefault="002474CD" w:rsidP="00482439">
      <w:pPr>
        <w:pStyle w:val="BodyText"/>
        <w:ind w:firstLine="720"/>
        <w:rPr>
          <w:sz w:val="22"/>
          <w:szCs w:val="22"/>
        </w:rPr>
      </w:pPr>
      <w:r>
        <w:rPr>
          <w:sz w:val="22"/>
          <w:szCs w:val="22"/>
        </w:rPr>
        <w:t xml:space="preserve">This specific location, located on Dixie Highway in front of where a Target stood a decade ago and taking the place of a GameStop that closed during the Covid-19 pandemic, is the one I am most familiar with. While I do not work at the location myself, I am close friends with several people that are current high-level employees. </w:t>
      </w:r>
    </w:p>
    <w:p w14:paraId="0092F372" w14:textId="0BEADF57" w:rsidR="00D724CC" w:rsidRPr="00E830E6" w:rsidRDefault="00330C42">
      <w:pPr>
        <w:pStyle w:val="Heading2"/>
        <w:rPr>
          <w:sz w:val="22"/>
          <w:szCs w:val="22"/>
        </w:rPr>
      </w:pPr>
      <w:bookmarkStart w:id="8" w:name="_Toc425054392"/>
      <w:bookmarkStart w:id="9" w:name="_Toc422186485"/>
      <w:bookmarkStart w:id="10" w:name="_Toc436203380"/>
      <w:bookmarkStart w:id="11" w:name="_Toc452813580"/>
      <w:bookmarkStart w:id="12" w:name="_Toc512930908"/>
      <w:bookmarkStart w:id="13" w:name="_Toc191752064"/>
      <w:r w:rsidRPr="00E830E6">
        <w:rPr>
          <w:sz w:val="22"/>
          <w:szCs w:val="22"/>
        </w:rPr>
        <w:t>Purpose of</w:t>
      </w:r>
      <w:r w:rsidR="00ED662A" w:rsidRPr="00E830E6">
        <w:rPr>
          <w:sz w:val="22"/>
          <w:szCs w:val="22"/>
        </w:rPr>
        <w:t xml:space="preserve"> </w:t>
      </w:r>
      <w:bookmarkEnd w:id="8"/>
      <w:bookmarkEnd w:id="9"/>
      <w:bookmarkEnd w:id="10"/>
      <w:bookmarkEnd w:id="11"/>
      <w:bookmarkEnd w:id="12"/>
      <w:r w:rsidR="004D7C6D" w:rsidRPr="00E830E6">
        <w:rPr>
          <w:sz w:val="22"/>
          <w:szCs w:val="22"/>
        </w:rPr>
        <w:t>Game X Change</w:t>
      </w:r>
      <w:bookmarkEnd w:id="13"/>
    </w:p>
    <w:p w14:paraId="19FFACF2" w14:textId="2E08F593" w:rsidR="00E66B0B" w:rsidRDefault="00E66B0B" w:rsidP="00482439">
      <w:pPr>
        <w:pStyle w:val="BodyText"/>
        <w:ind w:left="360" w:firstLine="720"/>
        <w:rPr>
          <w:sz w:val="22"/>
          <w:szCs w:val="22"/>
        </w:rPr>
      </w:pPr>
      <w:bookmarkStart w:id="14" w:name="_Toc447960005"/>
      <w:bookmarkStart w:id="15" w:name="_Toc452813581"/>
      <w:bookmarkStart w:id="16" w:name="_Toc512930909"/>
      <w:bookmarkStart w:id="17" w:name="_Toc436203381"/>
      <w:r>
        <w:rPr>
          <w:sz w:val="22"/>
          <w:szCs w:val="22"/>
        </w:rPr>
        <w:t>Game X Change</w:t>
      </w:r>
      <w:r>
        <w:rPr>
          <w:sz w:val="22"/>
          <w:szCs w:val="22"/>
        </w:rPr>
        <w:t xml:space="preserve"> caters to a wide aspect of the gaming community, ranging from collectors of retro video games, trading card enthusiasts, collector’s items, and other merchandise to satisfy the fans of many communities.</w:t>
      </w:r>
      <w:r>
        <w:rPr>
          <w:sz w:val="22"/>
          <w:szCs w:val="22"/>
        </w:rPr>
        <w:t xml:space="preserve"> According to their FAQ, they credit their critical differences compared to other similar companies with three factors: </w:t>
      </w:r>
      <w:sdt>
        <w:sdtPr>
          <w:rPr>
            <w:sz w:val="22"/>
            <w:szCs w:val="22"/>
          </w:rPr>
          <w:id w:val="-1319647690"/>
          <w:citation/>
        </w:sdtPr>
        <w:sdtContent>
          <w:r>
            <w:rPr>
              <w:sz w:val="22"/>
              <w:szCs w:val="22"/>
            </w:rPr>
            <w:fldChar w:fldCharType="begin"/>
          </w:r>
          <w:r>
            <w:rPr>
              <w:sz w:val="22"/>
              <w:szCs w:val="22"/>
            </w:rPr>
            <w:instrText xml:space="preserve"> CITATION Gam21 \l 1033 </w:instrText>
          </w:r>
          <w:r>
            <w:rPr>
              <w:sz w:val="22"/>
              <w:szCs w:val="22"/>
            </w:rPr>
            <w:fldChar w:fldCharType="separate"/>
          </w:r>
          <w:r w:rsidRPr="00E66B0B">
            <w:rPr>
              <w:noProof/>
              <w:sz w:val="22"/>
              <w:szCs w:val="22"/>
            </w:rPr>
            <w:t>(Game X Change, 2021)</w:t>
          </w:r>
          <w:r>
            <w:rPr>
              <w:sz w:val="22"/>
              <w:szCs w:val="22"/>
            </w:rPr>
            <w:fldChar w:fldCharType="end"/>
          </w:r>
        </w:sdtContent>
      </w:sdt>
    </w:p>
    <w:p w14:paraId="20920361" w14:textId="0A603408" w:rsidR="008948BA" w:rsidRDefault="00E66B0B" w:rsidP="00482439">
      <w:pPr>
        <w:pStyle w:val="BodyText"/>
        <w:numPr>
          <w:ilvl w:val="0"/>
          <w:numId w:val="35"/>
        </w:numPr>
        <w:ind w:left="1080"/>
        <w:rPr>
          <w:sz w:val="22"/>
          <w:szCs w:val="22"/>
        </w:rPr>
      </w:pPr>
      <w:r>
        <w:rPr>
          <w:sz w:val="22"/>
          <w:szCs w:val="22"/>
        </w:rPr>
        <w:t>Paying the most cash or store credit for our customers’ unwanted items.</w:t>
      </w:r>
    </w:p>
    <w:p w14:paraId="66272862" w14:textId="77120BEB" w:rsidR="00E66B0B" w:rsidRDefault="00E66B0B" w:rsidP="00482439">
      <w:pPr>
        <w:pStyle w:val="BodyText"/>
        <w:numPr>
          <w:ilvl w:val="0"/>
          <w:numId w:val="35"/>
        </w:numPr>
        <w:ind w:left="1080"/>
        <w:rPr>
          <w:sz w:val="22"/>
          <w:szCs w:val="22"/>
        </w:rPr>
      </w:pPr>
      <w:r>
        <w:rPr>
          <w:sz w:val="22"/>
          <w:szCs w:val="22"/>
        </w:rPr>
        <w:t>Offering the best value and variety in new and used games, electronics, tech, smart phones, collectibles, trading cards, gifts, toys, music, movies, anime, and models, in the industry.</w:t>
      </w:r>
    </w:p>
    <w:p w14:paraId="74FFBCE1" w14:textId="28C1E504" w:rsidR="00E66B0B" w:rsidRDefault="00E66B0B" w:rsidP="00482439">
      <w:pPr>
        <w:pStyle w:val="BodyText"/>
        <w:numPr>
          <w:ilvl w:val="0"/>
          <w:numId w:val="35"/>
        </w:numPr>
        <w:ind w:left="1080"/>
        <w:rPr>
          <w:sz w:val="22"/>
          <w:szCs w:val="22"/>
        </w:rPr>
      </w:pPr>
      <w:r>
        <w:rPr>
          <w:sz w:val="22"/>
          <w:szCs w:val="22"/>
        </w:rPr>
        <w:t>Our helpful and knowledgeable staff makes the buying or selling process enjoyable.</w:t>
      </w:r>
    </w:p>
    <w:p w14:paraId="6C864381" w14:textId="748495F4" w:rsidR="00E66B0B" w:rsidRDefault="00E66B0B" w:rsidP="00482439">
      <w:pPr>
        <w:pStyle w:val="BodyText"/>
        <w:ind w:left="360" w:firstLine="720"/>
        <w:rPr>
          <w:sz w:val="22"/>
          <w:szCs w:val="22"/>
        </w:rPr>
      </w:pPr>
      <w:r>
        <w:rPr>
          <w:sz w:val="22"/>
          <w:szCs w:val="22"/>
        </w:rPr>
        <w:t xml:space="preserve">In other words, Game X Change aims to provide gamers with an affordable, convenient, and reliable place to buy, sell, and trade their items at reasonable prices. The company’s IT, as a result, supports their mission by creating a system for managing inventory stock, streamlining their day-to-day transactions, determining the value of rarer products (most prominently with trading cards and retro gaming), and repairing damaged systems. As they are a small retail chain, Game X Change will be competing with both large-scale stores like </w:t>
      </w:r>
      <w:r w:rsidR="00825B25">
        <w:rPr>
          <w:sz w:val="22"/>
          <w:szCs w:val="22"/>
        </w:rPr>
        <w:t>GameStop and local-based businesses like Card-N-All. As such the business must rely on their IT-centric operations to keep a competitive edge in a market that’s exponentially evolving in favor of online stores.</w:t>
      </w:r>
    </w:p>
    <w:p w14:paraId="1C98651A" w14:textId="77777777" w:rsidR="00D724CC" w:rsidRPr="00E830E6" w:rsidRDefault="00ED662A">
      <w:pPr>
        <w:pStyle w:val="Heading1"/>
        <w:rPr>
          <w:sz w:val="28"/>
          <w:szCs w:val="22"/>
        </w:rPr>
      </w:pPr>
      <w:bookmarkStart w:id="18" w:name="_Toc191752065"/>
      <w:r w:rsidRPr="00E830E6">
        <w:rPr>
          <w:sz w:val="28"/>
          <w:szCs w:val="22"/>
        </w:rPr>
        <w:lastRenderedPageBreak/>
        <w:t xml:space="preserve">Management </w:t>
      </w:r>
      <w:r w:rsidR="008948BA" w:rsidRPr="00E830E6">
        <w:rPr>
          <w:sz w:val="28"/>
          <w:szCs w:val="22"/>
        </w:rPr>
        <w:t xml:space="preserve">and Business </w:t>
      </w:r>
      <w:r w:rsidRPr="00E830E6">
        <w:rPr>
          <w:sz w:val="28"/>
          <w:szCs w:val="22"/>
        </w:rPr>
        <w:t>Pr</w:t>
      </w:r>
      <w:r w:rsidR="008948BA" w:rsidRPr="00E830E6">
        <w:rPr>
          <w:sz w:val="28"/>
          <w:szCs w:val="22"/>
        </w:rPr>
        <w:t>ocesse</w:t>
      </w:r>
      <w:r w:rsidR="00D43E95" w:rsidRPr="00E830E6">
        <w:rPr>
          <w:sz w:val="28"/>
          <w:szCs w:val="22"/>
        </w:rPr>
        <w:t>s</w:t>
      </w:r>
      <w:bookmarkEnd w:id="14"/>
      <w:bookmarkEnd w:id="15"/>
      <w:bookmarkEnd w:id="16"/>
      <w:r w:rsidR="00593F80" w:rsidRPr="00E830E6">
        <w:rPr>
          <w:sz w:val="28"/>
          <w:szCs w:val="22"/>
        </w:rPr>
        <w:t>.</w:t>
      </w:r>
      <w:bookmarkEnd w:id="18"/>
    </w:p>
    <w:p w14:paraId="394E9557" w14:textId="0A313BB1" w:rsidR="00D724CC" w:rsidRDefault="00825B25">
      <w:pPr>
        <w:pStyle w:val="Heading2"/>
        <w:rPr>
          <w:sz w:val="22"/>
          <w:szCs w:val="22"/>
        </w:rPr>
      </w:pPr>
      <w:r>
        <w:rPr>
          <w:sz w:val="22"/>
          <w:szCs w:val="22"/>
        </w:rPr>
        <w:t>Inventory Management</w:t>
      </w:r>
    </w:p>
    <w:p w14:paraId="02E4F72F" w14:textId="35B288F5" w:rsidR="00482439" w:rsidRPr="00482439" w:rsidRDefault="00482439" w:rsidP="00482439">
      <w:pPr>
        <w:ind w:left="720" w:firstLine="720"/>
      </w:pPr>
      <w:r>
        <w:t>The location’s inventory management is audited by both the Store Manager and Area Manager with the primary sections referred to as General Inventory, Electronics, Systems, Trading Cards, and Retro Games. The two of them ensure that all high-dollar, high-priority items in each category are either still available in-store or sold out, and furthermore ensure that they’re properly priced.</w:t>
      </w:r>
    </w:p>
    <w:p w14:paraId="16C40370" w14:textId="081E0A80" w:rsidR="00D724CC" w:rsidRDefault="00482439">
      <w:pPr>
        <w:pStyle w:val="Heading2"/>
        <w:rPr>
          <w:sz w:val="22"/>
          <w:szCs w:val="22"/>
        </w:rPr>
      </w:pPr>
      <w:r>
        <w:rPr>
          <w:sz w:val="22"/>
          <w:szCs w:val="22"/>
        </w:rPr>
        <w:t>Point-of-Sales System</w:t>
      </w:r>
    </w:p>
    <w:p w14:paraId="70472A0E" w14:textId="5E4B495A" w:rsidR="008948BA" w:rsidRPr="00402B8D" w:rsidRDefault="00482439" w:rsidP="00B1608D">
      <w:pPr>
        <w:ind w:left="720" w:firstLine="720"/>
      </w:pPr>
      <w:r>
        <w:t xml:space="preserve">The Game X Change store uses a proprietary </w:t>
      </w:r>
      <w:proofErr w:type="spellStart"/>
      <w:r>
        <w:t>PoS</w:t>
      </w:r>
      <w:proofErr w:type="spellEnd"/>
      <w:r>
        <w:t xml:space="preserve"> system to track prices based on a website called pricecharting.com- typically charging around market value for </w:t>
      </w:r>
      <w:proofErr w:type="gramStart"/>
      <w:r>
        <w:t>selling, and</w:t>
      </w:r>
      <w:proofErr w:type="gramEnd"/>
      <w:r>
        <w:t xml:space="preserve"> paying 20-30% of market value for buying. Anything not listed through </w:t>
      </w:r>
      <w:proofErr w:type="spellStart"/>
      <w:r>
        <w:t>PriceCharting</w:t>
      </w:r>
      <w:proofErr w:type="spellEnd"/>
      <w:r>
        <w:t xml:space="preserve"> is handled with other market-based websites like eBay or usedprice.com. Using SKUs (Stock-Keeping Units)</w:t>
      </w:r>
      <w:r w:rsidR="00402B8D">
        <w:t xml:space="preserve"> they also adjust the payout price in increments of 10.</w:t>
      </w:r>
      <w:bookmarkEnd w:id="17"/>
    </w:p>
    <w:p w14:paraId="75254183" w14:textId="77777777" w:rsidR="00D724CC" w:rsidRPr="00E830E6" w:rsidRDefault="00ED662A">
      <w:pPr>
        <w:pStyle w:val="Heading1"/>
        <w:rPr>
          <w:sz w:val="28"/>
          <w:szCs w:val="22"/>
        </w:rPr>
      </w:pPr>
      <w:bookmarkStart w:id="19" w:name="_Toc191752071"/>
      <w:r w:rsidRPr="00E830E6">
        <w:rPr>
          <w:sz w:val="28"/>
          <w:szCs w:val="22"/>
        </w:rPr>
        <w:t>Current IT Environment</w:t>
      </w:r>
      <w:bookmarkEnd w:id="19"/>
    </w:p>
    <w:p w14:paraId="314F241E" w14:textId="77777777" w:rsidR="00D724CC" w:rsidRPr="00E830E6" w:rsidRDefault="00ED662A">
      <w:pPr>
        <w:pStyle w:val="Heading2"/>
        <w:rPr>
          <w:sz w:val="22"/>
          <w:szCs w:val="22"/>
        </w:rPr>
      </w:pPr>
      <w:bookmarkStart w:id="20" w:name="_Toc191752072"/>
      <w:r w:rsidRPr="00E830E6">
        <w:rPr>
          <w:sz w:val="22"/>
          <w:szCs w:val="22"/>
        </w:rPr>
        <w:t>Hardware</w:t>
      </w:r>
      <w:bookmarkEnd w:id="20"/>
    </w:p>
    <w:p w14:paraId="44297188" w14:textId="77777777" w:rsidR="00ED662A" w:rsidRPr="00E830E6" w:rsidRDefault="00ED662A" w:rsidP="00ED662A">
      <w:pPr>
        <w:pStyle w:val="Heading2"/>
        <w:rPr>
          <w:sz w:val="22"/>
          <w:szCs w:val="22"/>
        </w:rPr>
      </w:pPr>
      <w:bookmarkStart w:id="21" w:name="_Toc191752073"/>
      <w:r w:rsidRPr="00E830E6">
        <w:rPr>
          <w:sz w:val="22"/>
          <w:szCs w:val="22"/>
        </w:rPr>
        <w:t>Software</w:t>
      </w:r>
      <w:bookmarkEnd w:id="21"/>
    </w:p>
    <w:p w14:paraId="04F5580F" w14:textId="77777777" w:rsidR="00ED662A" w:rsidRPr="00E830E6" w:rsidRDefault="00ED662A" w:rsidP="00ED662A">
      <w:pPr>
        <w:pStyle w:val="Heading2"/>
        <w:rPr>
          <w:sz w:val="22"/>
          <w:szCs w:val="22"/>
        </w:rPr>
      </w:pPr>
      <w:bookmarkStart w:id="22" w:name="_Toc191752074"/>
      <w:r w:rsidRPr="00E830E6">
        <w:rPr>
          <w:sz w:val="22"/>
          <w:szCs w:val="22"/>
        </w:rPr>
        <w:t>Staff IT Skills/Training</w:t>
      </w:r>
      <w:bookmarkEnd w:id="22"/>
    </w:p>
    <w:p w14:paraId="533FEF45" w14:textId="77777777" w:rsidR="00C0721C" w:rsidRPr="00E830E6" w:rsidRDefault="00C0721C" w:rsidP="00C0721C">
      <w:pPr>
        <w:pStyle w:val="Heading2"/>
        <w:rPr>
          <w:sz w:val="22"/>
          <w:szCs w:val="22"/>
        </w:rPr>
      </w:pPr>
      <w:bookmarkStart w:id="23" w:name="_Toc191752075"/>
      <w:r w:rsidRPr="00E830E6">
        <w:rPr>
          <w:sz w:val="22"/>
          <w:szCs w:val="22"/>
        </w:rPr>
        <w:t>IT Budgeting and Spending</w:t>
      </w:r>
      <w:bookmarkEnd w:id="23"/>
    </w:p>
    <w:p w14:paraId="56CB1044" w14:textId="77777777" w:rsidR="008948BA" w:rsidRPr="00E830E6" w:rsidRDefault="008948BA" w:rsidP="008948BA">
      <w:pPr>
        <w:pStyle w:val="BodyText"/>
        <w:rPr>
          <w:sz w:val="22"/>
          <w:szCs w:val="22"/>
        </w:rPr>
      </w:pPr>
    </w:p>
    <w:p w14:paraId="473BF79D" w14:textId="77777777" w:rsidR="00D724CC" w:rsidRPr="00E830E6" w:rsidRDefault="00ED662A">
      <w:pPr>
        <w:pStyle w:val="Heading1"/>
        <w:rPr>
          <w:sz w:val="28"/>
          <w:szCs w:val="22"/>
        </w:rPr>
      </w:pPr>
      <w:bookmarkStart w:id="24" w:name="_Toc191752076"/>
      <w:r w:rsidRPr="00E830E6">
        <w:rPr>
          <w:sz w:val="28"/>
          <w:szCs w:val="22"/>
        </w:rPr>
        <w:t>Envisioned IT Capabilities</w:t>
      </w:r>
      <w:bookmarkEnd w:id="24"/>
    </w:p>
    <w:p w14:paraId="629725FD" w14:textId="77777777" w:rsidR="00C0721C" w:rsidRPr="00E830E6" w:rsidRDefault="00C0721C" w:rsidP="00C0721C">
      <w:pPr>
        <w:pStyle w:val="Heading2"/>
        <w:rPr>
          <w:sz w:val="22"/>
          <w:szCs w:val="22"/>
        </w:rPr>
      </w:pPr>
      <w:bookmarkStart w:id="25" w:name="_Toc191752077"/>
      <w:r w:rsidRPr="00E830E6">
        <w:rPr>
          <w:sz w:val="22"/>
          <w:szCs w:val="22"/>
        </w:rPr>
        <w:t>Leadership’s Vision</w:t>
      </w:r>
      <w:bookmarkEnd w:id="25"/>
    </w:p>
    <w:p w14:paraId="5B994096" w14:textId="77777777" w:rsidR="00C0721C" w:rsidRPr="00E830E6" w:rsidRDefault="00C0721C" w:rsidP="00C0721C">
      <w:pPr>
        <w:pStyle w:val="Heading2"/>
        <w:rPr>
          <w:sz w:val="22"/>
          <w:szCs w:val="22"/>
        </w:rPr>
      </w:pPr>
      <w:bookmarkStart w:id="26" w:name="_Toc191752078"/>
      <w:r w:rsidRPr="00E830E6">
        <w:rPr>
          <w:sz w:val="22"/>
          <w:szCs w:val="22"/>
        </w:rPr>
        <w:t>Top 10 Technology Issues</w:t>
      </w:r>
      <w:bookmarkEnd w:id="26"/>
    </w:p>
    <w:p w14:paraId="214FA6FE" w14:textId="77777777" w:rsidR="008948BA" w:rsidRPr="00E830E6" w:rsidRDefault="008948BA" w:rsidP="008948BA">
      <w:pPr>
        <w:pStyle w:val="BodyText"/>
        <w:rPr>
          <w:sz w:val="22"/>
          <w:szCs w:val="22"/>
        </w:rPr>
      </w:pPr>
    </w:p>
    <w:p w14:paraId="07C6125A" w14:textId="77777777" w:rsidR="00ED662A" w:rsidRPr="00E830E6" w:rsidRDefault="00ED662A" w:rsidP="00ED662A">
      <w:pPr>
        <w:pStyle w:val="Heading1"/>
        <w:rPr>
          <w:sz w:val="28"/>
          <w:szCs w:val="22"/>
        </w:rPr>
      </w:pPr>
      <w:bookmarkStart w:id="27" w:name="_Toc191752079"/>
      <w:r w:rsidRPr="00E830E6">
        <w:rPr>
          <w:sz w:val="28"/>
          <w:szCs w:val="22"/>
        </w:rPr>
        <w:t>Closing the Gap</w:t>
      </w:r>
      <w:bookmarkEnd w:id="27"/>
    </w:p>
    <w:p w14:paraId="54BAC363" w14:textId="77777777" w:rsidR="00C0721C" w:rsidRPr="00E830E6" w:rsidRDefault="00C0721C" w:rsidP="00C0721C">
      <w:pPr>
        <w:pStyle w:val="Heading2"/>
        <w:rPr>
          <w:sz w:val="22"/>
          <w:szCs w:val="22"/>
        </w:rPr>
      </w:pPr>
      <w:bookmarkStart w:id="28" w:name="_Toc191752080"/>
      <w:r w:rsidRPr="00E830E6">
        <w:rPr>
          <w:sz w:val="22"/>
          <w:szCs w:val="22"/>
        </w:rPr>
        <w:t>Recommendation 1</w:t>
      </w:r>
      <w:bookmarkEnd w:id="28"/>
    </w:p>
    <w:p w14:paraId="1BE68BC0" w14:textId="77777777" w:rsidR="00C0721C" w:rsidRPr="00E830E6" w:rsidRDefault="00C0721C" w:rsidP="00C0721C">
      <w:pPr>
        <w:pStyle w:val="Heading2"/>
        <w:rPr>
          <w:sz w:val="22"/>
          <w:szCs w:val="22"/>
        </w:rPr>
      </w:pPr>
      <w:bookmarkStart w:id="29" w:name="_Toc191752081"/>
      <w:r w:rsidRPr="00E830E6">
        <w:rPr>
          <w:sz w:val="22"/>
          <w:szCs w:val="22"/>
        </w:rPr>
        <w:t>Recommendation 2</w:t>
      </w:r>
      <w:bookmarkEnd w:id="29"/>
    </w:p>
    <w:p w14:paraId="768C15F8" w14:textId="77777777" w:rsidR="00C0721C" w:rsidRPr="00E830E6" w:rsidRDefault="00C0721C" w:rsidP="00C0721C">
      <w:pPr>
        <w:pStyle w:val="Heading2"/>
        <w:rPr>
          <w:sz w:val="22"/>
          <w:szCs w:val="22"/>
        </w:rPr>
      </w:pPr>
      <w:bookmarkStart w:id="30" w:name="_Toc191752082"/>
      <w:r w:rsidRPr="00E830E6">
        <w:rPr>
          <w:sz w:val="22"/>
          <w:szCs w:val="22"/>
        </w:rPr>
        <w:t>Recommendation 3</w:t>
      </w:r>
      <w:bookmarkEnd w:id="30"/>
    </w:p>
    <w:p w14:paraId="7733C766" w14:textId="77777777" w:rsidR="00C0721C" w:rsidRPr="00E830E6" w:rsidRDefault="00C0721C" w:rsidP="00C0721C">
      <w:pPr>
        <w:pStyle w:val="Heading2"/>
        <w:rPr>
          <w:sz w:val="22"/>
          <w:szCs w:val="22"/>
        </w:rPr>
      </w:pPr>
      <w:bookmarkStart w:id="31" w:name="_Toc191752083"/>
      <w:r w:rsidRPr="00E830E6">
        <w:rPr>
          <w:sz w:val="22"/>
          <w:szCs w:val="22"/>
        </w:rPr>
        <w:t>Recommendation 4</w:t>
      </w:r>
      <w:bookmarkEnd w:id="31"/>
    </w:p>
    <w:p w14:paraId="18757B15" w14:textId="77777777" w:rsidR="00C0721C" w:rsidRPr="00E830E6" w:rsidRDefault="00C0721C" w:rsidP="00C0721C">
      <w:pPr>
        <w:pStyle w:val="Heading2"/>
        <w:rPr>
          <w:sz w:val="22"/>
          <w:szCs w:val="22"/>
        </w:rPr>
      </w:pPr>
      <w:bookmarkStart w:id="32" w:name="_Toc191752084"/>
      <w:r w:rsidRPr="00E830E6">
        <w:rPr>
          <w:sz w:val="22"/>
          <w:szCs w:val="22"/>
        </w:rPr>
        <w:t>Recommendation 5</w:t>
      </w:r>
      <w:bookmarkEnd w:id="32"/>
    </w:p>
    <w:p w14:paraId="6DFFA52D" w14:textId="77777777" w:rsidR="008948BA" w:rsidRPr="00E830E6" w:rsidRDefault="008948BA" w:rsidP="008948BA">
      <w:pPr>
        <w:pStyle w:val="BodyText"/>
        <w:rPr>
          <w:sz w:val="22"/>
          <w:szCs w:val="22"/>
        </w:rPr>
      </w:pPr>
    </w:p>
    <w:p w14:paraId="0370934E" w14:textId="77777777" w:rsidR="00ED662A" w:rsidRPr="00E830E6" w:rsidRDefault="00ED662A" w:rsidP="00ED662A">
      <w:pPr>
        <w:pStyle w:val="Heading1"/>
        <w:rPr>
          <w:sz w:val="28"/>
          <w:szCs w:val="22"/>
        </w:rPr>
      </w:pPr>
      <w:bookmarkStart w:id="33" w:name="_Toc191752085"/>
      <w:r w:rsidRPr="00E830E6">
        <w:rPr>
          <w:sz w:val="28"/>
          <w:szCs w:val="22"/>
        </w:rPr>
        <w:t>Conclusion</w:t>
      </w:r>
      <w:r w:rsidR="00BB4E01" w:rsidRPr="00E830E6">
        <w:rPr>
          <w:sz w:val="28"/>
          <w:szCs w:val="22"/>
        </w:rPr>
        <w:t>s</w:t>
      </w:r>
      <w:bookmarkEnd w:id="33"/>
    </w:p>
    <w:p w14:paraId="10CFD6CE" w14:textId="77777777" w:rsidR="008948BA" w:rsidRPr="00E830E6" w:rsidRDefault="008948BA" w:rsidP="008948BA">
      <w:pPr>
        <w:pStyle w:val="BodyText"/>
        <w:rPr>
          <w:sz w:val="22"/>
          <w:szCs w:val="22"/>
        </w:rPr>
      </w:pPr>
    </w:p>
    <w:p w14:paraId="10704A8C" w14:textId="77777777" w:rsidR="00D724CC" w:rsidRPr="00E830E6" w:rsidRDefault="00ED662A">
      <w:pPr>
        <w:pStyle w:val="Heading1"/>
        <w:rPr>
          <w:sz w:val="28"/>
          <w:szCs w:val="22"/>
        </w:rPr>
      </w:pPr>
      <w:bookmarkStart w:id="34" w:name="_Toc191752086"/>
      <w:r w:rsidRPr="00E830E6">
        <w:rPr>
          <w:sz w:val="28"/>
          <w:szCs w:val="22"/>
        </w:rPr>
        <w:t>Appendices</w:t>
      </w:r>
      <w:bookmarkEnd w:id="34"/>
    </w:p>
    <w:p w14:paraId="3EE888B1" w14:textId="77777777" w:rsidR="008948BA" w:rsidRPr="00E830E6" w:rsidRDefault="008948BA" w:rsidP="008948BA">
      <w:pPr>
        <w:pStyle w:val="Heading2"/>
        <w:rPr>
          <w:sz w:val="22"/>
          <w:szCs w:val="22"/>
        </w:rPr>
      </w:pPr>
      <w:bookmarkStart w:id="35" w:name="_Toc191752087"/>
      <w:r w:rsidRPr="00E830E6">
        <w:rPr>
          <w:sz w:val="22"/>
          <w:szCs w:val="22"/>
        </w:rPr>
        <w:t>Basis of Analysis</w:t>
      </w:r>
      <w:bookmarkEnd w:id="35"/>
    </w:p>
    <w:p w14:paraId="79D0D21A" w14:textId="77777777" w:rsidR="00593F80" w:rsidRPr="00E830E6" w:rsidRDefault="00593F80" w:rsidP="00593F80">
      <w:pPr>
        <w:rPr>
          <w:sz w:val="22"/>
          <w:szCs w:val="22"/>
        </w:rPr>
      </w:pPr>
      <w:r w:rsidRPr="00E830E6">
        <w:rPr>
          <w:sz w:val="22"/>
          <w:szCs w:val="22"/>
        </w:rPr>
        <w:t>[In this section, explain findings in light of the theories and models used in the course, as outlined in Dr. Barker’s class  meetings.]</w:t>
      </w:r>
    </w:p>
    <w:p w14:paraId="5B192D8C" w14:textId="77777777" w:rsidR="008948BA" w:rsidRPr="00E830E6" w:rsidRDefault="008948BA" w:rsidP="008948BA">
      <w:pPr>
        <w:pStyle w:val="Heading2"/>
        <w:rPr>
          <w:sz w:val="22"/>
          <w:szCs w:val="22"/>
        </w:rPr>
      </w:pPr>
      <w:bookmarkStart w:id="36" w:name="_Toc191752088"/>
      <w:r w:rsidRPr="00E830E6">
        <w:rPr>
          <w:sz w:val="22"/>
          <w:szCs w:val="22"/>
        </w:rPr>
        <w:t>Technology Inventory</w:t>
      </w:r>
      <w:bookmarkEnd w:id="36"/>
    </w:p>
    <w:p w14:paraId="6FF548AC" w14:textId="77777777" w:rsidR="00593F80" w:rsidRPr="00E830E6" w:rsidRDefault="00593F80" w:rsidP="00593F80">
      <w:pPr>
        <w:rPr>
          <w:sz w:val="22"/>
          <w:szCs w:val="22"/>
        </w:rPr>
      </w:pPr>
      <w:r w:rsidRPr="00E830E6">
        <w:rPr>
          <w:sz w:val="22"/>
          <w:szCs w:val="22"/>
        </w:rPr>
        <w:t>[Include details from Section 4.]</w:t>
      </w:r>
    </w:p>
    <w:p w14:paraId="2FF1CF25" w14:textId="77777777" w:rsidR="008948BA" w:rsidRPr="00E830E6" w:rsidRDefault="008948BA" w:rsidP="008948BA">
      <w:pPr>
        <w:pStyle w:val="Heading2"/>
        <w:rPr>
          <w:sz w:val="22"/>
          <w:szCs w:val="22"/>
        </w:rPr>
      </w:pPr>
      <w:bookmarkStart w:id="37" w:name="_Toc191752089"/>
      <w:r w:rsidRPr="00E830E6">
        <w:rPr>
          <w:sz w:val="22"/>
          <w:szCs w:val="22"/>
        </w:rPr>
        <w:t>Top 10 Technology Issues</w:t>
      </w:r>
      <w:bookmarkEnd w:id="37"/>
    </w:p>
    <w:p w14:paraId="6AA47E34" w14:textId="77777777" w:rsidR="00593F80" w:rsidRPr="00E830E6" w:rsidRDefault="00593F80" w:rsidP="00593F80">
      <w:pPr>
        <w:rPr>
          <w:sz w:val="22"/>
          <w:szCs w:val="22"/>
        </w:rPr>
      </w:pPr>
      <w:r w:rsidRPr="00E830E6">
        <w:rPr>
          <w:sz w:val="22"/>
          <w:szCs w:val="22"/>
        </w:rPr>
        <w:t>[Include organizational documentation, if available.]</w:t>
      </w:r>
    </w:p>
    <w:p w14:paraId="438A80D5" w14:textId="77777777" w:rsidR="008948BA" w:rsidRPr="00E830E6" w:rsidRDefault="008948BA" w:rsidP="008948BA">
      <w:pPr>
        <w:pStyle w:val="Heading2"/>
        <w:rPr>
          <w:sz w:val="22"/>
          <w:szCs w:val="22"/>
        </w:rPr>
      </w:pPr>
      <w:bookmarkStart w:id="38" w:name="_Toc191752090"/>
      <w:r w:rsidRPr="00E830E6">
        <w:rPr>
          <w:sz w:val="22"/>
          <w:szCs w:val="22"/>
        </w:rPr>
        <w:t>Strategic Planning/Visioning Documents</w:t>
      </w:r>
      <w:bookmarkEnd w:id="38"/>
    </w:p>
    <w:p w14:paraId="337D5375" w14:textId="77777777" w:rsidR="00593F80" w:rsidRPr="00E830E6" w:rsidRDefault="00593F80" w:rsidP="00593F80">
      <w:pPr>
        <w:rPr>
          <w:sz w:val="22"/>
          <w:szCs w:val="22"/>
        </w:rPr>
      </w:pPr>
      <w:r w:rsidRPr="00E830E6">
        <w:rPr>
          <w:sz w:val="22"/>
          <w:szCs w:val="22"/>
        </w:rPr>
        <w:t>[If Available.]</w:t>
      </w:r>
    </w:p>
    <w:p w14:paraId="69F76E71" w14:textId="77777777" w:rsidR="008948BA" w:rsidRPr="00E830E6" w:rsidRDefault="008948BA" w:rsidP="008948BA">
      <w:pPr>
        <w:pStyle w:val="Heading2"/>
        <w:rPr>
          <w:sz w:val="22"/>
          <w:szCs w:val="22"/>
        </w:rPr>
      </w:pPr>
      <w:bookmarkStart w:id="39" w:name="_Toc191752091"/>
      <w:r w:rsidRPr="00E830E6">
        <w:rPr>
          <w:sz w:val="22"/>
          <w:szCs w:val="22"/>
        </w:rPr>
        <w:t>IT Budget/Spending Documents</w:t>
      </w:r>
      <w:bookmarkEnd w:id="39"/>
    </w:p>
    <w:p w14:paraId="5454D511" w14:textId="77777777" w:rsidR="00593F80" w:rsidRPr="00E830E6" w:rsidRDefault="00593F80" w:rsidP="00593F80">
      <w:pPr>
        <w:rPr>
          <w:sz w:val="22"/>
          <w:szCs w:val="22"/>
        </w:rPr>
      </w:pPr>
      <w:r w:rsidRPr="00E830E6">
        <w:rPr>
          <w:sz w:val="22"/>
          <w:szCs w:val="22"/>
        </w:rPr>
        <w:t>[If Available.]</w:t>
      </w:r>
    </w:p>
    <w:p w14:paraId="54E983B1" w14:textId="551AAC3F" w:rsidR="00E33B2B" w:rsidRPr="00E830E6" w:rsidRDefault="00E33B2B" w:rsidP="00E33B2B">
      <w:pPr>
        <w:pStyle w:val="Heading1"/>
        <w:rPr>
          <w:sz w:val="28"/>
          <w:szCs w:val="22"/>
        </w:rPr>
      </w:pPr>
      <w:bookmarkStart w:id="40" w:name="_Toc191752092"/>
      <w:r w:rsidRPr="00E830E6">
        <w:rPr>
          <w:sz w:val="28"/>
          <w:szCs w:val="22"/>
        </w:rPr>
        <w:t>Bibliography</w:t>
      </w:r>
      <w:bookmarkEnd w:id="40"/>
    </w:p>
    <w:p w14:paraId="557EDC38" w14:textId="71BFF708" w:rsidR="00593F80" w:rsidRPr="00E830E6" w:rsidRDefault="00E33B2B" w:rsidP="00D16FAB">
      <w:pPr>
        <w:ind w:left="360"/>
        <w:rPr>
          <w:sz w:val="22"/>
          <w:szCs w:val="22"/>
        </w:rPr>
      </w:pPr>
      <w:r w:rsidRPr="00E830E6">
        <w:rPr>
          <w:sz w:val="22"/>
          <w:szCs w:val="22"/>
        </w:rPr>
        <w:t>Contacts from Business:</w:t>
      </w:r>
    </w:p>
    <w:p w14:paraId="5AE4803A" w14:textId="0B1815B4" w:rsidR="00825B25" w:rsidRPr="00482439" w:rsidRDefault="00825B25" w:rsidP="00D16FAB">
      <w:pPr>
        <w:pStyle w:val="ListParagraph"/>
        <w:numPr>
          <w:ilvl w:val="0"/>
          <w:numId w:val="33"/>
        </w:numPr>
        <w:ind w:left="1080"/>
      </w:pPr>
      <w:r w:rsidRPr="00482439">
        <w:t>Kaleb Barbour, Store Manager</w:t>
      </w:r>
    </w:p>
    <w:p w14:paraId="1ABA3945" w14:textId="28DBDFC8" w:rsidR="00825B25" w:rsidRPr="00482439" w:rsidRDefault="00825B25" w:rsidP="00825B25">
      <w:pPr>
        <w:pStyle w:val="ListParagraph"/>
        <w:numPr>
          <w:ilvl w:val="0"/>
          <w:numId w:val="33"/>
        </w:numPr>
        <w:ind w:left="1080"/>
      </w:pPr>
      <w:r w:rsidRPr="00482439">
        <w:t xml:space="preserve">Killian </w:t>
      </w:r>
      <w:proofErr w:type="spellStart"/>
      <w:r w:rsidRPr="00482439">
        <w:t>VanOver</w:t>
      </w:r>
      <w:proofErr w:type="spellEnd"/>
      <w:r w:rsidRPr="00482439">
        <w:t>, Assistant Store Manager</w:t>
      </w:r>
    </w:p>
    <w:p w14:paraId="17D4842A" w14:textId="02746875" w:rsidR="00D16FAB" w:rsidRPr="00E830E6" w:rsidRDefault="00D16FAB" w:rsidP="00E66B0B">
      <w:pPr>
        <w:ind w:left="360"/>
        <w:rPr>
          <w:sz w:val="22"/>
          <w:szCs w:val="22"/>
        </w:rPr>
      </w:pPr>
      <w:r w:rsidRPr="00E830E6">
        <w:rPr>
          <w:sz w:val="22"/>
          <w:szCs w:val="22"/>
        </w:rPr>
        <w:t>References for Business:</w:t>
      </w:r>
    </w:p>
    <w:p w14:paraId="6A513089" w14:textId="77777777" w:rsidR="00610944" w:rsidRPr="00482439" w:rsidRDefault="00610944" w:rsidP="00610944">
      <w:pPr>
        <w:pStyle w:val="ListParagraph"/>
        <w:numPr>
          <w:ilvl w:val="0"/>
          <w:numId w:val="34"/>
        </w:numPr>
        <w:ind w:left="1080"/>
      </w:pPr>
      <w:r w:rsidRPr="00482439">
        <w:t xml:space="preserve">Game X change franchise overview. Franchising.com. (n.d.). https://www.franchising.com/gamexchange/ </w:t>
      </w:r>
    </w:p>
    <w:p w14:paraId="14ADCAFE" w14:textId="0DD3A455" w:rsidR="00610944" w:rsidRDefault="00610944" w:rsidP="00610944">
      <w:pPr>
        <w:pStyle w:val="ListParagraph"/>
        <w:numPr>
          <w:ilvl w:val="0"/>
          <w:numId w:val="34"/>
        </w:numPr>
        <w:ind w:left="1080"/>
      </w:pPr>
      <w:r w:rsidRPr="00482439">
        <w:t xml:space="preserve">Game X Change. (2021, October 11). FAQ. Game X Change - FAQ. https://www.gogamexchange.com/faq/ </w:t>
      </w:r>
    </w:p>
    <w:p w14:paraId="3D5A52EE" w14:textId="5C0DB38B" w:rsidR="00F96287" w:rsidRPr="00F96287" w:rsidRDefault="00F96287" w:rsidP="00E66B0B">
      <w:pPr>
        <w:pStyle w:val="ListParagraph"/>
        <w:numPr>
          <w:ilvl w:val="0"/>
          <w:numId w:val="34"/>
        </w:numPr>
        <w:ind w:left="1080"/>
      </w:pPr>
      <w:r w:rsidRPr="00F96287">
        <w:t xml:space="preserve">Holt, J. (2013, September 10). </w:t>
      </w:r>
      <w:r w:rsidRPr="00F96287">
        <w:rPr>
          <w:i/>
          <w:iCs/>
        </w:rPr>
        <w:t xml:space="preserve">Game Xchange owner named Connecticut Small </w:t>
      </w:r>
      <w:proofErr w:type="gramStart"/>
      <w:r w:rsidRPr="00F96287">
        <w:rPr>
          <w:i/>
          <w:iCs/>
        </w:rPr>
        <w:t>Business Person</w:t>
      </w:r>
      <w:proofErr w:type="gramEnd"/>
      <w:r w:rsidRPr="00F96287">
        <w:rPr>
          <w:i/>
          <w:iCs/>
        </w:rPr>
        <w:t xml:space="preserve"> of the Year by SBA</w:t>
      </w:r>
      <w:r w:rsidRPr="00F96287">
        <w:t xml:space="preserve">. Connecticut Public. https://www.ctpublic.org/business/2013-05-07/game-xchange-owner-named-connecticut-small-business-person-of-the-year-by-sba </w:t>
      </w:r>
    </w:p>
    <w:p w14:paraId="719D7644" w14:textId="56B6D3D8" w:rsidR="00F96287" w:rsidRPr="00482439" w:rsidRDefault="00E830E6" w:rsidP="00E66B0B">
      <w:pPr>
        <w:pStyle w:val="ListParagraph"/>
        <w:numPr>
          <w:ilvl w:val="0"/>
          <w:numId w:val="34"/>
        </w:numPr>
        <w:ind w:left="1080"/>
      </w:pPr>
      <w:r w:rsidRPr="00482439">
        <w:t xml:space="preserve">LinkedIn. (n.d.). Game X change of CT, KY and TN careers and employment | indeed.com. About the company. https://www.indeed.com/cmp/Game-X-Change-of-Ct,-Ky-and-Tn </w:t>
      </w:r>
    </w:p>
    <w:sectPr w:rsidR="00F96287" w:rsidRPr="00482439" w:rsidSect="00D724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B3500" w14:textId="77777777" w:rsidR="00D961C3" w:rsidRDefault="00D961C3">
      <w:pPr>
        <w:spacing w:line="240" w:lineRule="auto"/>
      </w:pPr>
      <w:r>
        <w:separator/>
      </w:r>
    </w:p>
  </w:endnote>
  <w:endnote w:type="continuationSeparator" w:id="0">
    <w:p w14:paraId="3094E8A3" w14:textId="77777777" w:rsidR="00D961C3" w:rsidRDefault="00D96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7901E91A" w14:textId="77777777">
      <w:tc>
        <w:tcPr>
          <w:tcW w:w="3162" w:type="dxa"/>
          <w:tcBorders>
            <w:top w:val="nil"/>
            <w:left w:val="nil"/>
            <w:bottom w:val="nil"/>
            <w:right w:val="nil"/>
          </w:tcBorders>
        </w:tcPr>
        <w:p w14:paraId="70E5C05B" w14:textId="77777777" w:rsidR="00D724CC" w:rsidRDefault="00D43E95">
          <w:pPr>
            <w:ind w:right="360"/>
          </w:pPr>
          <w:r>
            <w:t>Confidential</w:t>
          </w:r>
        </w:p>
      </w:tc>
      <w:tc>
        <w:tcPr>
          <w:tcW w:w="3162" w:type="dxa"/>
          <w:tcBorders>
            <w:top w:val="nil"/>
            <w:left w:val="nil"/>
            <w:bottom w:val="nil"/>
            <w:right w:val="nil"/>
          </w:tcBorders>
        </w:tcPr>
        <w:p w14:paraId="3911455E" w14:textId="5D26214E" w:rsidR="00D724CC" w:rsidRDefault="00797C40" w:rsidP="00F105D8">
          <w:pPr>
            <w:jc w:val="center"/>
          </w:pPr>
          <w:fldSimple w:instr=" DOCPROPERTY  Author  \* MERGEFORMAT ">
            <w:r w:rsidR="00593F80">
              <w:t xml:space="preserve"> </w:t>
            </w:r>
          </w:fldSimple>
          <w:r w:rsidR="00D43E95">
            <w:t xml:space="preserve"> </w:t>
          </w:r>
          <w:r w:rsidR="007D3EF2">
            <w:fldChar w:fldCharType="begin"/>
          </w:r>
          <w:r w:rsidR="00D43E95">
            <w:instrText xml:space="preserve"> DATE \@ "yyyy" </w:instrText>
          </w:r>
          <w:r w:rsidR="007D3EF2">
            <w:fldChar w:fldCharType="separate"/>
          </w:r>
          <w:r w:rsidR="004D7C6D">
            <w:rPr>
              <w:noProof/>
            </w:rPr>
            <w:t>2025</w:t>
          </w:r>
          <w:r w:rsidR="007D3EF2">
            <w:fldChar w:fldCharType="end"/>
          </w:r>
        </w:p>
      </w:tc>
      <w:tc>
        <w:tcPr>
          <w:tcW w:w="3162" w:type="dxa"/>
          <w:tcBorders>
            <w:top w:val="nil"/>
            <w:left w:val="nil"/>
            <w:bottom w:val="nil"/>
            <w:right w:val="nil"/>
          </w:tcBorders>
        </w:tcPr>
        <w:p w14:paraId="669EE69C"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59588301"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01A0B" w14:textId="77777777" w:rsidR="00D961C3" w:rsidRDefault="00D961C3">
      <w:pPr>
        <w:spacing w:line="240" w:lineRule="auto"/>
      </w:pPr>
      <w:r>
        <w:separator/>
      </w:r>
    </w:p>
  </w:footnote>
  <w:footnote w:type="continuationSeparator" w:id="0">
    <w:p w14:paraId="32D76612" w14:textId="77777777" w:rsidR="00D961C3" w:rsidRDefault="00D96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24AB1" w14:textId="77777777" w:rsidR="00D724CC" w:rsidRDefault="00D724CC">
    <w:pPr>
      <w:rPr>
        <w:sz w:val="24"/>
      </w:rPr>
    </w:pPr>
  </w:p>
  <w:p w14:paraId="16885A0B" w14:textId="77777777" w:rsidR="00D724CC" w:rsidRDefault="00D724CC">
    <w:pPr>
      <w:pBdr>
        <w:top w:val="single" w:sz="6" w:space="1" w:color="auto"/>
      </w:pBdr>
      <w:rPr>
        <w:sz w:val="24"/>
      </w:rPr>
    </w:pPr>
  </w:p>
  <w:p w14:paraId="07F32780" w14:textId="1FF132C9" w:rsidR="00D724CC" w:rsidRDefault="004D7C6D">
    <w:pPr>
      <w:pBdr>
        <w:bottom w:val="single" w:sz="6" w:space="1" w:color="auto"/>
      </w:pBdr>
      <w:jc w:val="right"/>
      <w:rPr>
        <w:rFonts w:ascii="Arial" w:hAnsi="Arial"/>
        <w:b/>
        <w:sz w:val="36"/>
      </w:rPr>
    </w:pPr>
    <w:r>
      <w:rPr>
        <w:rFonts w:ascii="Arial" w:hAnsi="Arial"/>
        <w:b/>
        <w:sz w:val="36"/>
      </w:rPr>
      <w:t>Game X Change</w:t>
    </w:r>
  </w:p>
  <w:p w14:paraId="163F0244" w14:textId="77777777" w:rsidR="00D724CC" w:rsidRDefault="00D724CC">
    <w:pPr>
      <w:pBdr>
        <w:bottom w:val="single" w:sz="6" w:space="1" w:color="auto"/>
      </w:pBdr>
      <w:jc w:val="right"/>
      <w:rPr>
        <w:sz w:val="24"/>
      </w:rPr>
    </w:pPr>
  </w:p>
  <w:p w14:paraId="0A4696FD"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1E0F30D5" w14:textId="77777777">
      <w:tc>
        <w:tcPr>
          <w:tcW w:w="6379" w:type="dxa"/>
        </w:tcPr>
        <w:p w14:paraId="19F8FF7D" w14:textId="0CB06F20" w:rsidR="00D724CC" w:rsidRDefault="004D7C6D">
          <w:r>
            <w:t>Game X Change</w:t>
          </w:r>
        </w:p>
      </w:tc>
      <w:tc>
        <w:tcPr>
          <w:tcW w:w="3179" w:type="dxa"/>
        </w:tcPr>
        <w:p w14:paraId="006E2F0A" w14:textId="15272572" w:rsidR="00D724CC" w:rsidRDefault="00D43E95">
          <w:pPr>
            <w:tabs>
              <w:tab w:val="left" w:pos="1135"/>
            </w:tabs>
            <w:spacing w:before="40"/>
            <w:ind w:right="68"/>
          </w:pPr>
          <w:r>
            <w:t xml:space="preserve">  Version:           1.0</w:t>
          </w:r>
        </w:p>
      </w:tc>
    </w:tr>
    <w:tr w:rsidR="00D724CC" w14:paraId="4D63BCBF" w14:textId="77777777">
      <w:tc>
        <w:tcPr>
          <w:tcW w:w="6379" w:type="dxa"/>
        </w:tcPr>
        <w:p w14:paraId="47D11693" w14:textId="77777777" w:rsidR="00D724CC" w:rsidRDefault="008948BA">
          <w:r>
            <w:t>IT Strategic Assessment Report</w:t>
          </w:r>
        </w:p>
      </w:tc>
      <w:tc>
        <w:tcPr>
          <w:tcW w:w="3179" w:type="dxa"/>
        </w:tcPr>
        <w:p w14:paraId="3B5BD769" w14:textId="75594AAD" w:rsidR="00D724CC" w:rsidRDefault="00D43E95">
          <w:r>
            <w:t xml:space="preserve">  Date:  </w:t>
          </w:r>
          <w:r w:rsidR="004D7C6D">
            <w:fldChar w:fldCharType="begin"/>
          </w:r>
          <w:r w:rsidR="004D7C6D">
            <w:instrText xml:space="preserve"> DATE \@ "M/d/yy" </w:instrText>
          </w:r>
          <w:r w:rsidR="004D7C6D">
            <w:fldChar w:fldCharType="separate"/>
          </w:r>
          <w:r w:rsidR="004D7C6D">
            <w:rPr>
              <w:noProof/>
            </w:rPr>
            <w:t>3/1/25</w:t>
          </w:r>
          <w:r w:rsidR="004D7C6D">
            <w:fldChar w:fldCharType="end"/>
          </w:r>
        </w:p>
      </w:tc>
    </w:tr>
  </w:tbl>
  <w:p w14:paraId="064CD0EB"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B3F041B"/>
    <w:multiLevelType w:val="hybridMultilevel"/>
    <w:tmpl w:val="4A9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2BC10C4"/>
    <w:multiLevelType w:val="hybridMultilevel"/>
    <w:tmpl w:val="B566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E86EB5"/>
    <w:multiLevelType w:val="hybridMultilevel"/>
    <w:tmpl w:val="E5E06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51070796">
    <w:abstractNumId w:val="0"/>
  </w:num>
  <w:num w:numId="2" w16cid:durableId="10540884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83315382">
    <w:abstractNumId w:val="3"/>
  </w:num>
  <w:num w:numId="4" w16cid:durableId="449711867">
    <w:abstractNumId w:val="13"/>
  </w:num>
  <w:num w:numId="5" w16cid:durableId="1671448184">
    <w:abstractNumId w:val="30"/>
  </w:num>
  <w:num w:numId="6" w16cid:durableId="413281783">
    <w:abstractNumId w:val="20"/>
  </w:num>
  <w:num w:numId="7" w16cid:durableId="127286147">
    <w:abstractNumId w:val="19"/>
  </w:num>
  <w:num w:numId="8" w16cid:durableId="15997505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571845403">
    <w:abstractNumId w:val="2"/>
  </w:num>
  <w:num w:numId="10" w16cid:durableId="1486823083">
    <w:abstractNumId w:val="29"/>
  </w:num>
  <w:num w:numId="11" w16cid:durableId="1776048856">
    <w:abstractNumId w:val="4"/>
  </w:num>
  <w:num w:numId="12" w16cid:durableId="1708136112">
    <w:abstractNumId w:val="14"/>
  </w:num>
  <w:num w:numId="13" w16cid:durableId="91292052">
    <w:abstractNumId w:val="12"/>
  </w:num>
  <w:num w:numId="14" w16cid:durableId="1787580032">
    <w:abstractNumId w:val="28"/>
  </w:num>
  <w:num w:numId="15" w16cid:durableId="1277562789">
    <w:abstractNumId w:val="11"/>
  </w:num>
  <w:num w:numId="16" w16cid:durableId="1102917351">
    <w:abstractNumId w:val="5"/>
  </w:num>
  <w:num w:numId="17" w16cid:durableId="1670332918">
    <w:abstractNumId w:val="27"/>
  </w:num>
  <w:num w:numId="18" w16cid:durableId="73169836">
    <w:abstractNumId w:val="17"/>
  </w:num>
  <w:num w:numId="19" w16cid:durableId="1840923990">
    <w:abstractNumId w:val="6"/>
  </w:num>
  <w:num w:numId="20" w16cid:durableId="32270051">
    <w:abstractNumId w:val="16"/>
  </w:num>
  <w:num w:numId="21" w16cid:durableId="872840836">
    <w:abstractNumId w:val="10"/>
  </w:num>
  <w:num w:numId="22" w16cid:durableId="1294679369">
    <w:abstractNumId w:val="26"/>
  </w:num>
  <w:num w:numId="23" w16cid:durableId="1620336485">
    <w:abstractNumId w:val="9"/>
  </w:num>
  <w:num w:numId="24" w16cid:durableId="545527528">
    <w:abstractNumId w:val="8"/>
  </w:num>
  <w:num w:numId="25" w16cid:durableId="463233347">
    <w:abstractNumId w:val="7"/>
  </w:num>
  <w:num w:numId="26" w16cid:durableId="1316687634">
    <w:abstractNumId w:val="21"/>
  </w:num>
  <w:num w:numId="27" w16cid:durableId="1262295224">
    <w:abstractNumId w:val="24"/>
  </w:num>
  <w:num w:numId="28" w16cid:durableId="15739124">
    <w:abstractNumId w:val="31"/>
  </w:num>
  <w:num w:numId="29" w16cid:durableId="549342738">
    <w:abstractNumId w:val="15"/>
  </w:num>
  <w:num w:numId="30" w16cid:durableId="869992090">
    <w:abstractNumId w:val="22"/>
  </w:num>
  <w:num w:numId="31" w16cid:durableId="1399208925">
    <w:abstractNumId w:val="0"/>
  </w:num>
  <w:num w:numId="32" w16cid:durableId="1490443680">
    <w:abstractNumId w:val="0"/>
  </w:num>
  <w:num w:numId="33" w16cid:durableId="604659646">
    <w:abstractNumId w:val="18"/>
  </w:num>
  <w:num w:numId="34" w16cid:durableId="819346845">
    <w:abstractNumId w:val="23"/>
  </w:num>
  <w:num w:numId="35" w16cid:durableId="13268630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2474CD"/>
    <w:rsid w:val="0028619A"/>
    <w:rsid w:val="00307CE4"/>
    <w:rsid w:val="00330C42"/>
    <w:rsid w:val="00402B8D"/>
    <w:rsid w:val="00482439"/>
    <w:rsid w:val="004D7C6D"/>
    <w:rsid w:val="00593F80"/>
    <w:rsid w:val="00610944"/>
    <w:rsid w:val="00797C40"/>
    <w:rsid w:val="007D292D"/>
    <w:rsid w:val="007D3EF2"/>
    <w:rsid w:val="008201CE"/>
    <w:rsid w:val="00825B25"/>
    <w:rsid w:val="008948BA"/>
    <w:rsid w:val="009D1287"/>
    <w:rsid w:val="009E67B4"/>
    <w:rsid w:val="00B1608D"/>
    <w:rsid w:val="00B7254D"/>
    <w:rsid w:val="00BB4E01"/>
    <w:rsid w:val="00BF35AB"/>
    <w:rsid w:val="00C0721C"/>
    <w:rsid w:val="00CA3E4D"/>
    <w:rsid w:val="00CC08C2"/>
    <w:rsid w:val="00D16FAB"/>
    <w:rsid w:val="00D43E95"/>
    <w:rsid w:val="00D724CC"/>
    <w:rsid w:val="00D961C3"/>
    <w:rsid w:val="00E33B2B"/>
    <w:rsid w:val="00E66B0B"/>
    <w:rsid w:val="00E830E6"/>
    <w:rsid w:val="00ED662A"/>
    <w:rsid w:val="00F105D8"/>
    <w:rsid w:val="00F9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C67BF"/>
  <w15:docId w15:val="{CCF7203E-9803-4D92-A203-73E57C54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link w:val="BodyTextChar"/>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E830E6"/>
    <w:pPr>
      <w:ind w:left="720"/>
      <w:contextualSpacing/>
    </w:pPr>
    <w:rPr>
      <w:sz w:val="22"/>
    </w:rPr>
  </w:style>
  <w:style w:type="character" w:styleId="CommentReference">
    <w:name w:val="annotation reference"/>
    <w:basedOn w:val="DefaultParagraphFont"/>
    <w:uiPriority w:val="99"/>
    <w:semiHidden/>
    <w:unhideWhenUsed/>
    <w:rsid w:val="00E33B2B"/>
    <w:rPr>
      <w:sz w:val="16"/>
      <w:szCs w:val="16"/>
    </w:rPr>
  </w:style>
  <w:style w:type="paragraph" w:styleId="CommentText">
    <w:name w:val="annotation text"/>
    <w:basedOn w:val="Normal"/>
    <w:link w:val="CommentTextChar"/>
    <w:uiPriority w:val="99"/>
    <w:unhideWhenUsed/>
    <w:rsid w:val="00E33B2B"/>
    <w:pPr>
      <w:spacing w:line="240" w:lineRule="auto"/>
    </w:pPr>
  </w:style>
  <w:style w:type="character" w:customStyle="1" w:styleId="CommentTextChar">
    <w:name w:val="Comment Text Char"/>
    <w:basedOn w:val="DefaultParagraphFont"/>
    <w:link w:val="CommentText"/>
    <w:uiPriority w:val="99"/>
    <w:rsid w:val="00E33B2B"/>
  </w:style>
  <w:style w:type="paragraph" w:styleId="CommentSubject">
    <w:name w:val="annotation subject"/>
    <w:basedOn w:val="CommentText"/>
    <w:next w:val="CommentText"/>
    <w:link w:val="CommentSubjectChar"/>
    <w:uiPriority w:val="99"/>
    <w:semiHidden/>
    <w:unhideWhenUsed/>
    <w:rsid w:val="00E33B2B"/>
    <w:rPr>
      <w:b/>
      <w:bCs/>
    </w:rPr>
  </w:style>
  <w:style w:type="character" w:customStyle="1" w:styleId="CommentSubjectChar">
    <w:name w:val="Comment Subject Char"/>
    <w:basedOn w:val="CommentTextChar"/>
    <w:link w:val="CommentSubject"/>
    <w:uiPriority w:val="99"/>
    <w:semiHidden/>
    <w:rsid w:val="00E33B2B"/>
    <w:rPr>
      <w:b/>
      <w:bCs/>
    </w:rPr>
  </w:style>
  <w:style w:type="paragraph" w:styleId="NormalWeb">
    <w:name w:val="Normal (Web)"/>
    <w:basedOn w:val="Normal"/>
    <w:uiPriority w:val="99"/>
    <w:semiHidden/>
    <w:unhideWhenUsed/>
    <w:rsid w:val="00F96287"/>
    <w:pPr>
      <w:widowControl/>
      <w:spacing w:before="100" w:beforeAutospacing="1" w:after="100" w:afterAutospacing="1" w:line="240" w:lineRule="auto"/>
    </w:pPr>
    <w:rPr>
      <w:sz w:val="24"/>
      <w:szCs w:val="24"/>
    </w:rPr>
  </w:style>
  <w:style w:type="character" w:customStyle="1" w:styleId="BodyTextChar">
    <w:name w:val="Body Text Char"/>
    <w:basedOn w:val="DefaultParagraphFont"/>
    <w:link w:val="BodyText"/>
    <w:semiHidden/>
    <w:rsid w:val="00E83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2999">
      <w:bodyDiv w:val="1"/>
      <w:marLeft w:val="0"/>
      <w:marRight w:val="0"/>
      <w:marTop w:val="0"/>
      <w:marBottom w:val="0"/>
      <w:divBdr>
        <w:top w:val="none" w:sz="0" w:space="0" w:color="auto"/>
        <w:left w:val="none" w:sz="0" w:space="0" w:color="auto"/>
        <w:bottom w:val="none" w:sz="0" w:space="0" w:color="auto"/>
        <w:right w:val="none" w:sz="0" w:space="0" w:color="auto"/>
      </w:divBdr>
    </w:div>
    <w:div w:id="190388172">
      <w:bodyDiv w:val="1"/>
      <w:marLeft w:val="0"/>
      <w:marRight w:val="0"/>
      <w:marTop w:val="0"/>
      <w:marBottom w:val="0"/>
      <w:divBdr>
        <w:top w:val="none" w:sz="0" w:space="0" w:color="auto"/>
        <w:left w:val="none" w:sz="0" w:space="0" w:color="auto"/>
        <w:bottom w:val="none" w:sz="0" w:space="0" w:color="auto"/>
        <w:right w:val="none" w:sz="0" w:space="0" w:color="auto"/>
      </w:divBdr>
    </w:div>
    <w:div w:id="234629105">
      <w:bodyDiv w:val="1"/>
      <w:marLeft w:val="0"/>
      <w:marRight w:val="0"/>
      <w:marTop w:val="0"/>
      <w:marBottom w:val="0"/>
      <w:divBdr>
        <w:top w:val="none" w:sz="0" w:space="0" w:color="auto"/>
        <w:left w:val="none" w:sz="0" w:space="0" w:color="auto"/>
        <w:bottom w:val="none" w:sz="0" w:space="0" w:color="auto"/>
        <w:right w:val="none" w:sz="0" w:space="0" w:color="auto"/>
      </w:divBdr>
    </w:div>
    <w:div w:id="334723556">
      <w:bodyDiv w:val="1"/>
      <w:marLeft w:val="0"/>
      <w:marRight w:val="0"/>
      <w:marTop w:val="0"/>
      <w:marBottom w:val="0"/>
      <w:divBdr>
        <w:top w:val="none" w:sz="0" w:space="0" w:color="auto"/>
        <w:left w:val="none" w:sz="0" w:space="0" w:color="auto"/>
        <w:bottom w:val="none" w:sz="0" w:space="0" w:color="auto"/>
        <w:right w:val="none" w:sz="0" w:space="0" w:color="auto"/>
      </w:divBdr>
    </w:div>
    <w:div w:id="337005528">
      <w:bodyDiv w:val="1"/>
      <w:marLeft w:val="0"/>
      <w:marRight w:val="0"/>
      <w:marTop w:val="0"/>
      <w:marBottom w:val="0"/>
      <w:divBdr>
        <w:top w:val="none" w:sz="0" w:space="0" w:color="auto"/>
        <w:left w:val="none" w:sz="0" w:space="0" w:color="auto"/>
        <w:bottom w:val="none" w:sz="0" w:space="0" w:color="auto"/>
        <w:right w:val="none" w:sz="0" w:space="0" w:color="auto"/>
      </w:divBdr>
    </w:div>
    <w:div w:id="995492176">
      <w:bodyDiv w:val="1"/>
      <w:marLeft w:val="0"/>
      <w:marRight w:val="0"/>
      <w:marTop w:val="0"/>
      <w:marBottom w:val="0"/>
      <w:divBdr>
        <w:top w:val="none" w:sz="0" w:space="0" w:color="auto"/>
        <w:left w:val="none" w:sz="0" w:space="0" w:color="auto"/>
        <w:bottom w:val="none" w:sz="0" w:space="0" w:color="auto"/>
        <w:right w:val="none" w:sz="0" w:space="0" w:color="auto"/>
      </w:divBdr>
    </w:div>
    <w:div w:id="1136607503">
      <w:bodyDiv w:val="1"/>
      <w:marLeft w:val="0"/>
      <w:marRight w:val="0"/>
      <w:marTop w:val="0"/>
      <w:marBottom w:val="0"/>
      <w:divBdr>
        <w:top w:val="none" w:sz="0" w:space="0" w:color="auto"/>
        <w:left w:val="none" w:sz="0" w:space="0" w:color="auto"/>
        <w:bottom w:val="none" w:sz="0" w:space="0" w:color="auto"/>
        <w:right w:val="none" w:sz="0" w:space="0" w:color="auto"/>
      </w:divBdr>
    </w:div>
    <w:div w:id="1537308087">
      <w:bodyDiv w:val="1"/>
      <w:marLeft w:val="0"/>
      <w:marRight w:val="0"/>
      <w:marTop w:val="0"/>
      <w:marBottom w:val="0"/>
      <w:divBdr>
        <w:top w:val="none" w:sz="0" w:space="0" w:color="auto"/>
        <w:left w:val="none" w:sz="0" w:space="0" w:color="auto"/>
        <w:bottom w:val="none" w:sz="0" w:space="0" w:color="auto"/>
        <w:right w:val="none" w:sz="0" w:space="0" w:color="auto"/>
      </w:divBdr>
    </w:div>
    <w:div w:id="1736782177">
      <w:bodyDiv w:val="1"/>
      <w:marLeft w:val="0"/>
      <w:marRight w:val="0"/>
      <w:marTop w:val="0"/>
      <w:marBottom w:val="0"/>
      <w:divBdr>
        <w:top w:val="none" w:sz="0" w:space="0" w:color="auto"/>
        <w:left w:val="none" w:sz="0" w:space="0" w:color="auto"/>
        <w:bottom w:val="none" w:sz="0" w:space="0" w:color="auto"/>
        <w:right w:val="none" w:sz="0" w:space="0" w:color="auto"/>
      </w:divBdr>
    </w:div>
    <w:div w:id="1878471007">
      <w:bodyDiv w:val="1"/>
      <w:marLeft w:val="0"/>
      <w:marRight w:val="0"/>
      <w:marTop w:val="0"/>
      <w:marBottom w:val="0"/>
      <w:divBdr>
        <w:top w:val="none" w:sz="0" w:space="0" w:color="auto"/>
        <w:left w:val="none" w:sz="0" w:space="0" w:color="auto"/>
        <w:bottom w:val="none" w:sz="0" w:space="0" w:color="auto"/>
        <w:right w:val="none" w:sz="0" w:space="0" w:color="auto"/>
      </w:divBdr>
    </w:div>
    <w:div w:id="199668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Hol13</b:Tag>
    <b:SourceType>InternetSite</b:SourceType>
    <b:Guid>{D07CE542-369F-4764-A41D-EAD0565CB778}</b:Guid>
    <b:Title>Game Xchange Owner Named Connecticut Small Business Person of the Year by SBA</b:Title>
    <b:InternetSiteTitle>Connecticut Public</b:InternetSiteTitle>
    <b:Year>2013</b:Year>
    <b:Month>May</b:Month>
    <b:Day>7</b:Day>
    <b:URL>https://www.ctpublic.org/business/2013-05-07/game-xchange-owner-named-connecticut-small-business-person-of-the-year-by-sba</b:URL>
    <b:Author>
      <b:Author>
        <b:NameList>
          <b:Person>
            <b:Last>Holt</b:Last>
            <b:First>J</b:First>
          </b:Person>
        </b:NameList>
      </b:Author>
    </b:Author>
    <b:RefOrder>1</b:RefOrder>
  </b:Source>
  <b:Source>
    <b:Tag>Fra</b:Tag>
    <b:SourceType>InternetSite</b:SourceType>
    <b:Guid>{8036630F-286E-4888-968E-3361D1CF3CFA}</b:Guid>
    <b:Title>Game X Change Franchise Overview</b:Title>
    <b:InternetSiteTitle>Franchising.com</b:InternetSiteTitle>
    <b:URL>https://www.franchising.com/gamexchange/</b:URL>
    <b:Author>
      <b:Author>
        <b:Corporate>Franchising</b:Corporate>
      </b:Author>
    </b:Author>
    <b:RefOrder>3</b:RefOrder>
  </b:Source>
  <b:Source>
    <b:Tag>Gam21</b:Tag>
    <b:SourceType>InternetSite</b:SourceType>
    <b:Guid>{3CFA8CC3-9EAE-44C0-A49E-82B821BBFC34}</b:Guid>
    <b:Author>
      <b:Author>
        <b:Corporate>Game X Change</b:Corporate>
      </b:Author>
    </b:Author>
    <b:Title>FAQ</b:Title>
    <b:InternetSiteTitle>Game X Change</b:InternetSiteTitle>
    <b:Year>2021</b:Year>
    <b:Month>October</b:Month>
    <b:Day>11</b:Day>
    <b:URL>https://www.gogamexchange.com/faq/</b:URL>
    <b:RefOrder>2</b:RefOrder>
  </b:Source>
  <b:Source>
    <b:Tag>LinkIn</b:Tag>
    <b:SourceType>InternetSite</b:SourceType>
    <b:Guid>{E468F7E2-A8F1-494E-BA99-0ADA7FC1F1DF}</b:Guid>
    <b:Title>GameXChange About the company</b:Title>
    <b:InternetSiteTitle>LinkedIn</b:InternetSiteTitle>
    <b:URL>https://www.indeed.com/cmp/Game-X-Change-of-Ct,-Ky-and-Tn</b:URL>
    <b:RefOrder>4</b:RefOrder>
  </b:Source>
</b:Sources>
</file>

<file path=customXml/itemProps1.xml><?xml version="1.0" encoding="utf-8"?>
<ds:datastoreItem xmlns:ds="http://schemas.openxmlformats.org/officeDocument/2006/customXml" ds:itemID="{5B76D966-01B5-4F35-81DA-D10BC414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2.dotx</Template>
  <TotalTime>105</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Gregory Reinhardt</dc:creator>
  <cp:lastModifiedBy>Palmer, Jacob</cp:lastModifiedBy>
  <cp:revision>5</cp:revision>
  <cp:lastPrinted>2001-03-15T18:26:00Z</cp:lastPrinted>
  <dcterms:created xsi:type="dcterms:W3CDTF">2024-07-24T16:08:00Z</dcterms:created>
  <dcterms:modified xsi:type="dcterms:W3CDTF">2025-03-02T01:28:00Z</dcterms:modified>
</cp:coreProperties>
</file>