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3686"/>
        <w:gridCol w:w="2925"/>
      </w:tblGrid>
      <w:tr w:rsidR="00042725" w14:paraId="6F911E10" w14:textId="77777777" w:rsidTr="00282FCD">
        <w:tc>
          <w:tcPr>
            <w:tcW w:w="9016" w:type="dxa"/>
            <w:gridSpan w:val="3"/>
            <w:shd w:val="clear" w:color="auto" w:fill="2F5496" w:themeFill="accent1" w:themeFillShade="BF"/>
          </w:tcPr>
          <w:p w14:paraId="1FDCAACC" w14:textId="77777777" w:rsidR="00042725" w:rsidRPr="00826E5D" w:rsidRDefault="00042725" w:rsidP="00282FCD">
            <w:pPr>
              <w:jc w:val="center"/>
              <w:rPr>
                <w:rFonts w:asciiTheme="majorHAnsi" w:hAnsiTheme="majorHAnsi" w:cstheme="majorHAnsi"/>
              </w:rPr>
            </w:pPr>
            <w:r w:rsidRPr="00385C13">
              <w:rPr>
                <w:rFonts w:asciiTheme="majorHAnsi" w:hAnsiTheme="majorHAnsi" w:cstheme="majorHAnsi"/>
                <w:b/>
                <w:bCs/>
                <w:color w:val="FFFFFF" w:themeColor="background1"/>
              </w:rPr>
              <w:t>General Details</w:t>
            </w:r>
          </w:p>
        </w:tc>
      </w:tr>
      <w:tr w:rsidR="00042725" w:rsidRPr="00390245" w14:paraId="78054E19" w14:textId="77777777" w:rsidTr="00282FCD">
        <w:tc>
          <w:tcPr>
            <w:tcW w:w="2405" w:type="dxa"/>
            <w:shd w:val="clear" w:color="auto" w:fill="8EAADB" w:themeFill="accent1" w:themeFillTint="99"/>
          </w:tcPr>
          <w:p w14:paraId="2D3B305E"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Full Scheme Name</w:t>
            </w:r>
          </w:p>
        </w:tc>
        <w:tc>
          <w:tcPr>
            <w:tcW w:w="6611" w:type="dxa"/>
            <w:gridSpan w:val="2"/>
          </w:tcPr>
          <w:p w14:paraId="52BB56FF" w14:textId="543767EE" w:rsidR="00042725" w:rsidRPr="00390245" w:rsidRDefault="00CD3028" w:rsidP="00282FCD">
            <w:pPr>
              <w:jc w:val="center"/>
              <w:rPr>
                <w:rFonts w:asciiTheme="majorHAnsi" w:hAnsiTheme="majorHAnsi" w:cstheme="majorHAnsi"/>
                <w:sz w:val="20"/>
                <w:szCs w:val="20"/>
              </w:rPr>
            </w:pPr>
            <w:r>
              <w:rPr>
                <w:rFonts w:asciiTheme="majorHAnsi" w:hAnsiTheme="majorHAnsi" w:cstheme="majorHAnsi"/>
                <w:sz w:val="20"/>
                <w:szCs w:val="20"/>
              </w:rPr>
              <w:t>Example Pension Scheme</w:t>
            </w:r>
            <w:r w:rsidR="00CE48A2">
              <w:rPr>
                <w:rFonts w:asciiTheme="majorHAnsi" w:hAnsiTheme="majorHAnsi" w:cstheme="majorHAnsi"/>
                <w:sz w:val="20"/>
                <w:szCs w:val="20"/>
              </w:rPr>
              <w:t xml:space="preserve"> (EPS)</w:t>
            </w:r>
            <w:r w:rsidR="00042725" w:rsidRPr="00390245">
              <w:rPr>
                <w:rFonts w:asciiTheme="majorHAnsi" w:hAnsiTheme="majorHAnsi" w:cstheme="majorHAnsi"/>
                <w:sz w:val="20"/>
                <w:szCs w:val="20"/>
              </w:rPr>
              <w:t xml:space="preserve"> </w:t>
            </w:r>
            <w:r w:rsidR="00CE48A2">
              <w:rPr>
                <w:rFonts w:asciiTheme="majorHAnsi" w:hAnsiTheme="majorHAnsi" w:cstheme="majorHAnsi"/>
                <w:sz w:val="20"/>
                <w:szCs w:val="20"/>
              </w:rPr>
              <w:t>Pension Fund</w:t>
            </w:r>
          </w:p>
        </w:tc>
      </w:tr>
      <w:tr w:rsidR="00042725" w:rsidRPr="00390245" w14:paraId="29AA62EB" w14:textId="77777777" w:rsidTr="00282FCD">
        <w:tc>
          <w:tcPr>
            <w:tcW w:w="2405" w:type="dxa"/>
            <w:shd w:val="clear" w:color="auto" w:fill="8EAADB" w:themeFill="accent1" w:themeFillTint="99"/>
          </w:tcPr>
          <w:p w14:paraId="7E9210A3"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Scheme Established</w:t>
            </w:r>
          </w:p>
        </w:tc>
        <w:tc>
          <w:tcPr>
            <w:tcW w:w="6611" w:type="dxa"/>
            <w:gridSpan w:val="2"/>
          </w:tcPr>
          <w:p w14:paraId="44952B4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1 May 1974</w:t>
            </w:r>
          </w:p>
        </w:tc>
      </w:tr>
      <w:tr w:rsidR="00042725" w:rsidRPr="00390245" w14:paraId="540238F5" w14:textId="77777777" w:rsidTr="00282FCD">
        <w:tc>
          <w:tcPr>
            <w:tcW w:w="2405" w:type="dxa"/>
            <w:shd w:val="clear" w:color="auto" w:fill="8EAADB" w:themeFill="accent1" w:themeFillTint="99"/>
          </w:tcPr>
          <w:p w14:paraId="08A18B38"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Contracted Out</w:t>
            </w:r>
          </w:p>
        </w:tc>
        <w:tc>
          <w:tcPr>
            <w:tcW w:w="6611" w:type="dxa"/>
            <w:gridSpan w:val="2"/>
          </w:tcPr>
          <w:p w14:paraId="38669F8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Yes</w:t>
            </w:r>
          </w:p>
        </w:tc>
      </w:tr>
      <w:tr w:rsidR="00042725" w:rsidRPr="00390245" w14:paraId="66E584F2" w14:textId="77777777" w:rsidTr="00282FCD">
        <w:tc>
          <w:tcPr>
            <w:tcW w:w="2405" w:type="dxa"/>
            <w:shd w:val="clear" w:color="auto" w:fill="8EAADB" w:themeFill="accent1" w:themeFillTint="99"/>
          </w:tcPr>
          <w:p w14:paraId="744FFD1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Contracted Out Ended</w:t>
            </w:r>
          </w:p>
        </w:tc>
        <w:tc>
          <w:tcPr>
            <w:tcW w:w="6611" w:type="dxa"/>
            <w:gridSpan w:val="2"/>
          </w:tcPr>
          <w:p w14:paraId="3BAC953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30 April 2003 (when accrual ceased)</w:t>
            </w:r>
          </w:p>
        </w:tc>
      </w:tr>
      <w:tr w:rsidR="00042725" w:rsidRPr="00390245" w14:paraId="30FFB5B7" w14:textId="77777777" w:rsidTr="00282FCD">
        <w:tc>
          <w:tcPr>
            <w:tcW w:w="2405" w:type="dxa"/>
            <w:shd w:val="clear" w:color="auto" w:fill="8EAADB" w:themeFill="accent1" w:themeFillTint="99"/>
          </w:tcPr>
          <w:p w14:paraId="0E2A1E9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Post 5 April 1997 Basis</w:t>
            </w:r>
          </w:p>
        </w:tc>
        <w:tc>
          <w:tcPr>
            <w:tcW w:w="6611" w:type="dxa"/>
            <w:gridSpan w:val="2"/>
          </w:tcPr>
          <w:p w14:paraId="00E374A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Reference Scheme Test</w:t>
            </w:r>
          </w:p>
        </w:tc>
      </w:tr>
      <w:tr w:rsidR="00042725" w:rsidRPr="00390245" w14:paraId="7A10DFBC" w14:textId="77777777" w:rsidTr="00282FCD">
        <w:trPr>
          <w:trHeight w:val="1033"/>
        </w:trPr>
        <w:tc>
          <w:tcPr>
            <w:tcW w:w="2405" w:type="dxa"/>
            <w:shd w:val="clear" w:color="auto" w:fill="8EAADB" w:themeFill="accent1" w:themeFillTint="99"/>
          </w:tcPr>
          <w:p w14:paraId="5CEAEF0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Equalisation Date</w:t>
            </w:r>
          </w:p>
        </w:tc>
        <w:tc>
          <w:tcPr>
            <w:tcW w:w="3686" w:type="dxa"/>
          </w:tcPr>
          <w:p w14:paraId="3BE15BDD" w14:textId="77777777" w:rsidR="00042725" w:rsidRPr="00390245" w:rsidRDefault="00042725" w:rsidP="00282FCD">
            <w:pPr>
              <w:jc w:val="center"/>
              <w:rPr>
                <w:rFonts w:asciiTheme="majorHAnsi" w:hAnsiTheme="majorHAnsi" w:cstheme="majorHAnsi"/>
                <w:sz w:val="20"/>
                <w:szCs w:val="20"/>
                <w:u w:val="single"/>
              </w:rPr>
            </w:pPr>
            <w:r w:rsidRPr="00390245">
              <w:rPr>
                <w:rFonts w:asciiTheme="majorHAnsi" w:hAnsiTheme="majorHAnsi" w:cstheme="majorHAnsi"/>
                <w:sz w:val="20"/>
                <w:szCs w:val="20"/>
                <w:u w:val="single"/>
              </w:rPr>
              <w:t>Scheme 1</w:t>
            </w:r>
          </w:p>
          <w:p w14:paraId="4F8E0DC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Benefits for scheme 1 members have always been equal </w:t>
            </w:r>
          </w:p>
        </w:tc>
        <w:tc>
          <w:tcPr>
            <w:tcW w:w="2925" w:type="dxa"/>
          </w:tcPr>
          <w:p w14:paraId="17B3FCCA" w14:textId="77777777" w:rsidR="00042725" w:rsidRPr="00390245" w:rsidRDefault="00042725" w:rsidP="00282FCD">
            <w:pPr>
              <w:jc w:val="center"/>
              <w:rPr>
                <w:rFonts w:asciiTheme="majorHAnsi" w:hAnsiTheme="majorHAnsi" w:cstheme="majorHAnsi"/>
                <w:sz w:val="20"/>
                <w:szCs w:val="20"/>
                <w:u w:val="single"/>
              </w:rPr>
            </w:pPr>
            <w:r w:rsidRPr="00390245">
              <w:rPr>
                <w:rFonts w:asciiTheme="majorHAnsi" w:hAnsiTheme="majorHAnsi" w:cstheme="majorHAnsi"/>
                <w:sz w:val="20"/>
                <w:szCs w:val="20"/>
                <w:u w:val="single"/>
              </w:rPr>
              <w:t>Scheme 2</w:t>
            </w:r>
          </w:p>
          <w:p w14:paraId="6EF5954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1 November 1993</w:t>
            </w:r>
          </w:p>
          <w:p w14:paraId="5E6C4145" w14:textId="77777777" w:rsidR="00042725" w:rsidRPr="00390245" w:rsidRDefault="00042725" w:rsidP="00282FCD">
            <w:pPr>
              <w:jc w:val="center"/>
              <w:rPr>
                <w:rFonts w:asciiTheme="majorHAnsi" w:hAnsiTheme="majorHAnsi" w:cstheme="majorHAnsi"/>
                <w:sz w:val="20"/>
                <w:szCs w:val="20"/>
              </w:rPr>
            </w:pPr>
          </w:p>
        </w:tc>
      </w:tr>
    </w:tbl>
    <w:p w14:paraId="7464302C" w14:textId="77777777" w:rsidR="00042725" w:rsidRPr="00390245" w:rsidRDefault="00042725" w:rsidP="00042725">
      <w:pPr>
        <w:rPr>
          <w:rFonts w:asciiTheme="majorHAnsi" w:hAnsiTheme="majorHAnsi" w:cstheme="majorHAnsi"/>
          <w:sz w:val="20"/>
          <w:szCs w:val="20"/>
        </w:rPr>
      </w:pPr>
    </w:p>
    <w:tbl>
      <w:tblPr>
        <w:tblStyle w:val="TableGrid"/>
        <w:tblW w:w="9493" w:type="dxa"/>
        <w:tblLook w:val="04A0" w:firstRow="1" w:lastRow="0" w:firstColumn="1" w:lastColumn="0" w:noHBand="0" w:noVBand="1"/>
      </w:tblPr>
      <w:tblGrid>
        <w:gridCol w:w="1118"/>
        <w:gridCol w:w="41"/>
        <w:gridCol w:w="1379"/>
        <w:gridCol w:w="128"/>
        <w:gridCol w:w="1051"/>
        <w:gridCol w:w="67"/>
        <w:gridCol w:w="1129"/>
        <w:gridCol w:w="4580"/>
      </w:tblGrid>
      <w:tr w:rsidR="00042725" w:rsidRPr="00390245" w14:paraId="00891178" w14:textId="77777777" w:rsidTr="00282FCD">
        <w:tc>
          <w:tcPr>
            <w:tcW w:w="9493" w:type="dxa"/>
            <w:gridSpan w:val="8"/>
            <w:shd w:val="clear" w:color="auto" w:fill="2F5496" w:themeFill="accent1" w:themeFillShade="BF"/>
          </w:tcPr>
          <w:p w14:paraId="4298F202"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1 - Payment Terms</w:t>
            </w:r>
          </w:p>
        </w:tc>
      </w:tr>
      <w:tr w:rsidR="00042725" w:rsidRPr="00390245" w14:paraId="19347FB8" w14:textId="77777777" w:rsidTr="00282FCD">
        <w:tc>
          <w:tcPr>
            <w:tcW w:w="1159" w:type="dxa"/>
            <w:gridSpan w:val="2"/>
            <w:shd w:val="clear" w:color="auto" w:fill="8EAADB" w:themeFill="accent1" w:themeFillTint="99"/>
          </w:tcPr>
          <w:p w14:paraId="256FDACC" w14:textId="77777777" w:rsidR="00042725" w:rsidRPr="00390245" w:rsidRDefault="00042725" w:rsidP="00282FCD">
            <w:pPr>
              <w:rPr>
                <w:rFonts w:asciiTheme="majorHAnsi" w:hAnsiTheme="majorHAnsi" w:cstheme="majorHAnsi"/>
                <w:b/>
                <w:bCs/>
                <w:color w:val="FFFFFF" w:themeColor="background1"/>
                <w:sz w:val="20"/>
                <w:szCs w:val="20"/>
              </w:rPr>
            </w:pPr>
          </w:p>
        </w:tc>
        <w:tc>
          <w:tcPr>
            <w:tcW w:w="1379" w:type="dxa"/>
            <w:shd w:val="clear" w:color="auto" w:fill="8EAADB" w:themeFill="accent1" w:themeFillTint="99"/>
          </w:tcPr>
          <w:p w14:paraId="4F299269"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8E2A45F"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79C8809D"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79" w:type="dxa"/>
            <w:gridSpan w:val="2"/>
            <w:shd w:val="clear" w:color="auto" w:fill="8EAADB" w:themeFill="accent1" w:themeFillTint="99"/>
          </w:tcPr>
          <w:p w14:paraId="1BFAF867"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6185A84"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5776" w:type="dxa"/>
            <w:gridSpan w:val="3"/>
            <w:shd w:val="clear" w:color="auto" w:fill="8EAADB" w:themeFill="accent1" w:themeFillTint="99"/>
          </w:tcPr>
          <w:p w14:paraId="6F553E49"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4436989"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5B1F181C" w14:textId="77777777" w:rsidTr="00282FCD">
        <w:tc>
          <w:tcPr>
            <w:tcW w:w="1159" w:type="dxa"/>
            <w:gridSpan w:val="2"/>
            <w:shd w:val="clear" w:color="auto" w:fill="8EAADB" w:themeFill="accent1" w:themeFillTint="99"/>
          </w:tcPr>
          <w:p w14:paraId="0E146C3F"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1.1</w:t>
            </w:r>
          </w:p>
        </w:tc>
        <w:tc>
          <w:tcPr>
            <w:tcW w:w="1379" w:type="dxa"/>
          </w:tcPr>
          <w:p w14:paraId="40895B6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Frequency Of Payment</w:t>
            </w:r>
          </w:p>
        </w:tc>
        <w:tc>
          <w:tcPr>
            <w:tcW w:w="1179" w:type="dxa"/>
            <w:gridSpan w:val="2"/>
          </w:tcPr>
          <w:p w14:paraId="7084E9F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3611921C"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Monthly, except member 2752 – please assume annually</w:t>
            </w:r>
            <w:r>
              <w:rPr>
                <w:rFonts w:asciiTheme="majorHAnsi" w:hAnsiTheme="majorHAnsi" w:cstheme="majorHAnsi"/>
                <w:sz w:val="20"/>
                <w:szCs w:val="20"/>
              </w:rPr>
              <w:t>,</w:t>
            </w:r>
            <w:r w:rsidRPr="00390245">
              <w:rPr>
                <w:rFonts w:asciiTheme="majorHAnsi" w:hAnsiTheme="majorHAnsi" w:cstheme="majorHAnsi"/>
                <w:sz w:val="20"/>
                <w:szCs w:val="20"/>
              </w:rPr>
              <w:t xml:space="preserve"> next payment 27 March 2023</w:t>
            </w:r>
          </w:p>
        </w:tc>
      </w:tr>
      <w:tr w:rsidR="00042725" w:rsidRPr="00390245" w14:paraId="3186DB2A" w14:textId="77777777" w:rsidTr="00282FCD">
        <w:tc>
          <w:tcPr>
            <w:tcW w:w="1159" w:type="dxa"/>
            <w:gridSpan w:val="2"/>
            <w:shd w:val="clear" w:color="auto" w:fill="8EAADB" w:themeFill="accent1" w:themeFillTint="99"/>
          </w:tcPr>
          <w:p w14:paraId="52ECBF24"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1.2</w:t>
            </w:r>
          </w:p>
        </w:tc>
        <w:tc>
          <w:tcPr>
            <w:tcW w:w="1379" w:type="dxa"/>
          </w:tcPr>
          <w:p w14:paraId="5F6DA12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 Advance or in Arrears</w:t>
            </w:r>
          </w:p>
        </w:tc>
        <w:tc>
          <w:tcPr>
            <w:tcW w:w="1179" w:type="dxa"/>
            <w:gridSpan w:val="2"/>
          </w:tcPr>
          <w:p w14:paraId="0BCCC75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4A080A7B" w14:textId="77777777" w:rsidR="00042725" w:rsidRPr="00390245" w:rsidRDefault="00042725" w:rsidP="00282FCD">
            <w:pPr>
              <w:jc w:val="both"/>
              <w:rPr>
                <w:rFonts w:asciiTheme="majorHAnsi" w:hAnsiTheme="majorHAnsi" w:cstheme="majorHAnsi"/>
                <w:sz w:val="20"/>
                <w:szCs w:val="20"/>
              </w:rPr>
            </w:pPr>
            <w:r>
              <w:rPr>
                <w:rFonts w:asciiTheme="majorHAnsi" w:hAnsiTheme="majorHAnsi" w:cstheme="majorHAnsi"/>
                <w:sz w:val="20"/>
                <w:szCs w:val="20"/>
              </w:rPr>
              <w:t xml:space="preserve">All future retirees and dependants are set up in arrears. Which existing pensioners are paid in advance / arrears is shown in the member data. The final payment on death is the same regardless of advance / arrears and the next increase date is given in the data. </w:t>
            </w:r>
          </w:p>
        </w:tc>
      </w:tr>
      <w:tr w:rsidR="00042725" w:rsidRPr="00390245" w14:paraId="308CEFAB" w14:textId="77777777" w:rsidTr="00282FCD">
        <w:tc>
          <w:tcPr>
            <w:tcW w:w="1159" w:type="dxa"/>
            <w:gridSpan w:val="2"/>
            <w:shd w:val="clear" w:color="auto" w:fill="8EAADB" w:themeFill="accent1" w:themeFillTint="99"/>
          </w:tcPr>
          <w:p w14:paraId="1D92A2DE"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1.3</w:t>
            </w:r>
          </w:p>
        </w:tc>
        <w:tc>
          <w:tcPr>
            <w:tcW w:w="1379" w:type="dxa"/>
          </w:tcPr>
          <w:p w14:paraId="1D7ED28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Day of Payment</w:t>
            </w:r>
          </w:p>
        </w:tc>
        <w:tc>
          <w:tcPr>
            <w:tcW w:w="1179" w:type="dxa"/>
            <w:gridSpan w:val="2"/>
          </w:tcPr>
          <w:p w14:paraId="255E46A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2CC93974"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27</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of the month</w:t>
            </w:r>
          </w:p>
          <w:p w14:paraId="3EADE73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If the 27</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is a weekend or bank holiday the payment will be made on the last working day prior</w:t>
            </w:r>
          </w:p>
        </w:tc>
      </w:tr>
      <w:tr w:rsidR="00042725" w:rsidRPr="00390245" w14:paraId="5478ECAD" w14:textId="77777777" w:rsidTr="00282FCD">
        <w:tc>
          <w:tcPr>
            <w:tcW w:w="1159" w:type="dxa"/>
            <w:gridSpan w:val="2"/>
            <w:shd w:val="clear" w:color="auto" w:fill="8EAADB" w:themeFill="accent1" w:themeFillTint="99"/>
          </w:tcPr>
          <w:p w14:paraId="29D34B2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1.4</w:t>
            </w:r>
          </w:p>
        </w:tc>
        <w:tc>
          <w:tcPr>
            <w:tcW w:w="1379" w:type="dxa"/>
          </w:tcPr>
          <w:p w14:paraId="29F74E2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Final Payment on Death</w:t>
            </w:r>
          </w:p>
        </w:tc>
        <w:tc>
          <w:tcPr>
            <w:tcW w:w="1179" w:type="dxa"/>
            <w:gridSpan w:val="2"/>
          </w:tcPr>
          <w:p w14:paraId="0F7DAAA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5776" w:type="dxa"/>
            <w:gridSpan w:val="3"/>
          </w:tcPr>
          <w:p w14:paraId="6308678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The last instalment of pension due is that which is in respect of the month in which the individual (member/spouse etc.) receiving the pension died, i.e. part-month overpayments on death are not reclaimed.</w:t>
            </w:r>
          </w:p>
        </w:tc>
      </w:tr>
      <w:tr w:rsidR="00042725" w:rsidRPr="00390245" w14:paraId="69D9688F" w14:textId="77777777" w:rsidTr="00282FCD">
        <w:tc>
          <w:tcPr>
            <w:tcW w:w="9493" w:type="dxa"/>
            <w:gridSpan w:val="8"/>
            <w:shd w:val="clear" w:color="auto" w:fill="2F5496" w:themeFill="accent1" w:themeFillShade="BF"/>
          </w:tcPr>
          <w:p w14:paraId="3E1C96FE"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2 – Retirement Dates and Definitions</w:t>
            </w:r>
          </w:p>
        </w:tc>
      </w:tr>
      <w:tr w:rsidR="00042725" w:rsidRPr="00390245" w14:paraId="04FEDE0B" w14:textId="77777777" w:rsidTr="00282FCD">
        <w:tc>
          <w:tcPr>
            <w:tcW w:w="1118" w:type="dxa"/>
            <w:shd w:val="clear" w:color="auto" w:fill="8EAADB" w:themeFill="accent1" w:themeFillTint="99"/>
          </w:tcPr>
          <w:p w14:paraId="548D316E" w14:textId="77777777" w:rsidR="00042725" w:rsidRPr="00390245" w:rsidRDefault="00042725" w:rsidP="00282FCD">
            <w:pPr>
              <w:rPr>
                <w:rFonts w:asciiTheme="majorHAnsi" w:hAnsiTheme="majorHAnsi" w:cstheme="majorHAnsi"/>
                <w:b/>
                <w:bCs/>
                <w:color w:val="FFFFFF" w:themeColor="background1"/>
                <w:sz w:val="20"/>
                <w:szCs w:val="20"/>
              </w:rPr>
            </w:pPr>
          </w:p>
        </w:tc>
        <w:tc>
          <w:tcPr>
            <w:tcW w:w="1548" w:type="dxa"/>
            <w:gridSpan w:val="3"/>
            <w:shd w:val="clear" w:color="auto" w:fill="8EAADB" w:themeFill="accent1" w:themeFillTint="99"/>
          </w:tcPr>
          <w:p w14:paraId="47AE2FFD"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073CD63"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759B0596"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18" w:type="dxa"/>
            <w:gridSpan w:val="2"/>
            <w:shd w:val="clear" w:color="auto" w:fill="8EAADB" w:themeFill="accent1" w:themeFillTint="99"/>
          </w:tcPr>
          <w:p w14:paraId="5732354B"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C334F8B" w14:textId="77777777" w:rsidR="00042725" w:rsidRPr="00390245" w:rsidRDefault="00042725" w:rsidP="00282FCD">
            <w:pPr>
              <w:ind w:left="-57" w:right="-57"/>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(if applies to just one section)</w:t>
            </w:r>
          </w:p>
        </w:tc>
        <w:tc>
          <w:tcPr>
            <w:tcW w:w="1129" w:type="dxa"/>
            <w:shd w:val="clear" w:color="auto" w:fill="8EAADB" w:themeFill="accent1" w:themeFillTint="99"/>
          </w:tcPr>
          <w:p w14:paraId="177F6469"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D3BCC9D"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4580" w:type="dxa"/>
            <w:shd w:val="clear" w:color="auto" w:fill="8EAADB" w:themeFill="accent1" w:themeFillTint="99"/>
          </w:tcPr>
          <w:p w14:paraId="4A256CEA"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18D02A99"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76C57704" w14:textId="77777777" w:rsidTr="00282FCD">
        <w:tc>
          <w:tcPr>
            <w:tcW w:w="1118" w:type="dxa"/>
            <w:vMerge w:val="restart"/>
            <w:shd w:val="clear" w:color="auto" w:fill="8EAADB" w:themeFill="accent1" w:themeFillTint="99"/>
          </w:tcPr>
          <w:p w14:paraId="4098F0C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2.1.1</w:t>
            </w:r>
          </w:p>
        </w:tc>
        <w:tc>
          <w:tcPr>
            <w:tcW w:w="1548" w:type="dxa"/>
            <w:gridSpan w:val="3"/>
            <w:vMerge w:val="restart"/>
          </w:tcPr>
          <w:p w14:paraId="465A2FF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Normal Retirement Date (“NRD”)</w:t>
            </w:r>
          </w:p>
        </w:tc>
        <w:tc>
          <w:tcPr>
            <w:tcW w:w="1118" w:type="dxa"/>
            <w:gridSpan w:val="2"/>
          </w:tcPr>
          <w:p w14:paraId="0CEF655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Scheme 1</w:t>
            </w:r>
          </w:p>
        </w:tc>
        <w:tc>
          <w:tcPr>
            <w:tcW w:w="1129" w:type="dxa"/>
          </w:tcPr>
          <w:p w14:paraId="570E593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5C81AB2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The Normal Retirement Dates are shown in the data and were calculated as follows:</w:t>
            </w:r>
          </w:p>
          <w:p w14:paraId="75901A5C" w14:textId="77777777" w:rsidR="00042725" w:rsidRPr="00390245" w:rsidRDefault="00042725" w:rsidP="00042725">
            <w:pPr>
              <w:pStyle w:val="ListParagraph"/>
              <w:numPr>
                <w:ilvl w:val="0"/>
                <w:numId w:val="1"/>
              </w:numPr>
              <w:jc w:val="both"/>
              <w:rPr>
                <w:rFonts w:asciiTheme="majorHAnsi" w:hAnsiTheme="majorHAnsi" w:cstheme="majorHAnsi"/>
                <w:sz w:val="20"/>
                <w:szCs w:val="20"/>
              </w:rPr>
            </w:pPr>
            <w:r w:rsidRPr="00390245">
              <w:rPr>
                <w:rFonts w:asciiTheme="majorHAnsi" w:hAnsiTheme="majorHAnsi" w:cstheme="majorHAnsi"/>
                <w:sz w:val="20"/>
                <w:szCs w:val="20"/>
              </w:rPr>
              <w:t>The member's 60</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 if the period between date of joining the company and age 60 would be at least 30 years; or</w:t>
            </w:r>
          </w:p>
          <w:p w14:paraId="34502CCA" w14:textId="77777777" w:rsidR="00042725" w:rsidRPr="00390245" w:rsidRDefault="00042725" w:rsidP="00042725">
            <w:pPr>
              <w:pStyle w:val="ListParagraph"/>
              <w:numPr>
                <w:ilvl w:val="0"/>
                <w:numId w:val="1"/>
              </w:numPr>
              <w:jc w:val="both"/>
              <w:rPr>
                <w:rFonts w:asciiTheme="majorHAnsi" w:hAnsiTheme="majorHAnsi" w:cstheme="majorHAnsi"/>
                <w:sz w:val="20"/>
                <w:szCs w:val="20"/>
              </w:rPr>
            </w:pPr>
            <w:r w:rsidRPr="00390245">
              <w:rPr>
                <w:rFonts w:asciiTheme="majorHAnsi" w:hAnsiTheme="majorHAnsi" w:cstheme="majorHAnsi"/>
                <w:sz w:val="20"/>
                <w:szCs w:val="20"/>
              </w:rPr>
              <w:t>the date between the member’s 60</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and 65</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 when the period between date of joining the company and the relevant date would be 30 years; or</w:t>
            </w:r>
          </w:p>
          <w:p w14:paraId="02D3147B" w14:textId="77777777" w:rsidR="00042725" w:rsidRPr="00390245" w:rsidRDefault="00042725" w:rsidP="00042725">
            <w:pPr>
              <w:pStyle w:val="ListParagraph"/>
              <w:numPr>
                <w:ilvl w:val="0"/>
                <w:numId w:val="1"/>
              </w:numPr>
              <w:jc w:val="both"/>
              <w:rPr>
                <w:rFonts w:asciiTheme="majorHAnsi" w:hAnsiTheme="majorHAnsi" w:cstheme="majorHAnsi"/>
                <w:sz w:val="20"/>
                <w:szCs w:val="20"/>
              </w:rPr>
            </w:pPr>
            <w:r w:rsidRPr="00390245">
              <w:rPr>
                <w:rFonts w:asciiTheme="majorHAnsi" w:hAnsiTheme="majorHAnsi" w:cstheme="majorHAnsi"/>
                <w:sz w:val="20"/>
                <w:szCs w:val="20"/>
              </w:rPr>
              <w:t>if the period between date of joining the company and the member’s 65</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 would be less than 30 years, the Normal Retirement Date would be age 65.</w:t>
            </w:r>
          </w:p>
        </w:tc>
      </w:tr>
      <w:tr w:rsidR="00042725" w:rsidRPr="00390245" w14:paraId="2D2C0424" w14:textId="77777777" w:rsidTr="00282FCD">
        <w:tc>
          <w:tcPr>
            <w:tcW w:w="1118" w:type="dxa"/>
            <w:vMerge/>
            <w:shd w:val="clear" w:color="auto" w:fill="8EAADB" w:themeFill="accent1" w:themeFillTint="99"/>
          </w:tcPr>
          <w:p w14:paraId="1073C779" w14:textId="77777777" w:rsidR="00042725" w:rsidRPr="00390245" w:rsidRDefault="00042725" w:rsidP="00282FCD">
            <w:pPr>
              <w:rPr>
                <w:rFonts w:asciiTheme="majorHAnsi" w:hAnsiTheme="majorHAnsi" w:cstheme="majorHAnsi"/>
                <w:b/>
                <w:bCs/>
                <w:color w:val="FFFFFF" w:themeColor="background1"/>
                <w:sz w:val="20"/>
                <w:szCs w:val="20"/>
              </w:rPr>
            </w:pPr>
          </w:p>
        </w:tc>
        <w:tc>
          <w:tcPr>
            <w:tcW w:w="1548" w:type="dxa"/>
            <w:gridSpan w:val="3"/>
            <w:vMerge/>
          </w:tcPr>
          <w:p w14:paraId="44B83078" w14:textId="77777777" w:rsidR="00042725" w:rsidRPr="00390245" w:rsidRDefault="00042725" w:rsidP="00282FCD">
            <w:pPr>
              <w:jc w:val="center"/>
              <w:rPr>
                <w:rFonts w:asciiTheme="majorHAnsi" w:hAnsiTheme="majorHAnsi" w:cstheme="majorHAnsi"/>
                <w:sz w:val="20"/>
                <w:szCs w:val="20"/>
              </w:rPr>
            </w:pPr>
          </w:p>
        </w:tc>
        <w:tc>
          <w:tcPr>
            <w:tcW w:w="1118" w:type="dxa"/>
            <w:gridSpan w:val="2"/>
          </w:tcPr>
          <w:p w14:paraId="6928385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Scheme 2</w:t>
            </w:r>
          </w:p>
        </w:tc>
        <w:tc>
          <w:tcPr>
            <w:tcW w:w="1129" w:type="dxa"/>
          </w:tcPr>
          <w:p w14:paraId="47057BA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3864A12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Age 65 (for those who joined the company after 1 November 1993)</w:t>
            </w:r>
          </w:p>
          <w:p w14:paraId="07877B4A"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Age 65 for males and age 60 for females (for those who left the company before 1 November 1993)</w:t>
            </w:r>
          </w:p>
          <w:p w14:paraId="73916DBE"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Age 65 (for those in company service on 1 November 1993), but these individuals have the right to retire at any age between 60 and 65</w:t>
            </w:r>
            <w:r>
              <w:rPr>
                <w:rFonts w:asciiTheme="majorHAnsi" w:hAnsiTheme="majorHAnsi" w:cstheme="majorHAnsi"/>
                <w:sz w:val="20"/>
                <w:szCs w:val="20"/>
              </w:rPr>
              <w:t xml:space="preserve"> and for these members NRD has been set to 60 in the data</w:t>
            </w:r>
          </w:p>
        </w:tc>
      </w:tr>
      <w:tr w:rsidR="00042725" w:rsidRPr="00390245" w14:paraId="793B15C6" w14:textId="77777777" w:rsidTr="00282FCD">
        <w:tc>
          <w:tcPr>
            <w:tcW w:w="1118" w:type="dxa"/>
            <w:shd w:val="clear" w:color="auto" w:fill="8EAADB" w:themeFill="accent1" w:themeFillTint="99"/>
          </w:tcPr>
          <w:p w14:paraId="0CA7A52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2.2</w:t>
            </w:r>
          </w:p>
        </w:tc>
        <w:tc>
          <w:tcPr>
            <w:tcW w:w="1548" w:type="dxa"/>
            <w:gridSpan w:val="3"/>
          </w:tcPr>
          <w:p w14:paraId="1676CAD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w:t>
            </w:r>
          </w:p>
        </w:tc>
        <w:tc>
          <w:tcPr>
            <w:tcW w:w="1118" w:type="dxa"/>
            <w:gridSpan w:val="2"/>
          </w:tcPr>
          <w:p w14:paraId="66506A80" w14:textId="77777777" w:rsidR="00042725" w:rsidRPr="00390245" w:rsidRDefault="00042725" w:rsidP="00282FCD">
            <w:pPr>
              <w:jc w:val="center"/>
              <w:rPr>
                <w:rFonts w:asciiTheme="majorHAnsi" w:hAnsiTheme="majorHAnsi" w:cstheme="majorHAnsi"/>
                <w:sz w:val="20"/>
                <w:szCs w:val="20"/>
              </w:rPr>
            </w:pPr>
          </w:p>
        </w:tc>
        <w:tc>
          <w:tcPr>
            <w:tcW w:w="1129" w:type="dxa"/>
          </w:tcPr>
          <w:p w14:paraId="3612ACE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057F21A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Benefits will be reduced on a cost neutral basis</w:t>
            </w:r>
          </w:p>
        </w:tc>
      </w:tr>
      <w:tr w:rsidR="00042725" w:rsidRPr="00390245" w14:paraId="1B96D54F" w14:textId="77777777" w:rsidTr="00282FCD">
        <w:tc>
          <w:tcPr>
            <w:tcW w:w="1118" w:type="dxa"/>
            <w:shd w:val="clear" w:color="auto" w:fill="8EAADB" w:themeFill="accent1" w:themeFillTint="99"/>
          </w:tcPr>
          <w:p w14:paraId="6ABF54C6"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2.2.1</w:t>
            </w:r>
          </w:p>
        </w:tc>
        <w:tc>
          <w:tcPr>
            <w:tcW w:w="1548" w:type="dxa"/>
            <w:gridSpan w:val="3"/>
          </w:tcPr>
          <w:p w14:paraId="492415E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 Eligibility</w:t>
            </w:r>
          </w:p>
        </w:tc>
        <w:tc>
          <w:tcPr>
            <w:tcW w:w="1118" w:type="dxa"/>
            <w:gridSpan w:val="2"/>
          </w:tcPr>
          <w:p w14:paraId="0869474B" w14:textId="77777777" w:rsidR="00042725" w:rsidRPr="00390245" w:rsidRDefault="00042725" w:rsidP="00282FCD">
            <w:pPr>
              <w:jc w:val="center"/>
              <w:rPr>
                <w:rFonts w:asciiTheme="majorHAnsi" w:hAnsiTheme="majorHAnsi" w:cstheme="majorHAnsi"/>
                <w:sz w:val="20"/>
                <w:szCs w:val="20"/>
              </w:rPr>
            </w:pPr>
          </w:p>
        </w:tc>
        <w:tc>
          <w:tcPr>
            <w:tcW w:w="1129" w:type="dxa"/>
          </w:tcPr>
          <w:p w14:paraId="49E0ABD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4B2D154C"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From 55</w:t>
            </w:r>
            <w:r w:rsidRPr="00390245">
              <w:rPr>
                <w:rFonts w:asciiTheme="majorHAnsi" w:hAnsiTheme="majorHAnsi" w:cstheme="majorHAnsi"/>
                <w:sz w:val="20"/>
                <w:szCs w:val="20"/>
                <w:vertAlign w:val="superscript"/>
              </w:rPr>
              <w:t>th</w:t>
            </w:r>
            <w:r w:rsidRPr="00390245">
              <w:rPr>
                <w:rFonts w:asciiTheme="majorHAnsi" w:hAnsiTheme="majorHAnsi" w:cstheme="majorHAnsi"/>
                <w:sz w:val="20"/>
                <w:szCs w:val="20"/>
              </w:rPr>
              <w:t xml:space="preserve"> Birthday</w:t>
            </w:r>
          </w:p>
        </w:tc>
      </w:tr>
      <w:tr w:rsidR="00042725" w:rsidRPr="00390245" w14:paraId="00279EA3" w14:textId="77777777" w:rsidTr="00282FCD">
        <w:tc>
          <w:tcPr>
            <w:tcW w:w="1118" w:type="dxa"/>
            <w:shd w:val="clear" w:color="auto" w:fill="8EAADB" w:themeFill="accent1" w:themeFillTint="99"/>
          </w:tcPr>
          <w:p w14:paraId="0482033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2.2.2</w:t>
            </w:r>
          </w:p>
        </w:tc>
        <w:tc>
          <w:tcPr>
            <w:tcW w:w="1548" w:type="dxa"/>
            <w:gridSpan w:val="3"/>
          </w:tcPr>
          <w:p w14:paraId="0AC2A58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 Ill Health Eligibility</w:t>
            </w:r>
          </w:p>
        </w:tc>
        <w:tc>
          <w:tcPr>
            <w:tcW w:w="1118" w:type="dxa"/>
            <w:gridSpan w:val="2"/>
          </w:tcPr>
          <w:p w14:paraId="6854331B" w14:textId="77777777" w:rsidR="00042725" w:rsidRPr="00390245" w:rsidRDefault="00042725" w:rsidP="00282FCD">
            <w:pPr>
              <w:jc w:val="center"/>
              <w:rPr>
                <w:rFonts w:asciiTheme="majorHAnsi" w:hAnsiTheme="majorHAnsi" w:cstheme="majorHAnsi"/>
                <w:sz w:val="20"/>
                <w:szCs w:val="20"/>
              </w:rPr>
            </w:pPr>
          </w:p>
        </w:tc>
        <w:tc>
          <w:tcPr>
            <w:tcW w:w="1129" w:type="dxa"/>
          </w:tcPr>
          <w:p w14:paraId="01398C9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17D276E3"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Members can retire at any age if the Scheme’s “Incapacity” definition is met - Benefits will be reduced on a cost neutral basis </w:t>
            </w:r>
          </w:p>
        </w:tc>
      </w:tr>
      <w:tr w:rsidR="00042725" w:rsidRPr="00390245" w14:paraId="310D16FB" w14:textId="77777777" w:rsidTr="00282FCD">
        <w:tc>
          <w:tcPr>
            <w:tcW w:w="1118" w:type="dxa"/>
            <w:shd w:val="clear" w:color="auto" w:fill="8EAADB" w:themeFill="accent1" w:themeFillTint="99"/>
          </w:tcPr>
          <w:p w14:paraId="0AFD8CB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2.2.3</w:t>
            </w:r>
          </w:p>
        </w:tc>
        <w:tc>
          <w:tcPr>
            <w:tcW w:w="1548" w:type="dxa"/>
            <w:gridSpan w:val="3"/>
          </w:tcPr>
          <w:p w14:paraId="3C0C6B9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Early Retirement Serious Ill Health Eligibility</w:t>
            </w:r>
          </w:p>
        </w:tc>
        <w:tc>
          <w:tcPr>
            <w:tcW w:w="1118" w:type="dxa"/>
            <w:gridSpan w:val="2"/>
          </w:tcPr>
          <w:p w14:paraId="4387556C" w14:textId="77777777" w:rsidR="00042725" w:rsidRPr="00390245" w:rsidRDefault="00042725" w:rsidP="00282FCD">
            <w:pPr>
              <w:jc w:val="center"/>
              <w:rPr>
                <w:rFonts w:asciiTheme="majorHAnsi" w:hAnsiTheme="majorHAnsi" w:cstheme="majorHAnsi"/>
                <w:sz w:val="20"/>
                <w:szCs w:val="20"/>
              </w:rPr>
            </w:pPr>
          </w:p>
        </w:tc>
        <w:tc>
          <w:tcPr>
            <w:tcW w:w="1129" w:type="dxa"/>
          </w:tcPr>
          <w:p w14:paraId="39E4E89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1DBB2F2A" w14:textId="77777777" w:rsidR="00042725" w:rsidRPr="00390245" w:rsidRDefault="00042725" w:rsidP="00282FCD">
            <w:pPr>
              <w:jc w:val="both"/>
              <w:rPr>
                <w:rFonts w:asciiTheme="majorHAnsi" w:hAnsiTheme="majorHAnsi" w:cstheme="majorHAnsi"/>
                <w:b/>
                <w:bCs/>
                <w:sz w:val="20"/>
                <w:szCs w:val="20"/>
                <w:highlight w:val="yellow"/>
              </w:rPr>
            </w:pPr>
            <w:r w:rsidRPr="00390245">
              <w:rPr>
                <w:rFonts w:asciiTheme="majorHAnsi" w:hAnsiTheme="majorHAnsi" w:cstheme="majorHAnsi"/>
                <w:sz w:val="20"/>
                <w:szCs w:val="20"/>
              </w:rPr>
              <w:t>If a member is in an exceptional state of serious ill-health a lump sum may be paid equal to the maximum cash the member could take if they retired immediately</w:t>
            </w:r>
            <w:r>
              <w:rPr>
                <w:rFonts w:asciiTheme="majorHAnsi" w:hAnsiTheme="majorHAnsi" w:cstheme="majorHAnsi"/>
                <w:sz w:val="20"/>
                <w:szCs w:val="20"/>
              </w:rPr>
              <w:t>,</w:t>
            </w:r>
            <w:r w:rsidRPr="00390245">
              <w:rPr>
                <w:rFonts w:asciiTheme="majorHAnsi" w:hAnsiTheme="majorHAnsi" w:cstheme="majorHAnsi"/>
                <w:sz w:val="20"/>
                <w:szCs w:val="20"/>
              </w:rPr>
              <w:t xml:space="preserve"> plus the undiscounted value of five </w:t>
            </w:r>
            <w:r>
              <w:rPr>
                <w:rFonts w:asciiTheme="majorHAnsi" w:hAnsiTheme="majorHAnsi" w:cstheme="majorHAnsi"/>
                <w:sz w:val="20"/>
                <w:szCs w:val="20"/>
              </w:rPr>
              <w:t xml:space="preserve">years’ </w:t>
            </w:r>
            <w:r w:rsidRPr="00390245">
              <w:rPr>
                <w:rFonts w:asciiTheme="majorHAnsi" w:hAnsiTheme="majorHAnsi" w:cstheme="majorHAnsi"/>
                <w:sz w:val="20"/>
                <w:szCs w:val="20"/>
              </w:rPr>
              <w:t xml:space="preserve">pension payments </w:t>
            </w:r>
          </w:p>
        </w:tc>
      </w:tr>
      <w:tr w:rsidR="00042725" w:rsidRPr="00390245" w14:paraId="68C4EE85" w14:textId="77777777" w:rsidTr="00282FCD">
        <w:tc>
          <w:tcPr>
            <w:tcW w:w="1118" w:type="dxa"/>
            <w:shd w:val="clear" w:color="auto" w:fill="8EAADB" w:themeFill="accent1" w:themeFillTint="99"/>
          </w:tcPr>
          <w:p w14:paraId="5E3761E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2.3</w:t>
            </w:r>
          </w:p>
        </w:tc>
        <w:tc>
          <w:tcPr>
            <w:tcW w:w="1548" w:type="dxa"/>
            <w:gridSpan w:val="3"/>
          </w:tcPr>
          <w:p w14:paraId="0DB439D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Late Retirement</w:t>
            </w:r>
          </w:p>
        </w:tc>
        <w:tc>
          <w:tcPr>
            <w:tcW w:w="1118" w:type="dxa"/>
            <w:gridSpan w:val="2"/>
          </w:tcPr>
          <w:p w14:paraId="561B6277" w14:textId="77777777" w:rsidR="00042725" w:rsidRPr="00390245" w:rsidRDefault="00042725" w:rsidP="00282FCD">
            <w:pPr>
              <w:jc w:val="center"/>
              <w:rPr>
                <w:rFonts w:asciiTheme="majorHAnsi" w:hAnsiTheme="majorHAnsi" w:cstheme="majorHAnsi"/>
                <w:sz w:val="20"/>
                <w:szCs w:val="20"/>
              </w:rPr>
            </w:pPr>
          </w:p>
        </w:tc>
        <w:tc>
          <w:tcPr>
            <w:tcW w:w="1129" w:type="dxa"/>
          </w:tcPr>
          <w:p w14:paraId="739D510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7539BB80" w14:textId="77777777" w:rsidR="00042725" w:rsidRPr="00390245" w:rsidRDefault="00042725" w:rsidP="00282FCD">
            <w:pPr>
              <w:jc w:val="both"/>
              <w:rPr>
                <w:rFonts w:asciiTheme="majorHAnsi" w:hAnsiTheme="majorHAnsi" w:cstheme="majorHAnsi"/>
                <w:sz w:val="20"/>
                <w:szCs w:val="20"/>
              </w:rPr>
            </w:pPr>
            <w:r>
              <w:rPr>
                <w:rFonts w:asciiTheme="majorHAnsi" w:hAnsiTheme="majorHAnsi" w:cstheme="majorHAnsi"/>
                <w:sz w:val="20"/>
                <w:szCs w:val="20"/>
              </w:rPr>
              <w:t>Pension is</w:t>
            </w:r>
            <w:r w:rsidRPr="00390245">
              <w:rPr>
                <w:rFonts w:asciiTheme="majorHAnsi" w:hAnsiTheme="majorHAnsi" w:cstheme="majorHAnsi"/>
                <w:sz w:val="20"/>
                <w:szCs w:val="20"/>
              </w:rPr>
              <w:t xml:space="preserve"> increased using cost neutral factors, but pension must commence before the member attains the age of 75.</w:t>
            </w:r>
          </w:p>
          <w:p w14:paraId="42DB0E6B"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Any Scheme 2 benefits which can be taken unreduced from age 60 will be increased using a cost-neutral basis if they are taken after age 60. </w:t>
            </w:r>
          </w:p>
        </w:tc>
      </w:tr>
      <w:tr w:rsidR="00042725" w:rsidRPr="00390245" w14:paraId="4CAB1D03" w14:textId="77777777" w:rsidTr="00282FCD">
        <w:tc>
          <w:tcPr>
            <w:tcW w:w="1118" w:type="dxa"/>
            <w:shd w:val="clear" w:color="auto" w:fill="8EAADB" w:themeFill="accent1" w:themeFillTint="99"/>
          </w:tcPr>
          <w:p w14:paraId="65FF416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2.4</w:t>
            </w:r>
          </w:p>
        </w:tc>
        <w:tc>
          <w:tcPr>
            <w:tcW w:w="1548" w:type="dxa"/>
            <w:gridSpan w:val="3"/>
          </w:tcPr>
          <w:p w14:paraId="0C7BF0A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18" w:type="dxa"/>
            <w:gridSpan w:val="2"/>
          </w:tcPr>
          <w:p w14:paraId="09CBAB95" w14:textId="77777777" w:rsidR="00042725" w:rsidRPr="00390245" w:rsidRDefault="00042725" w:rsidP="00282FCD">
            <w:pPr>
              <w:jc w:val="center"/>
              <w:rPr>
                <w:rFonts w:asciiTheme="majorHAnsi" w:hAnsiTheme="majorHAnsi" w:cstheme="majorHAnsi"/>
                <w:sz w:val="20"/>
                <w:szCs w:val="20"/>
              </w:rPr>
            </w:pPr>
          </w:p>
        </w:tc>
        <w:tc>
          <w:tcPr>
            <w:tcW w:w="1129" w:type="dxa"/>
          </w:tcPr>
          <w:p w14:paraId="65822B1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4DBC5238"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Yes – maximum allowable under post 5 April 2006 legislation </w:t>
            </w:r>
          </w:p>
        </w:tc>
      </w:tr>
      <w:tr w:rsidR="00042725" w:rsidRPr="00390245" w14:paraId="7C238FA4" w14:textId="77777777" w:rsidTr="00282FCD">
        <w:tc>
          <w:tcPr>
            <w:tcW w:w="1118" w:type="dxa"/>
            <w:shd w:val="clear" w:color="auto" w:fill="8EAADB" w:themeFill="accent1" w:themeFillTint="99"/>
          </w:tcPr>
          <w:p w14:paraId="5B84E0C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2.5</w:t>
            </w:r>
          </w:p>
        </w:tc>
        <w:tc>
          <w:tcPr>
            <w:tcW w:w="1548" w:type="dxa"/>
            <w:gridSpan w:val="3"/>
          </w:tcPr>
          <w:p w14:paraId="13B0AA6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Guarantee Period</w:t>
            </w:r>
          </w:p>
        </w:tc>
        <w:tc>
          <w:tcPr>
            <w:tcW w:w="1118" w:type="dxa"/>
            <w:gridSpan w:val="2"/>
          </w:tcPr>
          <w:p w14:paraId="7B8534E2" w14:textId="77777777" w:rsidR="00042725" w:rsidRPr="00390245" w:rsidRDefault="00042725" w:rsidP="00282FCD">
            <w:pPr>
              <w:jc w:val="center"/>
              <w:rPr>
                <w:rFonts w:asciiTheme="majorHAnsi" w:hAnsiTheme="majorHAnsi" w:cstheme="majorHAnsi"/>
                <w:sz w:val="20"/>
                <w:szCs w:val="20"/>
              </w:rPr>
            </w:pPr>
          </w:p>
        </w:tc>
        <w:tc>
          <w:tcPr>
            <w:tcW w:w="1129" w:type="dxa"/>
          </w:tcPr>
          <w:p w14:paraId="404AC6A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580" w:type="dxa"/>
          </w:tcPr>
          <w:p w14:paraId="0FB3B49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5 years from the member’s retirement date</w:t>
            </w:r>
          </w:p>
        </w:tc>
      </w:tr>
      <w:tr w:rsidR="00042725" w:rsidRPr="00390245" w14:paraId="76076E0E" w14:textId="77777777" w:rsidTr="00282FCD">
        <w:tc>
          <w:tcPr>
            <w:tcW w:w="9493" w:type="dxa"/>
            <w:gridSpan w:val="8"/>
            <w:shd w:val="clear" w:color="auto" w:fill="2F5496" w:themeFill="accent1" w:themeFillShade="BF"/>
          </w:tcPr>
          <w:p w14:paraId="7B4A8CC5"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3 – Pension Revaluation in Deferment</w:t>
            </w:r>
          </w:p>
        </w:tc>
      </w:tr>
      <w:tr w:rsidR="00042725" w:rsidRPr="00390245" w14:paraId="03DA6B20" w14:textId="77777777" w:rsidTr="00282FCD">
        <w:tc>
          <w:tcPr>
            <w:tcW w:w="1159" w:type="dxa"/>
            <w:gridSpan w:val="2"/>
            <w:shd w:val="clear" w:color="auto" w:fill="8EAADB" w:themeFill="accent1" w:themeFillTint="99"/>
          </w:tcPr>
          <w:p w14:paraId="1615FF1B" w14:textId="77777777" w:rsidR="00042725" w:rsidRPr="00390245" w:rsidRDefault="00042725" w:rsidP="00282FCD">
            <w:pPr>
              <w:rPr>
                <w:rFonts w:asciiTheme="majorHAnsi" w:hAnsiTheme="majorHAnsi" w:cstheme="majorHAnsi"/>
                <w:b/>
                <w:bCs/>
                <w:color w:val="FFFFFF" w:themeColor="background1"/>
                <w:sz w:val="20"/>
                <w:szCs w:val="20"/>
              </w:rPr>
            </w:pPr>
          </w:p>
        </w:tc>
        <w:tc>
          <w:tcPr>
            <w:tcW w:w="1379" w:type="dxa"/>
            <w:shd w:val="clear" w:color="auto" w:fill="8EAADB" w:themeFill="accent1" w:themeFillTint="99"/>
          </w:tcPr>
          <w:p w14:paraId="64E87790"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453FB77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Tranche</w:t>
            </w:r>
          </w:p>
          <w:p w14:paraId="386E1624"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79" w:type="dxa"/>
            <w:gridSpan w:val="2"/>
            <w:shd w:val="clear" w:color="auto" w:fill="8EAADB" w:themeFill="accent1" w:themeFillTint="99"/>
          </w:tcPr>
          <w:p w14:paraId="7254289C"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21A6D818"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5776" w:type="dxa"/>
            <w:gridSpan w:val="3"/>
            <w:shd w:val="clear" w:color="auto" w:fill="8EAADB" w:themeFill="accent1" w:themeFillTint="99"/>
          </w:tcPr>
          <w:p w14:paraId="18BCC818"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1D54FD1D" w14:textId="77777777" w:rsidR="00042725" w:rsidRPr="00390245" w:rsidRDefault="00042725" w:rsidP="00282FCD">
            <w:pPr>
              <w:ind w:left="-113" w:right="-113"/>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 xml:space="preserve">Definition </w:t>
            </w:r>
          </w:p>
          <w:p w14:paraId="607F0472" w14:textId="77777777" w:rsidR="00042725" w:rsidRPr="00390245" w:rsidRDefault="00042725" w:rsidP="00282FCD">
            <w:pPr>
              <w:ind w:left="-113" w:right="-113"/>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(Please see the Exception Cases referred to below too)</w:t>
            </w:r>
          </w:p>
        </w:tc>
      </w:tr>
      <w:tr w:rsidR="00042725" w:rsidRPr="00390245" w14:paraId="5BABFA4A" w14:textId="77777777" w:rsidTr="00282FCD">
        <w:tc>
          <w:tcPr>
            <w:tcW w:w="1159" w:type="dxa"/>
            <w:gridSpan w:val="2"/>
            <w:vMerge w:val="restart"/>
            <w:shd w:val="clear" w:color="auto" w:fill="8EAADB" w:themeFill="accent1" w:themeFillTint="99"/>
          </w:tcPr>
          <w:p w14:paraId="6D4C58B4" w14:textId="77777777" w:rsidR="00042725" w:rsidRPr="00390245" w:rsidRDefault="00042725" w:rsidP="00282FCD">
            <w:pPr>
              <w:rPr>
                <w:rFonts w:asciiTheme="majorHAnsi" w:hAnsiTheme="majorHAnsi" w:cstheme="majorHAnsi"/>
                <w:b/>
                <w:bCs/>
                <w:sz w:val="20"/>
                <w:szCs w:val="20"/>
              </w:rPr>
            </w:pPr>
            <w:r w:rsidRPr="00390245">
              <w:rPr>
                <w:rFonts w:asciiTheme="majorHAnsi" w:hAnsiTheme="majorHAnsi" w:cstheme="majorHAnsi"/>
                <w:b/>
                <w:bCs/>
                <w:color w:val="FFFFFF" w:themeColor="background1"/>
                <w:sz w:val="20"/>
                <w:szCs w:val="20"/>
              </w:rPr>
              <w:t>3.1</w:t>
            </w:r>
          </w:p>
        </w:tc>
        <w:tc>
          <w:tcPr>
            <w:tcW w:w="1379" w:type="dxa"/>
          </w:tcPr>
          <w:p w14:paraId="24F3E66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Pre 6/4/1988 GMP</w:t>
            </w:r>
          </w:p>
        </w:tc>
        <w:tc>
          <w:tcPr>
            <w:tcW w:w="1179" w:type="dxa"/>
            <w:gridSpan w:val="2"/>
          </w:tcPr>
          <w:p w14:paraId="3BDBD95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5519D923" w14:textId="0DF9271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Fixed Rate Revaluation</w:t>
            </w:r>
          </w:p>
        </w:tc>
      </w:tr>
      <w:tr w:rsidR="00042725" w:rsidRPr="00390245" w14:paraId="04B0E153" w14:textId="77777777" w:rsidTr="00282FCD">
        <w:tc>
          <w:tcPr>
            <w:tcW w:w="1159" w:type="dxa"/>
            <w:gridSpan w:val="2"/>
            <w:vMerge/>
            <w:shd w:val="clear" w:color="auto" w:fill="8EAADB" w:themeFill="accent1" w:themeFillTint="99"/>
          </w:tcPr>
          <w:p w14:paraId="6FADDC45" w14:textId="77777777" w:rsidR="00042725" w:rsidRPr="00390245" w:rsidRDefault="00042725" w:rsidP="00282FCD">
            <w:pPr>
              <w:rPr>
                <w:rFonts w:asciiTheme="majorHAnsi" w:hAnsiTheme="majorHAnsi" w:cstheme="majorHAnsi"/>
                <w:sz w:val="20"/>
                <w:szCs w:val="20"/>
              </w:rPr>
            </w:pPr>
          </w:p>
        </w:tc>
        <w:tc>
          <w:tcPr>
            <w:tcW w:w="1379" w:type="dxa"/>
          </w:tcPr>
          <w:p w14:paraId="7BE838C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Post 5/4/1988 GMP</w:t>
            </w:r>
          </w:p>
        </w:tc>
        <w:tc>
          <w:tcPr>
            <w:tcW w:w="1179" w:type="dxa"/>
            <w:gridSpan w:val="2"/>
          </w:tcPr>
          <w:p w14:paraId="16D711EC"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53D7464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As per Pre 6/4/1988 GMP</w:t>
            </w:r>
          </w:p>
        </w:tc>
      </w:tr>
      <w:tr w:rsidR="00042725" w:rsidRPr="00390245" w14:paraId="05330C34" w14:textId="77777777" w:rsidTr="00282FCD">
        <w:tc>
          <w:tcPr>
            <w:tcW w:w="1159" w:type="dxa"/>
            <w:gridSpan w:val="2"/>
            <w:vMerge/>
            <w:shd w:val="clear" w:color="auto" w:fill="8EAADB" w:themeFill="accent1" w:themeFillTint="99"/>
          </w:tcPr>
          <w:p w14:paraId="10C0EF78" w14:textId="77777777" w:rsidR="00042725" w:rsidRPr="00390245" w:rsidRDefault="00042725" w:rsidP="00282FCD">
            <w:pPr>
              <w:rPr>
                <w:rFonts w:asciiTheme="majorHAnsi" w:hAnsiTheme="majorHAnsi" w:cstheme="majorHAnsi"/>
                <w:sz w:val="20"/>
                <w:szCs w:val="20"/>
              </w:rPr>
            </w:pPr>
          </w:p>
        </w:tc>
        <w:tc>
          <w:tcPr>
            <w:tcW w:w="1379" w:type="dxa"/>
          </w:tcPr>
          <w:p w14:paraId="54AF788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All non GMP benefits</w:t>
            </w:r>
          </w:p>
        </w:tc>
        <w:tc>
          <w:tcPr>
            <w:tcW w:w="1179" w:type="dxa"/>
            <w:gridSpan w:val="2"/>
          </w:tcPr>
          <w:p w14:paraId="6AB0AEA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17286EE5" w14:textId="79C2252A"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w:t>
            </w:r>
            <w:r w:rsidR="00224F5D">
              <w:rPr>
                <w:rFonts w:asciiTheme="majorHAnsi" w:hAnsiTheme="majorHAnsi" w:cstheme="majorHAnsi"/>
                <w:sz w:val="20"/>
                <w:szCs w:val="20"/>
              </w:rPr>
              <w:t>2</w:t>
            </w:r>
            <w:r w:rsidRPr="00390245">
              <w:rPr>
                <w:rFonts w:asciiTheme="majorHAnsi" w:hAnsiTheme="majorHAnsi" w:cstheme="majorHAnsi"/>
                <w:sz w:val="20"/>
                <w:szCs w:val="20"/>
              </w:rPr>
              <w:t>%</w:t>
            </w:r>
          </w:p>
        </w:tc>
      </w:tr>
      <w:tr w:rsidR="00042725" w:rsidRPr="00390245" w14:paraId="19471717" w14:textId="77777777" w:rsidTr="00282FCD">
        <w:tc>
          <w:tcPr>
            <w:tcW w:w="1159" w:type="dxa"/>
            <w:gridSpan w:val="2"/>
            <w:shd w:val="clear" w:color="auto" w:fill="8EAADB" w:themeFill="accent1" w:themeFillTint="99"/>
          </w:tcPr>
          <w:p w14:paraId="1267E589" w14:textId="77777777" w:rsidR="00042725" w:rsidRPr="00390245" w:rsidRDefault="00042725" w:rsidP="00282FCD">
            <w:pPr>
              <w:rPr>
                <w:rFonts w:asciiTheme="majorHAnsi" w:hAnsiTheme="majorHAnsi" w:cstheme="majorHAnsi"/>
                <w:b/>
                <w:bCs/>
                <w:sz w:val="20"/>
                <w:szCs w:val="20"/>
              </w:rPr>
            </w:pPr>
            <w:r w:rsidRPr="00390245">
              <w:rPr>
                <w:rFonts w:asciiTheme="majorHAnsi" w:hAnsiTheme="majorHAnsi" w:cstheme="majorHAnsi"/>
                <w:b/>
                <w:bCs/>
                <w:color w:val="FFFFFF" w:themeColor="background1"/>
                <w:sz w:val="20"/>
                <w:szCs w:val="20"/>
              </w:rPr>
              <w:t>3.2</w:t>
            </w:r>
          </w:p>
        </w:tc>
        <w:tc>
          <w:tcPr>
            <w:tcW w:w="1379" w:type="dxa"/>
          </w:tcPr>
          <w:p w14:paraId="36DD668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Increase Reference</w:t>
            </w:r>
          </w:p>
        </w:tc>
        <w:tc>
          <w:tcPr>
            <w:tcW w:w="1179" w:type="dxa"/>
            <w:gridSpan w:val="2"/>
          </w:tcPr>
          <w:p w14:paraId="66B4086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5776" w:type="dxa"/>
            <w:gridSpan w:val="3"/>
          </w:tcPr>
          <w:p w14:paraId="23B29DA6"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GMP – Complete tax years from date of leaving to member’s nominated date of retirement, with statutory increases as appropriate from GMP Age.  </w:t>
            </w:r>
          </w:p>
          <w:p w14:paraId="1656C16C"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Non-GMP – Complete years from date of leaving to member’s nominated date of retirement</w:t>
            </w:r>
          </w:p>
        </w:tc>
      </w:tr>
    </w:tbl>
    <w:p w14:paraId="574D9270" w14:textId="77777777" w:rsidR="00042725" w:rsidRDefault="00042725" w:rsidP="00042725">
      <w:pPr>
        <w:rPr>
          <w:rFonts w:asciiTheme="majorHAnsi" w:hAnsiTheme="majorHAnsi" w:cstheme="majorHAnsi"/>
          <w:sz w:val="20"/>
          <w:szCs w:val="20"/>
        </w:rPr>
      </w:pPr>
    </w:p>
    <w:p w14:paraId="55F7BEA8" w14:textId="77777777" w:rsidR="00042725" w:rsidRDefault="00042725" w:rsidP="00042725">
      <w:pPr>
        <w:rPr>
          <w:rFonts w:asciiTheme="majorHAnsi" w:hAnsiTheme="majorHAnsi" w:cstheme="majorHAnsi"/>
          <w:sz w:val="20"/>
          <w:szCs w:val="20"/>
        </w:rPr>
      </w:pPr>
    </w:p>
    <w:p w14:paraId="1C5A296C" w14:textId="77777777" w:rsidR="00042725" w:rsidRDefault="00042725" w:rsidP="00042725">
      <w:pPr>
        <w:rPr>
          <w:rFonts w:asciiTheme="majorHAnsi" w:hAnsiTheme="majorHAnsi" w:cstheme="majorHAnsi"/>
          <w:sz w:val="20"/>
          <w:szCs w:val="20"/>
        </w:rPr>
      </w:pPr>
    </w:p>
    <w:p w14:paraId="49F3C769" w14:textId="77777777" w:rsidR="00042725" w:rsidRDefault="00042725" w:rsidP="00042725">
      <w:pPr>
        <w:rPr>
          <w:rFonts w:asciiTheme="majorHAnsi" w:hAnsiTheme="majorHAnsi" w:cstheme="majorHAnsi"/>
          <w:sz w:val="20"/>
          <w:szCs w:val="20"/>
        </w:rPr>
      </w:pPr>
    </w:p>
    <w:p w14:paraId="2835E34F" w14:textId="77777777" w:rsidR="00042725" w:rsidRDefault="00042725" w:rsidP="00042725">
      <w:pPr>
        <w:rPr>
          <w:rFonts w:asciiTheme="majorHAnsi" w:hAnsiTheme="majorHAnsi" w:cstheme="majorHAnsi"/>
          <w:sz w:val="20"/>
          <w:szCs w:val="20"/>
        </w:rPr>
      </w:pPr>
    </w:p>
    <w:p w14:paraId="365E1136" w14:textId="77777777" w:rsidR="00042725" w:rsidRDefault="00042725" w:rsidP="00042725">
      <w:pPr>
        <w:rPr>
          <w:rFonts w:asciiTheme="majorHAnsi" w:hAnsiTheme="majorHAnsi" w:cstheme="majorHAnsi"/>
          <w:sz w:val="20"/>
          <w:szCs w:val="20"/>
        </w:rPr>
      </w:pPr>
    </w:p>
    <w:p w14:paraId="51C71158" w14:textId="77777777" w:rsidR="00042725" w:rsidRDefault="00042725" w:rsidP="00042725">
      <w:pPr>
        <w:rPr>
          <w:rFonts w:asciiTheme="majorHAnsi" w:hAnsiTheme="majorHAnsi" w:cstheme="majorHAnsi"/>
          <w:sz w:val="20"/>
          <w:szCs w:val="20"/>
        </w:rPr>
      </w:pPr>
    </w:p>
    <w:p w14:paraId="5CF136CE" w14:textId="77777777" w:rsidR="00042725" w:rsidRDefault="00042725" w:rsidP="00042725">
      <w:pPr>
        <w:rPr>
          <w:rFonts w:asciiTheme="majorHAnsi" w:hAnsiTheme="majorHAnsi" w:cstheme="majorHAnsi"/>
          <w:sz w:val="20"/>
          <w:szCs w:val="20"/>
        </w:rPr>
      </w:pPr>
    </w:p>
    <w:p w14:paraId="2CD074DF" w14:textId="77777777" w:rsidR="00042725" w:rsidRPr="00390245" w:rsidRDefault="00042725" w:rsidP="00042725">
      <w:pPr>
        <w:rPr>
          <w:rFonts w:asciiTheme="majorHAnsi" w:hAnsiTheme="majorHAnsi" w:cstheme="majorHAnsi"/>
          <w:sz w:val="20"/>
          <w:szCs w:val="20"/>
        </w:rPr>
      </w:pPr>
    </w:p>
    <w:tbl>
      <w:tblPr>
        <w:tblStyle w:val="TableGrid"/>
        <w:tblW w:w="9067" w:type="dxa"/>
        <w:tblLook w:val="04A0" w:firstRow="1" w:lastRow="0" w:firstColumn="1" w:lastColumn="0" w:noHBand="0" w:noVBand="1"/>
      </w:tblPr>
      <w:tblGrid>
        <w:gridCol w:w="1159"/>
        <w:gridCol w:w="1813"/>
        <w:gridCol w:w="1559"/>
        <w:gridCol w:w="4536"/>
      </w:tblGrid>
      <w:tr w:rsidR="00042725" w:rsidRPr="00390245" w14:paraId="7A5205A4" w14:textId="77777777" w:rsidTr="00282FCD">
        <w:tc>
          <w:tcPr>
            <w:tcW w:w="9067" w:type="dxa"/>
            <w:gridSpan w:val="4"/>
            <w:shd w:val="clear" w:color="auto" w:fill="2F5496" w:themeFill="accent1" w:themeFillShade="BF"/>
          </w:tcPr>
          <w:p w14:paraId="5420686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4 – Pension Increases in Payment</w:t>
            </w:r>
          </w:p>
        </w:tc>
      </w:tr>
      <w:tr w:rsidR="00042725" w:rsidRPr="00390245" w14:paraId="18C0D124" w14:textId="77777777" w:rsidTr="00282FCD">
        <w:tc>
          <w:tcPr>
            <w:tcW w:w="1159" w:type="dxa"/>
            <w:shd w:val="clear" w:color="auto" w:fill="8EAADB" w:themeFill="accent1" w:themeFillTint="99"/>
          </w:tcPr>
          <w:p w14:paraId="37AF56B2"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shd w:val="clear" w:color="auto" w:fill="8EAADB" w:themeFill="accent1" w:themeFillTint="99"/>
          </w:tcPr>
          <w:p w14:paraId="5C9DB6B7"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29777255"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Tranche</w:t>
            </w:r>
          </w:p>
          <w:p w14:paraId="6669F746"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559" w:type="dxa"/>
            <w:shd w:val="clear" w:color="auto" w:fill="8EAADB" w:themeFill="accent1" w:themeFillTint="99"/>
          </w:tcPr>
          <w:p w14:paraId="0A4034D0"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C36D71E"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4536" w:type="dxa"/>
            <w:shd w:val="clear" w:color="auto" w:fill="8EAADB" w:themeFill="accent1" w:themeFillTint="99"/>
          </w:tcPr>
          <w:p w14:paraId="3EE785A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2FEEC6C"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26C66F89" w14:textId="77777777" w:rsidTr="00282FCD">
        <w:tc>
          <w:tcPr>
            <w:tcW w:w="1159" w:type="dxa"/>
            <w:vMerge w:val="restart"/>
            <w:shd w:val="clear" w:color="auto" w:fill="8EAADB" w:themeFill="accent1" w:themeFillTint="99"/>
          </w:tcPr>
          <w:p w14:paraId="382406C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4.1</w:t>
            </w:r>
          </w:p>
        </w:tc>
        <w:tc>
          <w:tcPr>
            <w:tcW w:w="1813" w:type="dxa"/>
          </w:tcPr>
          <w:p w14:paraId="5923E83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Pre 6/4/1988 GMP</w:t>
            </w:r>
          </w:p>
        </w:tc>
        <w:tc>
          <w:tcPr>
            <w:tcW w:w="1559" w:type="dxa"/>
          </w:tcPr>
          <w:p w14:paraId="518F5D9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04074A9F" w14:textId="0FA658FD"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7.5</w:t>
            </w:r>
            <w:r w:rsidRPr="00390245">
              <w:rPr>
                <w:rFonts w:asciiTheme="majorHAnsi" w:hAnsiTheme="majorHAnsi" w:cstheme="majorHAnsi"/>
                <w:sz w:val="20"/>
                <w:szCs w:val="20"/>
              </w:rPr>
              <w:t>%</w:t>
            </w:r>
          </w:p>
        </w:tc>
      </w:tr>
      <w:tr w:rsidR="00042725" w:rsidRPr="00390245" w14:paraId="3E58229E" w14:textId="77777777" w:rsidTr="00282FCD">
        <w:tc>
          <w:tcPr>
            <w:tcW w:w="1159" w:type="dxa"/>
            <w:vMerge/>
            <w:shd w:val="clear" w:color="auto" w:fill="8EAADB" w:themeFill="accent1" w:themeFillTint="99"/>
          </w:tcPr>
          <w:p w14:paraId="25B18FF8"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27ECF59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Post 5/4/1988 GMP</w:t>
            </w:r>
          </w:p>
        </w:tc>
        <w:tc>
          <w:tcPr>
            <w:tcW w:w="1559" w:type="dxa"/>
          </w:tcPr>
          <w:p w14:paraId="489642D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478E6F7E" w14:textId="38353809"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762F2A">
              <w:rPr>
                <w:rFonts w:asciiTheme="majorHAnsi" w:hAnsiTheme="majorHAnsi" w:cstheme="majorHAnsi"/>
                <w:sz w:val="20"/>
                <w:szCs w:val="20"/>
              </w:rPr>
              <w:t>10</w:t>
            </w:r>
            <w:r w:rsidRPr="00390245">
              <w:rPr>
                <w:rFonts w:asciiTheme="majorHAnsi" w:hAnsiTheme="majorHAnsi" w:cstheme="majorHAnsi"/>
                <w:sz w:val="20"/>
                <w:szCs w:val="20"/>
              </w:rPr>
              <w:t>%</w:t>
            </w:r>
          </w:p>
        </w:tc>
      </w:tr>
      <w:tr w:rsidR="00042725" w:rsidRPr="00390245" w14:paraId="0DFA9060" w14:textId="77777777" w:rsidTr="00282FCD">
        <w:tc>
          <w:tcPr>
            <w:tcW w:w="1159" w:type="dxa"/>
            <w:vMerge/>
            <w:shd w:val="clear" w:color="auto" w:fill="8EAADB" w:themeFill="accent1" w:themeFillTint="99"/>
          </w:tcPr>
          <w:p w14:paraId="5634EC2D"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47555FF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Pre 6/4/1997 Excess</w:t>
            </w:r>
          </w:p>
        </w:tc>
        <w:tc>
          <w:tcPr>
            <w:tcW w:w="1559" w:type="dxa"/>
          </w:tcPr>
          <w:p w14:paraId="314ED2C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37FA0765" w14:textId="19BA615F"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313199">
              <w:rPr>
                <w:rFonts w:asciiTheme="majorHAnsi" w:hAnsiTheme="majorHAnsi" w:cstheme="majorHAnsi"/>
                <w:sz w:val="20"/>
                <w:szCs w:val="20"/>
              </w:rPr>
              <w:t>9</w:t>
            </w:r>
            <w:r w:rsidRPr="00390245">
              <w:rPr>
                <w:rFonts w:asciiTheme="majorHAnsi" w:hAnsiTheme="majorHAnsi" w:cstheme="majorHAnsi"/>
                <w:sz w:val="20"/>
                <w:szCs w:val="20"/>
              </w:rPr>
              <w:t>%</w:t>
            </w:r>
          </w:p>
        </w:tc>
      </w:tr>
      <w:tr w:rsidR="00042725" w:rsidRPr="00390245" w14:paraId="4F6624F2" w14:textId="77777777" w:rsidTr="00282FCD">
        <w:tc>
          <w:tcPr>
            <w:tcW w:w="1159" w:type="dxa"/>
            <w:vMerge/>
            <w:shd w:val="clear" w:color="auto" w:fill="8EAADB" w:themeFill="accent1" w:themeFillTint="99"/>
          </w:tcPr>
          <w:p w14:paraId="60816ED1"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60852DC0"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6/4/1997 to </w:t>
            </w:r>
            <w:r w:rsidRPr="00390245">
              <w:rPr>
                <w:rFonts w:asciiTheme="majorHAnsi" w:hAnsiTheme="majorHAnsi" w:cstheme="majorHAnsi"/>
                <w:sz w:val="20"/>
                <w:szCs w:val="20"/>
              </w:rPr>
              <w:br/>
              <w:t>30/4/1999</w:t>
            </w:r>
            <w:r w:rsidRPr="00390245">
              <w:rPr>
                <w:rFonts w:asciiTheme="majorHAnsi" w:hAnsiTheme="majorHAnsi" w:cstheme="majorHAnsi"/>
                <w:sz w:val="20"/>
                <w:szCs w:val="20"/>
              </w:rPr>
              <w:br/>
              <w:t>Benefits</w:t>
            </w:r>
          </w:p>
        </w:tc>
        <w:tc>
          <w:tcPr>
            <w:tcW w:w="1559" w:type="dxa"/>
          </w:tcPr>
          <w:p w14:paraId="7039192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5987F245" w14:textId="3BC4E513"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Fixed </w:t>
            </w:r>
            <w:r w:rsidR="00CE48A2">
              <w:rPr>
                <w:rFonts w:asciiTheme="majorHAnsi" w:hAnsiTheme="majorHAnsi" w:cstheme="majorHAnsi"/>
                <w:sz w:val="20"/>
                <w:szCs w:val="20"/>
              </w:rPr>
              <w:t>7.</w:t>
            </w:r>
            <w:r w:rsidRPr="00390245">
              <w:rPr>
                <w:rFonts w:asciiTheme="majorHAnsi" w:hAnsiTheme="majorHAnsi" w:cstheme="majorHAnsi"/>
                <w:sz w:val="20"/>
                <w:szCs w:val="20"/>
              </w:rPr>
              <w:t>5%</w:t>
            </w:r>
          </w:p>
        </w:tc>
      </w:tr>
      <w:tr w:rsidR="00042725" w:rsidRPr="00390245" w14:paraId="71DC4352" w14:textId="77777777" w:rsidTr="00282FCD">
        <w:tc>
          <w:tcPr>
            <w:tcW w:w="1159" w:type="dxa"/>
            <w:vMerge/>
            <w:tcBorders>
              <w:bottom w:val="nil"/>
            </w:tcBorders>
            <w:shd w:val="clear" w:color="auto" w:fill="8EAADB" w:themeFill="accent1" w:themeFillTint="99"/>
          </w:tcPr>
          <w:p w14:paraId="1CA436A0"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62D0626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Post 30/4/1999 Benefits</w:t>
            </w:r>
          </w:p>
        </w:tc>
        <w:tc>
          <w:tcPr>
            <w:tcW w:w="1559" w:type="dxa"/>
          </w:tcPr>
          <w:p w14:paraId="6F5AFD4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10B4598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RPI subject to a minimum increase of 0% and a maximum increase of 5%</w:t>
            </w:r>
          </w:p>
        </w:tc>
      </w:tr>
      <w:tr w:rsidR="00042725" w:rsidRPr="00390245" w14:paraId="781565B8" w14:textId="77777777" w:rsidTr="00282FCD">
        <w:tc>
          <w:tcPr>
            <w:tcW w:w="1159" w:type="dxa"/>
            <w:tcBorders>
              <w:top w:val="nil"/>
            </w:tcBorders>
            <w:shd w:val="clear" w:color="auto" w:fill="8EAADB" w:themeFill="accent1" w:themeFillTint="99"/>
          </w:tcPr>
          <w:p w14:paraId="2A0F9D79" w14:textId="77777777" w:rsidR="00042725" w:rsidRPr="00390245" w:rsidRDefault="00042725" w:rsidP="00282FCD">
            <w:pPr>
              <w:rPr>
                <w:rFonts w:asciiTheme="majorHAnsi" w:hAnsiTheme="majorHAnsi" w:cstheme="majorHAnsi"/>
                <w:b/>
                <w:bCs/>
                <w:color w:val="FFFFFF" w:themeColor="background1"/>
                <w:sz w:val="20"/>
                <w:szCs w:val="20"/>
              </w:rPr>
            </w:pPr>
          </w:p>
        </w:tc>
        <w:tc>
          <w:tcPr>
            <w:tcW w:w="1813" w:type="dxa"/>
          </w:tcPr>
          <w:p w14:paraId="3418E80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Money Purchase Benefits</w:t>
            </w:r>
          </w:p>
        </w:tc>
        <w:tc>
          <w:tcPr>
            <w:tcW w:w="1559" w:type="dxa"/>
          </w:tcPr>
          <w:p w14:paraId="3A8A0971" w14:textId="77777777" w:rsidR="00042725" w:rsidRPr="00390245" w:rsidDel="00AA1638"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5C99170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Increases in payment are as shown in the data</w:t>
            </w:r>
          </w:p>
        </w:tc>
      </w:tr>
      <w:tr w:rsidR="00042725" w:rsidRPr="00390245" w14:paraId="24B8464D" w14:textId="77777777" w:rsidTr="00282FCD">
        <w:tc>
          <w:tcPr>
            <w:tcW w:w="1159" w:type="dxa"/>
            <w:shd w:val="clear" w:color="auto" w:fill="8EAADB" w:themeFill="accent1" w:themeFillTint="99"/>
          </w:tcPr>
          <w:p w14:paraId="67EC3F8C"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4.2</w:t>
            </w:r>
          </w:p>
        </w:tc>
        <w:tc>
          <w:tcPr>
            <w:tcW w:w="1813" w:type="dxa"/>
          </w:tcPr>
          <w:p w14:paraId="6D4ED9D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Date of increase</w:t>
            </w:r>
          </w:p>
        </w:tc>
        <w:tc>
          <w:tcPr>
            <w:tcW w:w="1559" w:type="dxa"/>
          </w:tcPr>
          <w:p w14:paraId="0508E4B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413B8DB6" w14:textId="77777777" w:rsidR="00042725" w:rsidRPr="00390245" w:rsidRDefault="00042725" w:rsidP="00282FCD">
            <w:pPr>
              <w:jc w:val="both"/>
              <w:rPr>
                <w:rFonts w:asciiTheme="majorHAnsi" w:hAnsiTheme="majorHAnsi" w:cstheme="majorHAnsi"/>
                <w:sz w:val="20"/>
                <w:szCs w:val="20"/>
              </w:rPr>
            </w:pPr>
            <w:r>
              <w:rPr>
                <w:rFonts w:asciiTheme="majorHAnsi" w:hAnsiTheme="majorHAnsi" w:cstheme="majorHAnsi"/>
                <w:sz w:val="20"/>
                <w:szCs w:val="20"/>
              </w:rPr>
              <w:t>Increase date (and the payment to which this is applied) is shown in the data. For future retirees the increase date is on the 1</w:t>
            </w:r>
            <w:r w:rsidRPr="00253E88">
              <w:rPr>
                <w:rFonts w:asciiTheme="majorHAnsi" w:hAnsiTheme="majorHAnsi" w:cstheme="majorHAnsi"/>
                <w:sz w:val="20"/>
                <w:szCs w:val="20"/>
                <w:vertAlign w:val="superscript"/>
              </w:rPr>
              <w:t>st</w:t>
            </w:r>
            <w:r>
              <w:rPr>
                <w:rFonts w:asciiTheme="majorHAnsi" w:hAnsiTheme="majorHAnsi" w:cstheme="majorHAnsi"/>
                <w:sz w:val="20"/>
                <w:szCs w:val="20"/>
              </w:rPr>
              <w:t xml:space="preserve"> of the month following the anniversary of retirement (payment made on the 27</w:t>
            </w:r>
            <w:r w:rsidRPr="00963AB6">
              <w:rPr>
                <w:rFonts w:asciiTheme="majorHAnsi" w:hAnsiTheme="majorHAnsi" w:cstheme="majorHAnsi"/>
                <w:sz w:val="20"/>
                <w:szCs w:val="20"/>
                <w:vertAlign w:val="superscript"/>
              </w:rPr>
              <w:t>th</w:t>
            </w:r>
            <w:r>
              <w:rPr>
                <w:rFonts w:asciiTheme="majorHAnsi" w:hAnsiTheme="majorHAnsi" w:cstheme="majorHAnsi"/>
                <w:sz w:val="20"/>
                <w:szCs w:val="20"/>
              </w:rPr>
              <w:t xml:space="preserve"> of the month following the increase date)  </w:t>
            </w:r>
          </w:p>
        </w:tc>
      </w:tr>
      <w:tr w:rsidR="00042725" w:rsidRPr="00390245" w14:paraId="7D69281D" w14:textId="77777777" w:rsidTr="00282FCD">
        <w:tc>
          <w:tcPr>
            <w:tcW w:w="1159" w:type="dxa"/>
            <w:shd w:val="clear" w:color="auto" w:fill="8EAADB" w:themeFill="accent1" w:themeFillTint="99"/>
          </w:tcPr>
          <w:p w14:paraId="4C6DC0E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4.3</w:t>
            </w:r>
          </w:p>
        </w:tc>
        <w:tc>
          <w:tcPr>
            <w:tcW w:w="1813" w:type="dxa"/>
          </w:tcPr>
          <w:p w14:paraId="298D477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Reference month for index linked increases</w:t>
            </w:r>
          </w:p>
        </w:tc>
        <w:tc>
          <w:tcPr>
            <w:tcW w:w="1559" w:type="dxa"/>
          </w:tcPr>
          <w:p w14:paraId="2BFB5DE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654E06D6"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3 months prior to the increase</w:t>
            </w:r>
            <w:r>
              <w:rPr>
                <w:rFonts w:asciiTheme="majorHAnsi" w:hAnsiTheme="majorHAnsi" w:cstheme="majorHAnsi"/>
                <w:sz w:val="20"/>
                <w:szCs w:val="20"/>
              </w:rPr>
              <w:t xml:space="preserve"> date shown in the data</w:t>
            </w:r>
            <w:r w:rsidRPr="00390245">
              <w:rPr>
                <w:rFonts w:asciiTheme="majorHAnsi" w:hAnsiTheme="majorHAnsi" w:cstheme="majorHAnsi"/>
                <w:sz w:val="20"/>
                <w:szCs w:val="20"/>
              </w:rPr>
              <w:t xml:space="preserve">.  NB Where a pension becomes payable to a spouse etc. in the event of a member’s death after retirement the </w:t>
            </w:r>
            <w:r>
              <w:rPr>
                <w:rFonts w:asciiTheme="majorHAnsi" w:hAnsiTheme="majorHAnsi" w:cstheme="majorHAnsi"/>
                <w:sz w:val="20"/>
                <w:szCs w:val="20"/>
              </w:rPr>
              <w:t>increase</w:t>
            </w:r>
            <w:r w:rsidRPr="00390245">
              <w:rPr>
                <w:rFonts w:asciiTheme="majorHAnsi" w:hAnsiTheme="majorHAnsi" w:cstheme="majorHAnsi"/>
                <w:sz w:val="20"/>
                <w:szCs w:val="20"/>
              </w:rPr>
              <w:t xml:space="preserve"> date and the inflation month used will remain the same as used for the pensioner, but the increase will always be paid in arrears for spouses’ etc. pensions set up. </w:t>
            </w:r>
          </w:p>
        </w:tc>
      </w:tr>
      <w:tr w:rsidR="00042725" w:rsidRPr="00390245" w14:paraId="3C3C839D" w14:textId="77777777" w:rsidTr="00282FCD">
        <w:tc>
          <w:tcPr>
            <w:tcW w:w="1159" w:type="dxa"/>
            <w:shd w:val="clear" w:color="auto" w:fill="8EAADB" w:themeFill="accent1" w:themeFillTint="99"/>
          </w:tcPr>
          <w:p w14:paraId="4634E1B6"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4.4</w:t>
            </w:r>
          </w:p>
        </w:tc>
        <w:tc>
          <w:tcPr>
            <w:tcW w:w="1813" w:type="dxa"/>
          </w:tcPr>
          <w:p w14:paraId="75C3E2A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Increases given on GMP before GMP Age</w:t>
            </w:r>
          </w:p>
        </w:tc>
        <w:tc>
          <w:tcPr>
            <w:tcW w:w="1559" w:type="dxa"/>
          </w:tcPr>
          <w:p w14:paraId="76DAEAD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47705A1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In line with non-GMP increases</w:t>
            </w:r>
          </w:p>
        </w:tc>
      </w:tr>
      <w:tr w:rsidR="00042725" w:rsidRPr="00390245" w14:paraId="253ED840" w14:textId="77777777" w:rsidTr="00282FCD">
        <w:tc>
          <w:tcPr>
            <w:tcW w:w="1159" w:type="dxa"/>
            <w:shd w:val="clear" w:color="auto" w:fill="8EAADB" w:themeFill="accent1" w:themeFillTint="99"/>
          </w:tcPr>
          <w:p w14:paraId="7891E96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4.5</w:t>
            </w:r>
          </w:p>
        </w:tc>
        <w:tc>
          <w:tcPr>
            <w:tcW w:w="1813" w:type="dxa"/>
          </w:tcPr>
          <w:p w14:paraId="10B4570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Reduced if negative inflation over reference period?</w:t>
            </w:r>
          </w:p>
        </w:tc>
        <w:tc>
          <w:tcPr>
            <w:tcW w:w="1559" w:type="dxa"/>
          </w:tcPr>
          <w:p w14:paraId="717AB6EC"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0BC87BB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w:t>
            </w:r>
          </w:p>
        </w:tc>
      </w:tr>
      <w:tr w:rsidR="00042725" w:rsidRPr="00390245" w14:paraId="0CBC3659" w14:textId="77777777" w:rsidTr="00282FCD">
        <w:tc>
          <w:tcPr>
            <w:tcW w:w="1159" w:type="dxa"/>
            <w:shd w:val="clear" w:color="auto" w:fill="8EAADB" w:themeFill="accent1" w:themeFillTint="99"/>
          </w:tcPr>
          <w:p w14:paraId="76FACEA3"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4.6</w:t>
            </w:r>
          </w:p>
        </w:tc>
        <w:tc>
          <w:tcPr>
            <w:tcW w:w="1813" w:type="dxa"/>
          </w:tcPr>
          <w:p w14:paraId="0ED636A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Step-up at GMP Age where Normal Retirement Date (“NRD”) falls before GMP Age</w:t>
            </w:r>
          </w:p>
        </w:tc>
        <w:tc>
          <w:tcPr>
            <w:tcW w:w="1559" w:type="dxa"/>
          </w:tcPr>
          <w:p w14:paraId="4AFC879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54EB095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Only if a statutory requirement </w:t>
            </w:r>
          </w:p>
          <w:p w14:paraId="57D24C1C" w14:textId="77777777" w:rsidR="00042725" w:rsidRPr="00390245" w:rsidRDefault="00042725" w:rsidP="00282FCD">
            <w:pPr>
              <w:jc w:val="center"/>
              <w:rPr>
                <w:rFonts w:asciiTheme="majorHAnsi" w:hAnsiTheme="majorHAnsi" w:cstheme="majorHAnsi"/>
                <w:sz w:val="20"/>
                <w:szCs w:val="20"/>
              </w:rPr>
            </w:pPr>
          </w:p>
          <w:p w14:paraId="39BEB187"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For retirements before NRD – minimum pre 6 April 1997 pension payable at GMP Age of revalued GMP</w:t>
            </w:r>
          </w:p>
          <w:p w14:paraId="63AD5C56" w14:textId="77777777" w:rsidR="00042725" w:rsidRPr="00390245" w:rsidRDefault="00042725" w:rsidP="00282FCD">
            <w:pPr>
              <w:jc w:val="center"/>
              <w:rPr>
                <w:rFonts w:asciiTheme="majorHAnsi" w:hAnsiTheme="majorHAnsi" w:cstheme="majorHAnsi"/>
                <w:sz w:val="20"/>
                <w:szCs w:val="20"/>
              </w:rPr>
            </w:pPr>
          </w:p>
        </w:tc>
      </w:tr>
      <w:tr w:rsidR="00042725" w:rsidRPr="00390245" w14:paraId="25B3ABE3" w14:textId="77777777" w:rsidTr="00282FCD">
        <w:tc>
          <w:tcPr>
            <w:tcW w:w="1159" w:type="dxa"/>
            <w:shd w:val="clear" w:color="auto" w:fill="8EAADB" w:themeFill="accent1" w:themeFillTint="99"/>
          </w:tcPr>
          <w:p w14:paraId="2B7DA56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4.7</w:t>
            </w:r>
          </w:p>
        </w:tc>
        <w:tc>
          <w:tcPr>
            <w:tcW w:w="1813" w:type="dxa"/>
          </w:tcPr>
          <w:p w14:paraId="0E3F860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Step-up at GMP Age for any other reason</w:t>
            </w:r>
          </w:p>
        </w:tc>
        <w:tc>
          <w:tcPr>
            <w:tcW w:w="1559" w:type="dxa"/>
          </w:tcPr>
          <w:p w14:paraId="3604E4E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74CE342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Only if a statutory requirement</w:t>
            </w:r>
          </w:p>
        </w:tc>
      </w:tr>
      <w:tr w:rsidR="00042725" w:rsidRPr="00390245" w14:paraId="15F548B1" w14:textId="77777777" w:rsidTr="00282FCD">
        <w:tc>
          <w:tcPr>
            <w:tcW w:w="1159" w:type="dxa"/>
            <w:shd w:val="clear" w:color="auto" w:fill="8EAADB" w:themeFill="accent1" w:themeFillTint="99"/>
          </w:tcPr>
          <w:p w14:paraId="78D5F6B5"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4.8</w:t>
            </w:r>
          </w:p>
        </w:tc>
        <w:tc>
          <w:tcPr>
            <w:tcW w:w="1813" w:type="dxa"/>
          </w:tcPr>
          <w:p w14:paraId="4366766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Historic Pre 6 April 2006 Inland Revenue Maximum Cases</w:t>
            </w:r>
          </w:p>
        </w:tc>
        <w:tc>
          <w:tcPr>
            <w:tcW w:w="1559" w:type="dxa"/>
          </w:tcPr>
          <w:p w14:paraId="4CD89EE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4536" w:type="dxa"/>
          </w:tcPr>
          <w:p w14:paraId="2D544C06"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The pension increases for those pensioners which were being restricted prior to 6 April 2006 to comply with Inland Revenue limits continue to be restricted in the same way, with this also applying to spouses’ pensions subsequently set up in respect of these members, where applicable.  These</w:t>
            </w:r>
            <w:r>
              <w:rPr>
                <w:rFonts w:asciiTheme="majorHAnsi" w:hAnsiTheme="majorHAnsi" w:cstheme="majorHAnsi"/>
                <w:sz w:val="20"/>
                <w:szCs w:val="20"/>
              </w:rPr>
              <w:t xml:space="preserve"> two</w:t>
            </w:r>
            <w:r w:rsidRPr="00390245">
              <w:rPr>
                <w:rFonts w:asciiTheme="majorHAnsi" w:hAnsiTheme="majorHAnsi" w:cstheme="majorHAnsi"/>
                <w:sz w:val="20"/>
                <w:szCs w:val="20"/>
              </w:rPr>
              <w:t xml:space="preserve"> individuals are identified in the data.  </w:t>
            </w:r>
            <w:r>
              <w:rPr>
                <w:rFonts w:asciiTheme="majorHAnsi" w:hAnsiTheme="majorHAnsi" w:cstheme="majorHAnsi"/>
                <w:sz w:val="20"/>
                <w:szCs w:val="20"/>
              </w:rPr>
              <w:t xml:space="preserve">Please assume that all pension for these two members increases at the greater of 3% or RPI </w:t>
            </w:r>
            <w:r w:rsidRPr="00390245">
              <w:rPr>
                <w:rFonts w:asciiTheme="majorHAnsi" w:hAnsiTheme="majorHAnsi" w:cstheme="majorHAnsi"/>
                <w:sz w:val="20"/>
                <w:szCs w:val="20"/>
              </w:rPr>
              <w:t>for this purpose</w:t>
            </w:r>
            <w:r>
              <w:rPr>
                <w:rFonts w:asciiTheme="majorHAnsi" w:hAnsiTheme="majorHAnsi" w:cstheme="majorHAnsi"/>
                <w:sz w:val="20"/>
                <w:szCs w:val="20"/>
              </w:rPr>
              <w:t>,</w:t>
            </w:r>
            <w:r w:rsidRPr="00390245">
              <w:rPr>
                <w:rFonts w:asciiTheme="majorHAnsi" w:hAnsiTheme="majorHAnsi" w:cstheme="majorHAnsi"/>
                <w:sz w:val="20"/>
                <w:szCs w:val="20"/>
              </w:rPr>
              <w:t xml:space="preserve"> being the RPI in respect of the month in which a member retired.  </w:t>
            </w:r>
          </w:p>
        </w:tc>
      </w:tr>
    </w:tbl>
    <w:p w14:paraId="7DF25EDA" w14:textId="77777777" w:rsidR="00042725" w:rsidRDefault="00042725" w:rsidP="00042725">
      <w:pPr>
        <w:rPr>
          <w:rFonts w:asciiTheme="majorHAnsi" w:hAnsiTheme="majorHAnsi" w:cstheme="majorHAnsi"/>
          <w:b/>
          <w:bCs/>
          <w:color w:val="FFFFFF" w:themeColor="background1"/>
          <w:sz w:val="20"/>
          <w:szCs w:val="20"/>
        </w:rPr>
      </w:pPr>
    </w:p>
    <w:p w14:paraId="562DC602" w14:textId="77777777" w:rsidR="00042725" w:rsidRDefault="00042725" w:rsidP="00042725">
      <w:pPr>
        <w:rPr>
          <w:rFonts w:asciiTheme="majorHAnsi" w:hAnsiTheme="majorHAnsi" w:cstheme="majorHAnsi"/>
          <w:b/>
          <w:bCs/>
          <w:color w:val="FFFFFF" w:themeColor="background1"/>
          <w:sz w:val="20"/>
          <w:szCs w:val="20"/>
        </w:rPr>
      </w:pPr>
    </w:p>
    <w:p w14:paraId="35121B76" w14:textId="77777777" w:rsidR="00042725" w:rsidRDefault="00042725" w:rsidP="00042725">
      <w:pPr>
        <w:rPr>
          <w:rFonts w:asciiTheme="majorHAnsi" w:hAnsiTheme="majorHAnsi" w:cstheme="majorHAnsi"/>
          <w:b/>
          <w:bCs/>
          <w:color w:val="FFFFFF" w:themeColor="background1"/>
          <w:sz w:val="20"/>
          <w:szCs w:val="20"/>
        </w:rPr>
      </w:pPr>
    </w:p>
    <w:p w14:paraId="12B44474" w14:textId="77777777" w:rsidR="00042725" w:rsidRDefault="00042725" w:rsidP="00042725">
      <w:pPr>
        <w:rPr>
          <w:rFonts w:asciiTheme="majorHAnsi" w:hAnsiTheme="majorHAnsi" w:cstheme="majorHAnsi"/>
          <w:b/>
          <w:bCs/>
          <w:color w:val="FFFFFF" w:themeColor="background1"/>
          <w:sz w:val="20"/>
          <w:szCs w:val="20"/>
        </w:rPr>
      </w:pPr>
    </w:p>
    <w:p w14:paraId="28B2CDAA" w14:textId="77777777" w:rsidR="00042725" w:rsidRDefault="00042725" w:rsidP="00042725">
      <w:pPr>
        <w:rPr>
          <w:rFonts w:asciiTheme="majorHAnsi" w:hAnsiTheme="majorHAnsi" w:cstheme="majorHAnsi"/>
          <w:b/>
          <w:bCs/>
          <w:color w:val="FFFFFF" w:themeColor="background1"/>
          <w:sz w:val="20"/>
          <w:szCs w:val="20"/>
        </w:rPr>
      </w:pPr>
    </w:p>
    <w:p w14:paraId="6E88BD16" w14:textId="77777777" w:rsidR="00042725" w:rsidRDefault="00042725" w:rsidP="00042725">
      <w:pPr>
        <w:rPr>
          <w:rFonts w:asciiTheme="majorHAnsi" w:hAnsiTheme="majorHAnsi" w:cstheme="majorHAnsi"/>
          <w:b/>
          <w:bCs/>
          <w:color w:val="FFFFFF" w:themeColor="background1"/>
          <w:sz w:val="20"/>
          <w:szCs w:val="20"/>
        </w:rPr>
      </w:pPr>
    </w:p>
    <w:p w14:paraId="0ECAD607" w14:textId="77777777" w:rsidR="00042725" w:rsidRPr="00390245" w:rsidRDefault="00042725" w:rsidP="00042725">
      <w:pPr>
        <w:rPr>
          <w:rFonts w:asciiTheme="majorHAnsi" w:hAnsiTheme="majorHAnsi" w:cstheme="majorHAnsi"/>
          <w:sz w:val="20"/>
          <w:szCs w:val="20"/>
        </w:rPr>
      </w:pPr>
    </w:p>
    <w:tbl>
      <w:tblPr>
        <w:tblStyle w:val="TableGrid"/>
        <w:tblW w:w="9067" w:type="dxa"/>
        <w:tblLook w:val="04A0" w:firstRow="1" w:lastRow="0" w:firstColumn="1" w:lastColumn="0" w:noHBand="0" w:noVBand="1"/>
      </w:tblPr>
      <w:tblGrid>
        <w:gridCol w:w="821"/>
        <w:gridCol w:w="104"/>
        <w:gridCol w:w="2866"/>
        <w:gridCol w:w="452"/>
        <w:gridCol w:w="691"/>
        <w:gridCol w:w="488"/>
        <w:gridCol w:w="3645"/>
      </w:tblGrid>
      <w:tr w:rsidR="00042725" w:rsidRPr="00390245" w14:paraId="0219C87E" w14:textId="77777777" w:rsidTr="00282FCD">
        <w:tc>
          <w:tcPr>
            <w:tcW w:w="9067" w:type="dxa"/>
            <w:gridSpan w:val="7"/>
            <w:shd w:val="clear" w:color="auto" w:fill="2F5496" w:themeFill="accent1" w:themeFillShade="BF"/>
          </w:tcPr>
          <w:p w14:paraId="168186B7"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5 – Death Before Normal Retirement Date</w:t>
            </w:r>
          </w:p>
        </w:tc>
      </w:tr>
      <w:tr w:rsidR="00042725" w:rsidRPr="00390245" w14:paraId="45833DC2" w14:textId="77777777" w:rsidTr="00282FCD">
        <w:tc>
          <w:tcPr>
            <w:tcW w:w="925" w:type="dxa"/>
            <w:gridSpan w:val="2"/>
            <w:shd w:val="clear" w:color="auto" w:fill="8EAADB" w:themeFill="accent1" w:themeFillTint="99"/>
          </w:tcPr>
          <w:p w14:paraId="322D2B1E" w14:textId="77777777" w:rsidR="00042725" w:rsidRPr="00390245" w:rsidRDefault="00042725" w:rsidP="00282FCD">
            <w:pPr>
              <w:rPr>
                <w:rFonts w:asciiTheme="majorHAnsi" w:hAnsiTheme="majorHAnsi" w:cstheme="majorHAnsi"/>
                <w:b/>
                <w:bCs/>
                <w:color w:val="FFFFFF" w:themeColor="background1"/>
                <w:sz w:val="20"/>
                <w:szCs w:val="20"/>
              </w:rPr>
            </w:pPr>
          </w:p>
        </w:tc>
        <w:tc>
          <w:tcPr>
            <w:tcW w:w="2866" w:type="dxa"/>
            <w:shd w:val="clear" w:color="auto" w:fill="8EAADB" w:themeFill="accent1" w:themeFillTint="99"/>
          </w:tcPr>
          <w:p w14:paraId="09DBF13A"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5C1E19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09F81515"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43" w:type="dxa"/>
            <w:gridSpan w:val="2"/>
            <w:shd w:val="clear" w:color="auto" w:fill="8EAADB" w:themeFill="accent1" w:themeFillTint="99"/>
          </w:tcPr>
          <w:p w14:paraId="0D4D751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6F919825"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4133" w:type="dxa"/>
            <w:gridSpan w:val="2"/>
            <w:shd w:val="clear" w:color="auto" w:fill="8EAADB" w:themeFill="accent1" w:themeFillTint="99"/>
          </w:tcPr>
          <w:p w14:paraId="3F86A46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2B5DB8B2"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177EF852" w14:textId="77777777" w:rsidTr="00282FCD">
        <w:tc>
          <w:tcPr>
            <w:tcW w:w="925" w:type="dxa"/>
            <w:gridSpan w:val="2"/>
            <w:shd w:val="clear" w:color="auto" w:fill="8EAADB" w:themeFill="accent1" w:themeFillTint="99"/>
          </w:tcPr>
          <w:p w14:paraId="56E5250D"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5.1</w:t>
            </w:r>
          </w:p>
        </w:tc>
        <w:tc>
          <w:tcPr>
            <w:tcW w:w="2866" w:type="dxa"/>
          </w:tcPr>
          <w:p w14:paraId="2FCB3AF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Widow/Widower’s Pension</w:t>
            </w:r>
          </w:p>
        </w:tc>
        <w:tc>
          <w:tcPr>
            <w:tcW w:w="1143" w:type="dxa"/>
            <w:gridSpan w:val="2"/>
          </w:tcPr>
          <w:p w14:paraId="22A0F38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13AAB8C4" w14:textId="77777777" w:rsidR="00042725" w:rsidRPr="00390245" w:rsidRDefault="00042725" w:rsidP="00282FCD">
            <w:pPr>
              <w:jc w:val="both"/>
              <w:rPr>
                <w:rFonts w:asciiTheme="majorHAnsi" w:hAnsiTheme="majorHAnsi" w:cstheme="majorHAnsi"/>
                <w:sz w:val="20"/>
                <w:szCs w:val="20"/>
              </w:rPr>
            </w:pPr>
            <w:r>
              <w:rPr>
                <w:rFonts w:asciiTheme="majorHAnsi" w:hAnsiTheme="majorHAnsi" w:cstheme="majorHAnsi"/>
                <w:sz w:val="20"/>
                <w:szCs w:val="20"/>
              </w:rPr>
              <w:t xml:space="preserve">For the purpose of the quotation please assume 50% of pension at DOL revalued to the member’s date of death </w:t>
            </w:r>
          </w:p>
        </w:tc>
      </w:tr>
      <w:tr w:rsidR="00042725" w:rsidRPr="00390245" w14:paraId="6970FAF4" w14:textId="77777777" w:rsidTr="00282FCD">
        <w:tc>
          <w:tcPr>
            <w:tcW w:w="925" w:type="dxa"/>
            <w:gridSpan w:val="2"/>
            <w:shd w:val="clear" w:color="auto" w:fill="8EAADB" w:themeFill="accent1" w:themeFillTint="99"/>
          </w:tcPr>
          <w:p w14:paraId="7D090F58"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5.2</w:t>
            </w:r>
          </w:p>
        </w:tc>
        <w:tc>
          <w:tcPr>
            <w:tcW w:w="2866" w:type="dxa"/>
          </w:tcPr>
          <w:p w14:paraId="5F9E8D9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Lump Sum</w:t>
            </w:r>
          </w:p>
        </w:tc>
        <w:tc>
          <w:tcPr>
            <w:tcW w:w="1143" w:type="dxa"/>
            <w:gridSpan w:val="2"/>
          </w:tcPr>
          <w:p w14:paraId="60AAC5F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1279E5C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None</w:t>
            </w:r>
          </w:p>
        </w:tc>
      </w:tr>
      <w:tr w:rsidR="00042725" w:rsidRPr="00390245" w14:paraId="5B55AA3E" w14:textId="77777777" w:rsidTr="00282FCD">
        <w:tc>
          <w:tcPr>
            <w:tcW w:w="925" w:type="dxa"/>
            <w:gridSpan w:val="2"/>
            <w:shd w:val="clear" w:color="auto" w:fill="8EAADB" w:themeFill="accent1" w:themeFillTint="99"/>
          </w:tcPr>
          <w:p w14:paraId="2E583F8E"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5.3</w:t>
            </w:r>
          </w:p>
        </w:tc>
        <w:tc>
          <w:tcPr>
            <w:tcW w:w="2866" w:type="dxa"/>
          </w:tcPr>
          <w:p w14:paraId="0A8AE70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Children’s Pension</w:t>
            </w:r>
          </w:p>
        </w:tc>
        <w:tc>
          <w:tcPr>
            <w:tcW w:w="1143" w:type="dxa"/>
            <w:gridSpan w:val="2"/>
          </w:tcPr>
          <w:p w14:paraId="0DCECDF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51C05A5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None</w:t>
            </w:r>
          </w:p>
        </w:tc>
      </w:tr>
      <w:tr w:rsidR="00042725" w:rsidRPr="00390245" w14:paraId="4B92E056" w14:textId="77777777" w:rsidTr="00282FCD">
        <w:tc>
          <w:tcPr>
            <w:tcW w:w="925" w:type="dxa"/>
            <w:gridSpan w:val="2"/>
            <w:shd w:val="clear" w:color="auto" w:fill="8EAADB" w:themeFill="accent1" w:themeFillTint="99"/>
          </w:tcPr>
          <w:p w14:paraId="0070FE0B"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5.4</w:t>
            </w:r>
          </w:p>
        </w:tc>
        <w:tc>
          <w:tcPr>
            <w:tcW w:w="2866" w:type="dxa"/>
          </w:tcPr>
          <w:p w14:paraId="09CEA69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Start date of Widow/Widower’s pension </w:t>
            </w:r>
          </w:p>
        </w:tc>
        <w:tc>
          <w:tcPr>
            <w:tcW w:w="1143" w:type="dxa"/>
            <w:gridSpan w:val="2"/>
          </w:tcPr>
          <w:p w14:paraId="57D9CA5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Deferred </w:t>
            </w:r>
            <w:r w:rsidRPr="00390245">
              <w:rPr>
                <w:rFonts w:asciiTheme="majorHAnsi" w:hAnsiTheme="majorHAnsi" w:cstheme="majorHAnsi"/>
                <w:sz w:val="20"/>
                <w:szCs w:val="20"/>
                <w:highlight w:val="yellow"/>
              </w:rPr>
              <w:t xml:space="preserve"> </w:t>
            </w:r>
          </w:p>
        </w:tc>
        <w:tc>
          <w:tcPr>
            <w:tcW w:w="4133" w:type="dxa"/>
            <w:gridSpan w:val="2"/>
          </w:tcPr>
          <w:p w14:paraId="59346EFE"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Immediately (starting on the day of the member’s death)</w:t>
            </w:r>
          </w:p>
        </w:tc>
      </w:tr>
      <w:tr w:rsidR="00042725" w:rsidRPr="00390245" w14:paraId="3AD38492" w14:textId="77777777" w:rsidTr="00282FCD">
        <w:tc>
          <w:tcPr>
            <w:tcW w:w="925" w:type="dxa"/>
            <w:gridSpan w:val="2"/>
            <w:shd w:val="clear" w:color="auto" w:fill="8EAADB" w:themeFill="accent1" w:themeFillTint="99"/>
          </w:tcPr>
          <w:p w14:paraId="5CB529D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5.5</w:t>
            </w:r>
          </w:p>
        </w:tc>
        <w:tc>
          <w:tcPr>
            <w:tcW w:w="2866" w:type="dxa"/>
          </w:tcPr>
          <w:p w14:paraId="2D122A5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Do benefits cease on remarriage of Widow/Widower?</w:t>
            </w:r>
          </w:p>
        </w:tc>
        <w:tc>
          <w:tcPr>
            <w:tcW w:w="1143" w:type="dxa"/>
            <w:gridSpan w:val="2"/>
          </w:tcPr>
          <w:p w14:paraId="2CEE34C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496B777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No</w:t>
            </w:r>
          </w:p>
        </w:tc>
      </w:tr>
      <w:tr w:rsidR="00042725" w:rsidRPr="00390245" w14:paraId="0874887F" w14:textId="77777777" w:rsidTr="00282FCD">
        <w:tc>
          <w:tcPr>
            <w:tcW w:w="925" w:type="dxa"/>
            <w:gridSpan w:val="2"/>
            <w:shd w:val="clear" w:color="auto" w:fill="8EAADB" w:themeFill="accent1" w:themeFillTint="99"/>
          </w:tcPr>
          <w:p w14:paraId="5F91BB8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5.6</w:t>
            </w:r>
          </w:p>
        </w:tc>
        <w:tc>
          <w:tcPr>
            <w:tcW w:w="2866" w:type="dxa"/>
          </w:tcPr>
          <w:p w14:paraId="74D4898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43" w:type="dxa"/>
            <w:gridSpan w:val="2"/>
          </w:tcPr>
          <w:p w14:paraId="18ADE00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w:t>
            </w:r>
          </w:p>
        </w:tc>
        <w:tc>
          <w:tcPr>
            <w:tcW w:w="4133" w:type="dxa"/>
            <w:gridSpan w:val="2"/>
          </w:tcPr>
          <w:p w14:paraId="61796069"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Yes, where possible, i.e. Trivial Commutation Lump Sum Death Benefits can be paid</w:t>
            </w:r>
          </w:p>
        </w:tc>
      </w:tr>
      <w:tr w:rsidR="00042725" w:rsidRPr="00390245" w14:paraId="4D5466BA" w14:textId="77777777" w:rsidTr="00282FCD">
        <w:tc>
          <w:tcPr>
            <w:tcW w:w="9067" w:type="dxa"/>
            <w:gridSpan w:val="7"/>
            <w:shd w:val="clear" w:color="auto" w:fill="2F5496" w:themeFill="accent1" w:themeFillShade="BF"/>
          </w:tcPr>
          <w:p w14:paraId="79A5164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Section 6 – Death After Taking Retirement Benefits from the Scheme</w:t>
            </w:r>
          </w:p>
        </w:tc>
      </w:tr>
      <w:tr w:rsidR="00042725" w:rsidRPr="00390245" w14:paraId="23FD5A58" w14:textId="77777777" w:rsidTr="00282FCD">
        <w:tc>
          <w:tcPr>
            <w:tcW w:w="821" w:type="dxa"/>
            <w:shd w:val="clear" w:color="auto" w:fill="8EAADB" w:themeFill="accent1" w:themeFillTint="99"/>
          </w:tcPr>
          <w:p w14:paraId="39F5CB9B" w14:textId="77777777" w:rsidR="00042725" w:rsidRPr="00390245" w:rsidRDefault="00042725" w:rsidP="00282FCD">
            <w:pPr>
              <w:rPr>
                <w:rFonts w:asciiTheme="majorHAnsi" w:hAnsiTheme="majorHAnsi" w:cstheme="majorHAnsi"/>
                <w:b/>
                <w:bCs/>
                <w:color w:val="FFFFFF" w:themeColor="background1"/>
                <w:sz w:val="20"/>
                <w:szCs w:val="20"/>
              </w:rPr>
            </w:pPr>
          </w:p>
        </w:tc>
        <w:tc>
          <w:tcPr>
            <w:tcW w:w="3422" w:type="dxa"/>
            <w:gridSpan w:val="3"/>
            <w:shd w:val="clear" w:color="auto" w:fill="8EAADB" w:themeFill="accent1" w:themeFillTint="99"/>
          </w:tcPr>
          <w:p w14:paraId="2590D193"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FC4CD31"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7C00B401"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79" w:type="dxa"/>
            <w:gridSpan w:val="2"/>
            <w:shd w:val="clear" w:color="auto" w:fill="8EAADB" w:themeFill="accent1" w:themeFillTint="99"/>
          </w:tcPr>
          <w:p w14:paraId="4206771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D13500D"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3645" w:type="dxa"/>
            <w:shd w:val="clear" w:color="auto" w:fill="8EAADB" w:themeFill="accent1" w:themeFillTint="99"/>
          </w:tcPr>
          <w:p w14:paraId="38F2BA0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2D72D9A"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24B24FAB" w14:textId="77777777" w:rsidTr="00282FCD">
        <w:tc>
          <w:tcPr>
            <w:tcW w:w="821" w:type="dxa"/>
            <w:shd w:val="clear" w:color="auto" w:fill="8EAADB" w:themeFill="accent1" w:themeFillTint="99"/>
          </w:tcPr>
          <w:p w14:paraId="497F9CF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6.1</w:t>
            </w:r>
          </w:p>
        </w:tc>
        <w:tc>
          <w:tcPr>
            <w:tcW w:w="3422" w:type="dxa"/>
            <w:gridSpan w:val="3"/>
          </w:tcPr>
          <w:p w14:paraId="3FB47B2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Spouse’s Pension</w:t>
            </w:r>
          </w:p>
        </w:tc>
        <w:tc>
          <w:tcPr>
            <w:tcW w:w="1179" w:type="dxa"/>
            <w:gridSpan w:val="2"/>
          </w:tcPr>
          <w:p w14:paraId="09E56A7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41318B1B" w14:textId="7AC5748A" w:rsidR="00042725" w:rsidRPr="00390245" w:rsidRDefault="00D71C39" w:rsidP="00282FCD">
            <w:pPr>
              <w:jc w:val="both"/>
              <w:rPr>
                <w:rFonts w:asciiTheme="majorHAnsi" w:hAnsiTheme="majorHAnsi" w:cstheme="majorHAnsi"/>
                <w:sz w:val="20"/>
                <w:szCs w:val="20"/>
              </w:rPr>
            </w:pPr>
            <w:r>
              <w:rPr>
                <w:rFonts w:asciiTheme="majorHAnsi" w:hAnsiTheme="majorHAnsi" w:cstheme="majorHAnsi"/>
                <w:sz w:val="20"/>
                <w:szCs w:val="20"/>
              </w:rPr>
              <w:t>50%</w:t>
            </w:r>
            <w:r w:rsidR="00042725" w:rsidRPr="00390245">
              <w:rPr>
                <w:rFonts w:asciiTheme="majorHAnsi" w:hAnsiTheme="majorHAnsi" w:cstheme="majorHAnsi"/>
                <w:sz w:val="20"/>
                <w:szCs w:val="20"/>
              </w:rPr>
              <w:t xml:space="preserve"> of member’s pre-commutation pension, i.e. </w:t>
            </w:r>
            <w:r>
              <w:rPr>
                <w:rFonts w:asciiTheme="majorHAnsi" w:hAnsiTheme="majorHAnsi" w:cstheme="majorHAnsi"/>
                <w:sz w:val="20"/>
                <w:szCs w:val="20"/>
              </w:rPr>
              <w:t>50%</w:t>
            </w:r>
            <w:r w:rsidR="00042725" w:rsidRPr="00390245">
              <w:rPr>
                <w:rFonts w:asciiTheme="majorHAnsi" w:hAnsiTheme="majorHAnsi" w:cstheme="majorHAnsi"/>
                <w:sz w:val="20"/>
                <w:szCs w:val="20"/>
              </w:rPr>
              <w:t xml:space="preserve"> of what the member’s pension would have been at the date of death if the member had not exchanged any of his pension for a lump sum or to provide a pension for a dependant (in addition to any dependant’s pension that would be payable under the Scheme Rules).  If the Qualifying Spouse is more than 10 years younger than the member, the Qualifying Spouse’s pension </w:t>
            </w:r>
            <w:r w:rsidR="00042725">
              <w:rPr>
                <w:rFonts w:asciiTheme="majorHAnsi" w:hAnsiTheme="majorHAnsi" w:cstheme="majorHAnsi"/>
                <w:sz w:val="20"/>
                <w:szCs w:val="20"/>
              </w:rPr>
              <w:t>should</w:t>
            </w:r>
            <w:r w:rsidR="00042725" w:rsidRPr="00390245">
              <w:rPr>
                <w:rFonts w:asciiTheme="majorHAnsi" w:hAnsiTheme="majorHAnsi" w:cstheme="majorHAnsi"/>
                <w:sz w:val="20"/>
                <w:szCs w:val="20"/>
              </w:rPr>
              <w:t xml:space="preserve"> be reduced </w:t>
            </w:r>
            <w:r w:rsidR="00042725">
              <w:rPr>
                <w:rFonts w:asciiTheme="majorHAnsi" w:hAnsiTheme="majorHAnsi" w:cstheme="majorHAnsi"/>
                <w:sz w:val="20"/>
                <w:szCs w:val="20"/>
              </w:rPr>
              <w:t>on a cost neutral basis to the same ‘cost’ as if the spouse were 10 years younger</w:t>
            </w:r>
            <w:r w:rsidR="00042725" w:rsidRPr="00390245">
              <w:rPr>
                <w:rFonts w:asciiTheme="majorHAnsi" w:hAnsiTheme="majorHAnsi" w:cstheme="majorHAnsi"/>
                <w:sz w:val="20"/>
                <w:szCs w:val="20"/>
              </w:rPr>
              <w:t>.</w:t>
            </w:r>
          </w:p>
        </w:tc>
      </w:tr>
      <w:tr w:rsidR="00042725" w:rsidRPr="00390245" w14:paraId="3767DCE2" w14:textId="77777777" w:rsidTr="00282FCD">
        <w:tc>
          <w:tcPr>
            <w:tcW w:w="821" w:type="dxa"/>
            <w:shd w:val="clear" w:color="auto" w:fill="8EAADB" w:themeFill="accent1" w:themeFillTint="99"/>
          </w:tcPr>
          <w:p w14:paraId="67A72A3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6.2</w:t>
            </w:r>
          </w:p>
        </w:tc>
        <w:tc>
          <w:tcPr>
            <w:tcW w:w="3422" w:type="dxa"/>
            <w:gridSpan w:val="3"/>
          </w:tcPr>
          <w:p w14:paraId="130A4FD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Lump Sum</w:t>
            </w:r>
          </w:p>
        </w:tc>
        <w:tc>
          <w:tcPr>
            <w:tcW w:w="1179" w:type="dxa"/>
            <w:gridSpan w:val="2"/>
          </w:tcPr>
          <w:p w14:paraId="0DA52A1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144BB4E8"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If death occurs within 5 years of the member’s pension starting, a lump sum equal to the total of the pension payments that would have been payable to the pensioner during the balance of the 5 years, at the rate payable at the date of retirement (and after taking into account the exercise of any option used by the member to exchange pension for a lump sum).  The lump sum would be payable at the Trustees’ discretion and on an undiscounted basis</w:t>
            </w:r>
            <w:r>
              <w:rPr>
                <w:rFonts w:asciiTheme="majorHAnsi" w:hAnsiTheme="majorHAnsi" w:cstheme="majorHAnsi"/>
                <w:sz w:val="20"/>
                <w:szCs w:val="20"/>
              </w:rPr>
              <w:t xml:space="preserve"> with no increases.</w:t>
            </w:r>
          </w:p>
        </w:tc>
      </w:tr>
      <w:tr w:rsidR="00042725" w:rsidRPr="00390245" w14:paraId="4BBECB5A" w14:textId="77777777" w:rsidTr="00282FCD">
        <w:tc>
          <w:tcPr>
            <w:tcW w:w="821" w:type="dxa"/>
            <w:shd w:val="clear" w:color="auto" w:fill="8EAADB" w:themeFill="accent1" w:themeFillTint="99"/>
          </w:tcPr>
          <w:p w14:paraId="26919136"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6.3</w:t>
            </w:r>
          </w:p>
        </w:tc>
        <w:tc>
          <w:tcPr>
            <w:tcW w:w="3422" w:type="dxa"/>
            <w:gridSpan w:val="3"/>
          </w:tcPr>
          <w:p w14:paraId="397C868E"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Children’s Pension</w:t>
            </w:r>
          </w:p>
        </w:tc>
        <w:tc>
          <w:tcPr>
            <w:tcW w:w="1179" w:type="dxa"/>
            <w:gridSpan w:val="2"/>
          </w:tcPr>
          <w:p w14:paraId="7942C96D"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1236649E"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Where there is no Qualifying Spouse at the date of the pensioner’s death, the initial Qualifying Children’s pension will be equal to the Qualifying Spouse’s pension which would have been payable had there been a Qualifying Spouse, except that any reduction that would have applied to the Qualifying Spouse’s Pension due to age will not apply.  Where a Qualifying Children’s pension becomes payable due to the Qualifying Spouse’s pension ceasing to be payable, the initial amount of the Qualifying Children’s pension will be equal to the Qualifying Spouse’s pension previously being paid.</w:t>
            </w:r>
          </w:p>
        </w:tc>
      </w:tr>
      <w:tr w:rsidR="00042725" w:rsidRPr="00390245" w14:paraId="201ABA34" w14:textId="77777777" w:rsidTr="00282FCD">
        <w:tc>
          <w:tcPr>
            <w:tcW w:w="821" w:type="dxa"/>
            <w:shd w:val="clear" w:color="auto" w:fill="8EAADB" w:themeFill="accent1" w:themeFillTint="99"/>
          </w:tcPr>
          <w:p w14:paraId="718C203F"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6.4</w:t>
            </w:r>
          </w:p>
        </w:tc>
        <w:tc>
          <w:tcPr>
            <w:tcW w:w="3422" w:type="dxa"/>
            <w:gridSpan w:val="3"/>
          </w:tcPr>
          <w:p w14:paraId="27BE07F3"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Do spouses/children’s/dependants’ pensions start immediately or at the end of the guarantee period?</w:t>
            </w:r>
          </w:p>
        </w:tc>
        <w:tc>
          <w:tcPr>
            <w:tcW w:w="1179" w:type="dxa"/>
            <w:gridSpan w:val="2"/>
          </w:tcPr>
          <w:p w14:paraId="4043C0E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024B5C25"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Immediately (starting on the day of the member’s death)</w:t>
            </w:r>
          </w:p>
        </w:tc>
      </w:tr>
      <w:tr w:rsidR="00042725" w:rsidRPr="00390245" w14:paraId="284C43BA" w14:textId="77777777" w:rsidTr="00282FCD">
        <w:tc>
          <w:tcPr>
            <w:tcW w:w="821" w:type="dxa"/>
            <w:shd w:val="clear" w:color="auto" w:fill="8EAADB" w:themeFill="accent1" w:themeFillTint="99"/>
          </w:tcPr>
          <w:p w14:paraId="3C6630A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6.5</w:t>
            </w:r>
          </w:p>
        </w:tc>
        <w:tc>
          <w:tcPr>
            <w:tcW w:w="3422" w:type="dxa"/>
            <w:gridSpan w:val="3"/>
          </w:tcPr>
          <w:p w14:paraId="3765B716"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First increase proportionate for spouses’/dependants’ pension following death of member?</w:t>
            </w:r>
          </w:p>
        </w:tc>
        <w:tc>
          <w:tcPr>
            <w:tcW w:w="1179" w:type="dxa"/>
            <w:gridSpan w:val="2"/>
          </w:tcPr>
          <w:p w14:paraId="542D8BD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725B0142"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No.  For pensions becoming payable to spouses etc. on the death of a member after taking retirement benefits from the Scheme the effective increase date will be as shown in section 4.2 of this Benefit specification.</w:t>
            </w:r>
          </w:p>
        </w:tc>
      </w:tr>
      <w:tr w:rsidR="00042725" w:rsidRPr="00390245" w14:paraId="4B4EAEB9" w14:textId="77777777" w:rsidTr="00282FCD">
        <w:tc>
          <w:tcPr>
            <w:tcW w:w="821" w:type="dxa"/>
            <w:shd w:val="clear" w:color="auto" w:fill="8EAADB" w:themeFill="accent1" w:themeFillTint="99"/>
          </w:tcPr>
          <w:p w14:paraId="10CF0F1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6.6</w:t>
            </w:r>
          </w:p>
        </w:tc>
        <w:tc>
          <w:tcPr>
            <w:tcW w:w="3422" w:type="dxa"/>
            <w:gridSpan w:val="3"/>
          </w:tcPr>
          <w:p w14:paraId="7281A02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Do benefits cease on remarriage of spouse?</w:t>
            </w:r>
          </w:p>
        </w:tc>
        <w:tc>
          <w:tcPr>
            <w:tcW w:w="1179" w:type="dxa"/>
            <w:gridSpan w:val="2"/>
          </w:tcPr>
          <w:p w14:paraId="71E98248"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w:t>
            </w:r>
          </w:p>
        </w:tc>
        <w:tc>
          <w:tcPr>
            <w:tcW w:w="3645" w:type="dxa"/>
          </w:tcPr>
          <w:p w14:paraId="2637F214"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No</w:t>
            </w:r>
          </w:p>
        </w:tc>
      </w:tr>
      <w:tr w:rsidR="00042725" w:rsidRPr="00390245" w14:paraId="77415272" w14:textId="77777777" w:rsidTr="00282FCD">
        <w:tc>
          <w:tcPr>
            <w:tcW w:w="821" w:type="dxa"/>
            <w:shd w:val="clear" w:color="auto" w:fill="8EAADB" w:themeFill="accent1" w:themeFillTint="99"/>
          </w:tcPr>
          <w:p w14:paraId="2491D7A9"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6.7</w:t>
            </w:r>
          </w:p>
        </w:tc>
        <w:tc>
          <w:tcPr>
            <w:tcW w:w="3422" w:type="dxa"/>
            <w:gridSpan w:val="3"/>
          </w:tcPr>
          <w:p w14:paraId="0A0B29D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79" w:type="dxa"/>
            <w:gridSpan w:val="2"/>
          </w:tcPr>
          <w:p w14:paraId="694FEBF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Pensioner </w:t>
            </w:r>
          </w:p>
        </w:tc>
        <w:tc>
          <w:tcPr>
            <w:tcW w:w="3645" w:type="dxa"/>
          </w:tcPr>
          <w:p w14:paraId="3A1CA060"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Yes, where possible, i.e. Trivial Commutation Lump Sum Death Benefits can be paid</w:t>
            </w:r>
          </w:p>
        </w:tc>
      </w:tr>
    </w:tbl>
    <w:p w14:paraId="2004DBDF" w14:textId="77777777" w:rsidR="00042725" w:rsidRPr="00390245" w:rsidRDefault="00042725" w:rsidP="00042725">
      <w:pPr>
        <w:rPr>
          <w:rFonts w:asciiTheme="majorHAnsi" w:hAnsiTheme="majorHAnsi" w:cstheme="majorHAnsi"/>
          <w:sz w:val="20"/>
          <w:szCs w:val="20"/>
        </w:rPr>
      </w:pPr>
    </w:p>
    <w:p w14:paraId="7573C89C" w14:textId="77777777" w:rsidR="00042725" w:rsidRPr="00390245" w:rsidRDefault="00042725" w:rsidP="00042725">
      <w:pPr>
        <w:rPr>
          <w:rFonts w:asciiTheme="majorHAnsi" w:hAnsiTheme="majorHAnsi" w:cstheme="majorHAnsi"/>
          <w:sz w:val="20"/>
          <w:szCs w:val="20"/>
        </w:rPr>
      </w:pPr>
    </w:p>
    <w:p w14:paraId="75E3F743" w14:textId="77777777" w:rsidR="00042725" w:rsidRPr="00390245" w:rsidRDefault="00042725" w:rsidP="00042725">
      <w:pPr>
        <w:rPr>
          <w:rFonts w:asciiTheme="majorHAnsi" w:hAnsiTheme="majorHAnsi" w:cstheme="majorHAnsi"/>
          <w:sz w:val="20"/>
          <w:szCs w:val="20"/>
        </w:rPr>
      </w:pPr>
    </w:p>
    <w:p w14:paraId="4591C970" w14:textId="77777777" w:rsidR="00042725" w:rsidRPr="00390245" w:rsidRDefault="00042725" w:rsidP="00042725">
      <w:pPr>
        <w:rPr>
          <w:rFonts w:asciiTheme="majorHAnsi" w:hAnsiTheme="majorHAnsi" w:cstheme="majorHAnsi"/>
          <w:sz w:val="20"/>
          <w:szCs w:val="20"/>
        </w:rPr>
      </w:pPr>
    </w:p>
    <w:tbl>
      <w:tblPr>
        <w:tblStyle w:val="TableGrid"/>
        <w:tblW w:w="9067" w:type="dxa"/>
        <w:tblLook w:val="04A0" w:firstRow="1" w:lastRow="0" w:firstColumn="1" w:lastColumn="0" w:noHBand="0" w:noVBand="1"/>
      </w:tblPr>
      <w:tblGrid>
        <w:gridCol w:w="869"/>
        <w:gridCol w:w="61"/>
        <w:gridCol w:w="2070"/>
        <w:gridCol w:w="1229"/>
        <w:gridCol w:w="900"/>
        <w:gridCol w:w="252"/>
        <w:gridCol w:w="3686"/>
      </w:tblGrid>
      <w:tr w:rsidR="00042725" w:rsidRPr="00390245" w14:paraId="1425A833" w14:textId="77777777" w:rsidTr="00282FCD">
        <w:tc>
          <w:tcPr>
            <w:tcW w:w="9067" w:type="dxa"/>
            <w:gridSpan w:val="7"/>
            <w:shd w:val="clear" w:color="auto" w:fill="2F5496" w:themeFill="accent1" w:themeFillShade="BF"/>
          </w:tcPr>
          <w:p w14:paraId="04E9B08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 xml:space="preserve">Section 7 – Death After Reaching Normal Retirement Date (“NRD”) without having taken Retirement Benefits from the Scheme </w:t>
            </w:r>
          </w:p>
        </w:tc>
      </w:tr>
      <w:tr w:rsidR="00042725" w:rsidRPr="00390245" w14:paraId="4C1E21DA" w14:textId="77777777" w:rsidTr="00282FCD">
        <w:tc>
          <w:tcPr>
            <w:tcW w:w="869" w:type="dxa"/>
            <w:shd w:val="clear" w:color="auto" w:fill="8EAADB" w:themeFill="accent1" w:themeFillTint="99"/>
          </w:tcPr>
          <w:p w14:paraId="03B263C1" w14:textId="77777777" w:rsidR="00042725" w:rsidRPr="00390245" w:rsidRDefault="00042725" w:rsidP="00282FCD">
            <w:pPr>
              <w:rPr>
                <w:rFonts w:asciiTheme="majorHAnsi" w:hAnsiTheme="majorHAnsi" w:cstheme="majorHAnsi"/>
                <w:b/>
                <w:bCs/>
                <w:color w:val="FFFFFF" w:themeColor="background1"/>
                <w:sz w:val="20"/>
                <w:szCs w:val="20"/>
              </w:rPr>
            </w:pPr>
          </w:p>
        </w:tc>
        <w:tc>
          <w:tcPr>
            <w:tcW w:w="3360" w:type="dxa"/>
            <w:gridSpan w:val="3"/>
            <w:shd w:val="clear" w:color="auto" w:fill="8EAADB" w:themeFill="accent1" w:themeFillTint="99"/>
          </w:tcPr>
          <w:p w14:paraId="6DA99191"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1D425932"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15648DD6"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1152" w:type="dxa"/>
            <w:gridSpan w:val="2"/>
            <w:shd w:val="clear" w:color="auto" w:fill="8EAADB" w:themeFill="accent1" w:themeFillTint="99"/>
          </w:tcPr>
          <w:p w14:paraId="4DA206D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5BED0D24"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3686" w:type="dxa"/>
            <w:shd w:val="clear" w:color="auto" w:fill="8EAADB" w:themeFill="accent1" w:themeFillTint="99"/>
          </w:tcPr>
          <w:p w14:paraId="301E104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C62FA04"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6F4D90B1" w14:textId="77777777" w:rsidTr="00282FCD">
        <w:tc>
          <w:tcPr>
            <w:tcW w:w="869" w:type="dxa"/>
            <w:shd w:val="clear" w:color="auto" w:fill="8EAADB" w:themeFill="accent1" w:themeFillTint="99"/>
          </w:tcPr>
          <w:p w14:paraId="3B057D17"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7.1</w:t>
            </w:r>
          </w:p>
        </w:tc>
        <w:tc>
          <w:tcPr>
            <w:tcW w:w="3360" w:type="dxa"/>
            <w:gridSpan w:val="3"/>
          </w:tcPr>
          <w:p w14:paraId="5C9CAD7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Spouse’s Pension</w:t>
            </w:r>
          </w:p>
        </w:tc>
        <w:tc>
          <w:tcPr>
            <w:tcW w:w="1152" w:type="dxa"/>
            <w:gridSpan w:val="2"/>
          </w:tcPr>
          <w:p w14:paraId="01B7FE29"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 past NRD</w:t>
            </w:r>
          </w:p>
        </w:tc>
        <w:tc>
          <w:tcPr>
            <w:tcW w:w="3686" w:type="dxa"/>
          </w:tcPr>
          <w:p w14:paraId="0A9E2066" w14:textId="66993865" w:rsidR="00042725" w:rsidRPr="00390245" w:rsidRDefault="00D71C39" w:rsidP="00282FCD">
            <w:pPr>
              <w:jc w:val="both"/>
              <w:rPr>
                <w:rFonts w:asciiTheme="majorHAnsi" w:hAnsiTheme="majorHAnsi" w:cstheme="majorHAnsi"/>
                <w:sz w:val="20"/>
                <w:szCs w:val="20"/>
              </w:rPr>
            </w:pPr>
            <w:r>
              <w:rPr>
                <w:rFonts w:asciiTheme="majorHAnsi" w:hAnsiTheme="majorHAnsi" w:cstheme="majorHAnsi"/>
                <w:sz w:val="20"/>
                <w:szCs w:val="20"/>
              </w:rPr>
              <w:t>50%</w:t>
            </w:r>
            <w:r w:rsidR="00042725" w:rsidRPr="00390245">
              <w:rPr>
                <w:rFonts w:asciiTheme="majorHAnsi" w:hAnsiTheme="majorHAnsi" w:cstheme="majorHAnsi"/>
                <w:sz w:val="20"/>
                <w:szCs w:val="20"/>
              </w:rPr>
              <w:t xml:space="preserve"> of the pension the deferred member would have been entitled to had he or she retired on the day before he or she died.  If the Deferred Pensioner’s Qualifying Spouse is more than 10 years younger than the deferred member, the Qualifying Spouse’s pension </w:t>
            </w:r>
            <w:r w:rsidR="00042725">
              <w:rPr>
                <w:rFonts w:asciiTheme="majorHAnsi" w:hAnsiTheme="majorHAnsi" w:cstheme="majorHAnsi"/>
                <w:sz w:val="20"/>
                <w:szCs w:val="20"/>
              </w:rPr>
              <w:t xml:space="preserve">should </w:t>
            </w:r>
            <w:r w:rsidR="00042725" w:rsidRPr="00390245">
              <w:rPr>
                <w:rFonts w:asciiTheme="majorHAnsi" w:hAnsiTheme="majorHAnsi" w:cstheme="majorHAnsi"/>
                <w:sz w:val="20"/>
                <w:szCs w:val="20"/>
              </w:rPr>
              <w:t xml:space="preserve">be reduced </w:t>
            </w:r>
            <w:r w:rsidR="00042725">
              <w:rPr>
                <w:rFonts w:asciiTheme="majorHAnsi" w:hAnsiTheme="majorHAnsi" w:cstheme="majorHAnsi"/>
                <w:sz w:val="20"/>
                <w:szCs w:val="20"/>
              </w:rPr>
              <w:t>on a cost neutral basis to the same ‘cost’ as if the spouse were 10 years younger</w:t>
            </w:r>
            <w:r w:rsidR="00042725" w:rsidRPr="00390245">
              <w:rPr>
                <w:rFonts w:asciiTheme="majorHAnsi" w:hAnsiTheme="majorHAnsi" w:cstheme="majorHAnsi"/>
                <w:sz w:val="20"/>
                <w:szCs w:val="20"/>
              </w:rPr>
              <w:t>.</w:t>
            </w:r>
          </w:p>
        </w:tc>
      </w:tr>
      <w:tr w:rsidR="00042725" w:rsidRPr="00390245" w14:paraId="48A010EC" w14:textId="77777777" w:rsidTr="00282FCD">
        <w:tc>
          <w:tcPr>
            <w:tcW w:w="869" w:type="dxa"/>
            <w:shd w:val="clear" w:color="auto" w:fill="8EAADB" w:themeFill="accent1" w:themeFillTint="99"/>
          </w:tcPr>
          <w:p w14:paraId="0DB4CA82"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7.2</w:t>
            </w:r>
          </w:p>
        </w:tc>
        <w:tc>
          <w:tcPr>
            <w:tcW w:w="3360" w:type="dxa"/>
            <w:gridSpan w:val="3"/>
          </w:tcPr>
          <w:p w14:paraId="6BC99D4A"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Lump Sum</w:t>
            </w:r>
          </w:p>
        </w:tc>
        <w:tc>
          <w:tcPr>
            <w:tcW w:w="1152" w:type="dxa"/>
            <w:gridSpan w:val="2"/>
          </w:tcPr>
          <w:p w14:paraId="30A40556"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p>
        </w:tc>
        <w:tc>
          <w:tcPr>
            <w:tcW w:w="3686" w:type="dxa"/>
          </w:tcPr>
          <w:p w14:paraId="1F6D8BFC" w14:textId="7F4185AB"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 xml:space="preserve">A lump sum equal to </w:t>
            </w:r>
            <w:r w:rsidR="009A4094">
              <w:rPr>
                <w:rFonts w:asciiTheme="majorHAnsi" w:hAnsiTheme="majorHAnsi" w:cstheme="majorHAnsi"/>
                <w:sz w:val="20"/>
                <w:szCs w:val="20"/>
              </w:rPr>
              <w:t>3</w:t>
            </w:r>
            <w:r w:rsidRPr="00390245">
              <w:rPr>
                <w:rFonts w:asciiTheme="majorHAnsi" w:hAnsiTheme="majorHAnsi" w:cstheme="majorHAnsi"/>
                <w:sz w:val="20"/>
                <w:szCs w:val="20"/>
              </w:rPr>
              <w:t xml:space="preserve"> times the pension the deferred member would have been entitled to had he or she retired on the day before he or she died.  The lump sum would be payable at the Trustees’ discretion and on an undiscounted basis.</w:t>
            </w:r>
          </w:p>
        </w:tc>
      </w:tr>
      <w:tr w:rsidR="00042725" w:rsidRPr="00390245" w14:paraId="579AF3F8" w14:textId="77777777" w:rsidTr="00282FCD">
        <w:tc>
          <w:tcPr>
            <w:tcW w:w="869" w:type="dxa"/>
            <w:shd w:val="clear" w:color="auto" w:fill="8EAADB" w:themeFill="accent1" w:themeFillTint="99"/>
          </w:tcPr>
          <w:p w14:paraId="3FB6076D"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7.3</w:t>
            </w:r>
          </w:p>
        </w:tc>
        <w:tc>
          <w:tcPr>
            <w:tcW w:w="3360" w:type="dxa"/>
            <w:gridSpan w:val="3"/>
          </w:tcPr>
          <w:p w14:paraId="4547A455"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Qualifying Children’s Pension</w:t>
            </w:r>
          </w:p>
        </w:tc>
        <w:tc>
          <w:tcPr>
            <w:tcW w:w="1152" w:type="dxa"/>
            <w:gridSpan w:val="2"/>
          </w:tcPr>
          <w:p w14:paraId="68783282"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66369910" w14:textId="77777777"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An amount equal to the qualifying spouse</w:t>
            </w:r>
            <w:r>
              <w:rPr>
                <w:rFonts w:asciiTheme="majorHAnsi" w:hAnsiTheme="majorHAnsi" w:cstheme="majorHAnsi"/>
                <w:sz w:val="20"/>
                <w:szCs w:val="20"/>
              </w:rPr>
              <w:t>’</w:t>
            </w:r>
            <w:r w:rsidRPr="00390245">
              <w:rPr>
                <w:rFonts w:asciiTheme="majorHAnsi" w:hAnsiTheme="majorHAnsi" w:cstheme="majorHAnsi"/>
                <w:sz w:val="20"/>
                <w:szCs w:val="20"/>
              </w:rPr>
              <w:t xml:space="preserve">s pension payable </w:t>
            </w:r>
            <w:r>
              <w:rPr>
                <w:rFonts w:asciiTheme="majorHAnsi" w:hAnsiTheme="majorHAnsi" w:cstheme="majorHAnsi"/>
                <w:sz w:val="20"/>
                <w:szCs w:val="20"/>
              </w:rPr>
              <w:t xml:space="preserve">(but with no reduction due to age) </w:t>
            </w:r>
            <w:r w:rsidRPr="00390245">
              <w:rPr>
                <w:rFonts w:asciiTheme="majorHAnsi" w:hAnsiTheme="majorHAnsi" w:cstheme="majorHAnsi"/>
                <w:sz w:val="20"/>
                <w:szCs w:val="20"/>
              </w:rPr>
              <w:t>if no spouse</w:t>
            </w:r>
            <w:r>
              <w:rPr>
                <w:rFonts w:asciiTheme="majorHAnsi" w:hAnsiTheme="majorHAnsi" w:cstheme="majorHAnsi"/>
                <w:sz w:val="20"/>
                <w:szCs w:val="20"/>
              </w:rPr>
              <w:t>’</w:t>
            </w:r>
            <w:r w:rsidRPr="00390245">
              <w:rPr>
                <w:rFonts w:asciiTheme="majorHAnsi" w:hAnsiTheme="majorHAnsi" w:cstheme="majorHAnsi"/>
                <w:sz w:val="20"/>
                <w:szCs w:val="20"/>
              </w:rPr>
              <w:t>s pension is payable under 7.1 or on cessation of the spouse</w:t>
            </w:r>
            <w:r>
              <w:rPr>
                <w:rFonts w:asciiTheme="majorHAnsi" w:hAnsiTheme="majorHAnsi" w:cstheme="majorHAnsi"/>
                <w:sz w:val="20"/>
                <w:szCs w:val="20"/>
              </w:rPr>
              <w:t>’</w:t>
            </w:r>
            <w:r w:rsidRPr="00390245">
              <w:rPr>
                <w:rFonts w:asciiTheme="majorHAnsi" w:hAnsiTheme="majorHAnsi" w:cstheme="majorHAnsi"/>
                <w:sz w:val="20"/>
                <w:szCs w:val="20"/>
              </w:rPr>
              <w:t xml:space="preserve">s pension </w:t>
            </w:r>
            <w:r>
              <w:rPr>
                <w:rFonts w:asciiTheme="majorHAnsi" w:hAnsiTheme="majorHAnsi" w:cstheme="majorHAnsi"/>
                <w:sz w:val="20"/>
                <w:szCs w:val="20"/>
              </w:rPr>
              <w:t xml:space="preserve">(any reduction due to age of spouse would continue) - </w:t>
            </w:r>
            <w:r w:rsidRPr="00390245">
              <w:rPr>
                <w:rFonts w:asciiTheme="majorHAnsi" w:hAnsiTheme="majorHAnsi" w:cstheme="majorHAnsi"/>
                <w:sz w:val="20"/>
                <w:szCs w:val="20"/>
              </w:rPr>
              <w:t xml:space="preserve">and shared equally between all eligible children </w:t>
            </w:r>
          </w:p>
        </w:tc>
      </w:tr>
      <w:tr w:rsidR="00042725" w:rsidRPr="00390245" w14:paraId="419F208B" w14:textId="77777777" w:rsidTr="00282FCD">
        <w:tc>
          <w:tcPr>
            <w:tcW w:w="869" w:type="dxa"/>
            <w:shd w:val="clear" w:color="auto" w:fill="8EAADB" w:themeFill="accent1" w:themeFillTint="99"/>
          </w:tcPr>
          <w:p w14:paraId="6E8E6647"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7.4</w:t>
            </w:r>
          </w:p>
        </w:tc>
        <w:tc>
          <w:tcPr>
            <w:tcW w:w="3360" w:type="dxa"/>
            <w:gridSpan w:val="3"/>
          </w:tcPr>
          <w:p w14:paraId="67F6B54A"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 xml:space="preserve">Start date of spouses’/children’s/dependants’ pension </w:t>
            </w:r>
          </w:p>
        </w:tc>
        <w:tc>
          <w:tcPr>
            <w:tcW w:w="1152" w:type="dxa"/>
            <w:gridSpan w:val="2"/>
          </w:tcPr>
          <w:p w14:paraId="7E95CFB1"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544DA426" w14:textId="77777777"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Immediately (starting on the day of the member’s death)</w:t>
            </w:r>
          </w:p>
        </w:tc>
      </w:tr>
      <w:tr w:rsidR="00042725" w:rsidRPr="00390245" w14:paraId="44DA8FA3" w14:textId="77777777" w:rsidTr="00282FCD">
        <w:tc>
          <w:tcPr>
            <w:tcW w:w="869" w:type="dxa"/>
            <w:shd w:val="clear" w:color="auto" w:fill="8EAADB" w:themeFill="accent1" w:themeFillTint="99"/>
          </w:tcPr>
          <w:p w14:paraId="10B04D1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7.5</w:t>
            </w:r>
          </w:p>
        </w:tc>
        <w:tc>
          <w:tcPr>
            <w:tcW w:w="3360" w:type="dxa"/>
            <w:gridSpan w:val="3"/>
          </w:tcPr>
          <w:p w14:paraId="56892D1D"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First increase proportionate for spouses’/dependants’ pension following death of member?</w:t>
            </w:r>
          </w:p>
        </w:tc>
        <w:tc>
          <w:tcPr>
            <w:tcW w:w="1152" w:type="dxa"/>
            <w:gridSpan w:val="2"/>
          </w:tcPr>
          <w:p w14:paraId="67948441"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47A29FD5" w14:textId="77777777" w:rsidR="00042725" w:rsidRPr="00390245" w:rsidRDefault="00042725" w:rsidP="00282FCD">
            <w:pPr>
              <w:jc w:val="both"/>
              <w:rPr>
                <w:rFonts w:asciiTheme="majorHAnsi" w:hAnsiTheme="majorHAnsi" w:cstheme="majorHAnsi"/>
                <w:sz w:val="20"/>
                <w:szCs w:val="20"/>
                <w:highlight w:val="yellow"/>
              </w:rPr>
            </w:pPr>
            <w:r w:rsidRPr="00390245">
              <w:rPr>
                <w:rFonts w:asciiTheme="majorHAnsi" w:hAnsiTheme="majorHAnsi" w:cstheme="majorHAnsi"/>
                <w:sz w:val="20"/>
                <w:szCs w:val="20"/>
              </w:rPr>
              <w:t>No.  The effective increase date will be as shown in section 4.2 of this Benefit specification.</w:t>
            </w:r>
          </w:p>
        </w:tc>
      </w:tr>
      <w:tr w:rsidR="00042725" w:rsidRPr="00390245" w14:paraId="65511096" w14:textId="77777777" w:rsidTr="00282FCD">
        <w:tc>
          <w:tcPr>
            <w:tcW w:w="869" w:type="dxa"/>
            <w:shd w:val="clear" w:color="auto" w:fill="8EAADB" w:themeFill="accent1" w:themeFillTint="99"/>
          </w:tcPr>
          <w:p w14:paraId="0FC53137"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7.6</w:t>
            </w:r>
          </w:p>
        </w:tc>
        <w:tc>
          <w:tcPr>
            <w:tcW w:w="3360" w:type="dxa"/>
            <w:gridSpan w:val="3"/>
          </w:tcPr>
          <w:p w14:paraId="1AFDCC05"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Do benefits cease on remarriage of spouse?</w:t>
            </w:r>
          </w:p>
        </w:tc>
        <w:tc>
          <w:tcPr>
            <w:tcW w:w="1152" w:type="dxa"/>
            <w:gridSpan w:val="2"/>
          </w:tcPr>
          <w:p w14:paraId="1588A8C5"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Deferred past NRD</w:t>
            </w:r>
            <w:r w:rsidRPr="00390245">
              <w:rPr>
                <w:rFonts w:asciiTheme="majorHAnsi" w:hAnsiTheme="majorHAnsi" w:cstheme="majorHAnsi"/>
                <w:sz w:val="20"/>
                <w:szCs w:val="20"/>
                <w:highlight w:val="yellow"/>
              </w:rPr>
              <w:t xml:space="preserve"> </w:t>
            </w:r>
          </w:p>
        </w:tc>
        <w:tc>
          <w:tcPr>
            <w:tcW w:w="3686" w:type="dxa"/>
          </w:tcPr>
          <w:p w14:paraId="36BF55F3" w14:textId="77777777" w:rsidR="00042725" w:rsidRPr="00390245" w:rsidRDefault="00042725" w:rsidP="00282FCD">
            <w:pPr>
              <w:jc w:val="center"/>
              <w:rPr>
                <w:rFonts w:asciiTheme="majorHAnsi" w:hAnsiTheme="majorHAnsi" w:cstheme="majorHAnsi"/>
                <w:sz w:val="20"/>
                <w:szCs w:val="20"/>
                <w:highlight w:val="yellow"/>
              </w:rPr>
            </w:pPr>
            <w:r w:rsidRPr="00390245">
              <w:rPr>
                <w:rFonts w:asciiTheme="majorHAnsi" w:hAnsiTheme="majorHAnsi" w:cstheme="majorHAnsi"/>
                <w:sz w:val="20"/>
                <w:szCs w:val="20"/>
              </w:rPr>
              <w:t>No</w:t>
            </w:r>
          </w:p>
        </w:tc>
      </w:tr>
      <w:tr w:rsidR="00042725" w:rsidRPr="00390245" w14:paraId="09F4274F" w14:textId="77777777" w:rsidTr="00282FCD">
        <w:tc>
          <w:tcPr>
            <w:tcW w:w="869" w:type="dxa"/>
            <w:shd w:val="clear" w:color="auto" w:fill="8EAADB" w:themeFill="accent1" w:themeFillTint="99"/>
          </w:tcPr>
          <w:p w14:paraId="71F62501"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7.7</w:t>
            </w:r>
          </w:p>
        </w:tc>
        <w:tc>
          <w:tcPr>
            <w:tcW w:w="3360" w:type="dxa"/>
            <w:gridSpan w:val="3"/>
          </w:tcPr>
          <w:p w14:paraId="0AF6816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Commutation available?</w:t>
            </w:r>
          </w:p>
        </w:tc>
        <w:tc>
          <w:tcPr>
            <w:tcW w:w="1152" w:type="dxa"/>
            <w:gridSpan w:val="2"/>
          </w:tcPr>
          <w:p w14:paraId="2DCE8DB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 past NRD</w:t>
            </w:r>
          </w:p>
        </w:tc>
        <w:tc>
          <w:tcPr>
            <w:tcW w:w="3686" w:type="dxa"/>
          </w:tcPr>
          <w:p w14:paraId="681F0AF4"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Yes, where possible, i.e. Trivial Commutation Lump Sum Death Benefits can be paid</w:t>
            </w:r>
          </w:p>
        </w:tc>
      </w:tr>
      <w:tr w:rsidR="00042725" w:rsidRPr="00390245" w14:paraId="40E63D4E" w14:textId="77777777" w:rsidTr="00282FCD">
        <w:tc>
          <w:tcPr>
            <w:tcW w:w="9067" w:type="dxa"/>
            <w:gridSpan w:val="7"/>
            <w:shd w:val="clear" w:color="auto" w:fill="2F5496" w:themeFill="accent1" w:themeFillShade="BF"/>
          </w:tcPr>
          <w:p w14:paraId="7694AE0E"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Section 8 – Dependant Definitions</w:t>
            </w:r>
          </w:p>
        </w:tc>
      </w:tr>
      <w:tr w:rsidR="00042725" w:rsidRPr="00390245" w14:paraId="71A22F81" w14:textId="77777777" w:rsidTr="00282FCD">
        <w:tc>
          <w:tcPr>
            <w:tcW w:w="930" w:type="dxa"/>
            <w:gridSpan w:val="2"/>
            <w:shd w:val="clear" w:color="auto" w:fill="8EAADB" w:themeFill="accent1" w:themeFillTint="99"/>
          </w:tcPr>
          <w:p w14:paraId="5BCABAAB" w14:textId="77777777" w:rsidR="00042725" w:rsidRPr="00390245" w:rsidRDefault="00042725" w:rsidP="00282FCD">
            <w:pPr>
              <w:rPr>
                <w:rFonts w:asciiTheme="majorHAnsi" w:hAnsiTheme="majorHAnsi" w:cstheme="majorHAnsi"/>
                <w:b/>
                <w:bCs/>
                <w:color w:val="FFFFFF" w:themeColor="background1"/>
                <w:sz w:val="20"/>
                <w:szCs w:val="20"/>
              </w:rPr>
            </w:pPr>
          </w:p>
        </w:tc>
        <w:tc>
          <w:tcPr>
            <w:tcW w:w="2070" w:type="dxa"/>
            <w:shd w:val="clear" w:color="auto" w:fill="8EAADB" w:themeFill="accent1" w:themeFillTint="99"/>
          </w:tcPr>
          <w:p w14:paraId="0B680A17"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157D146"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Term</w:t>
            </w:r>
          </w:p>
          <w:p w14:paraId="110437C2" w14:textId="77777777" w:rsidR="00042725" w:rsidRPr="00390245" w:rsidRDefault="00042725" w:rsidP="00282FCD">
            <w:pPr>
              <w:jc w:val="center"/>
              <w:rPr>
                <w:rFonts w:asciiTheme="majorHAnsi" w:hAnsiTheme="majorHAnsi" w:cstheme="majorHAnsi"/>
                <w:b/>
                <w:bCs/>
                <w:color w:val="FFFFFF" w:themeColor="background1"/>
                <w:sz w:val="20"/>
                <w:szCs w:val="20"/>
              </w:rPr>
            </w:pPr>
          </w:p>
        </w:tc>
        <w:tc>
          <w:tcPr>
            <w:tcW w:w="2129" w:type="dxa"/>
            <w:gridSpan w:val="2"/>
            <w:shd w:val="clear" w:color="auto" w:fill="8EAADB" w:themeFill="accent1" w:themeFillTint="99"/>
          </w:tcPr>
          <w:p w14:paraId="69DBD255"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3121044F"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Status</w:t>
            </w:r>
          </w:p>
        </w:tc>
        <w:tc>
          <w:tcPr>
            <w:tcW w:w="3938" w:type="dxa"/>
            <w:gridSpan w:val="2"/>
            <w:shd w:val="clear" w:color="auto" w:fill="8EAADB" w:themeFill="accent1" w:themeFillTint="99"/>
          </w:tcPr>
          <w:p w14:paraId="5AAF2716" w14:textId="77777777" w:rsidR="00042725" w:rsidRPr="00390245" w:rsidRDefault="00042725" w:rsidP="00282FCD">
            <w:pPr>
              <w:jc w:val="center"/>
              <w:rPr>
                <w:rFonts w:asciiTheme="majorHAnsi" w:hAnsiTheme="majorHAnsi" w:cstheme="majorHAnsi"/>
                <w:b/>
                <w:bCs/>
                <w:color w:val="FFFFFF" w:themeColor="background1"/>
                <w:sz w:val="20"/>
                <w:szCs w:val="20"/>
              </w:rPr>
            </w:pPr>
          </w:p>
          <w:p w14:paraId="0C7B4F69" w14:textId="77777777" w:rsidR="00042725" w:rsidRPr="00390245" w:rsidRDefault="00042725" w:rsidP="00282FCD">
            <w:pPr>
              <w:jc w:val="cente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Definition</w:t>
            </w:r>
          </w:p>
        </w:tc>
      </w:tr>
      <w:tr w:rsidR="00042725" w:rsidRPr="00390245" w14:paraId="0E58E550" w14:textId="77777777" w:rsidTr="00282FCD">
        <w:tc>
          <w:tcPr>
            <w:tcW w:w="930" w:type="dxa"/>
            <w:gridSpan w:val="2"/>
            <w:shd w:val="clear" w:color="auto" w:fill="8EAADB" w:themeFill="accent1" w:themeFillTint="99"/>
          </w:tcPr>
          <w:p w14:paraId="76056930"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8.1</w:t>
            </w:r>
          </w:p>
        </w:tc>
        <w:tc>
          <w:tcPr>
            <w:tcW w:w="2070" w:type="dxa"/>
          </w:tcPr>
          <w:p w14:paraId="48A1440F"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Spouse</w:t>
            </w:r>
          </w:p>
        </w:tc>
        <w:tc>
          <w:tcPr>
            <w:tcW w:w="2129" w:type="dxa"/>
            <w:gridSpan w:val="2"/>
          </w:tcPr>
          <w:p w14:paraId="6DBCC36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7DA0F29F"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Spouse of the member who was not divorced or judicially separated from the member and ordinarily resident with the member at the time of the member’s death, provided that the Trustees may at their discretion determine that a spouse who married a pensioner after he or she started to draw his pension and where the marriage occurred within 6 months of the pensioner’s death shall not be treated as the pensioner’s spouse for the purposes of paying all or any part of the Qualifying Spouse’s pension (with the exception being that any statutory minimum benefits required by contracting-out legislation to be paid to the spouse will be paid).  </w:t>
            </w:r>
          </w:p>
          <w:p w14:paraId="2288C48F" w14:textId="77777777" w:rsidR="00042725" w:rsidRPr="00390245" w:rsidRDefault="00042725" w:rsidP="00282FCD">
            <w:pPr>
              <w:jc w:val="both"/>
              <w:rPr>
                <w:rFonts w:asciiTheme="majorHAnsi" w:eastAsiaTheme="majorEastAsia" w:hAnsiTheme="majorHAnsi" w:cstheme="majorHAnsi"/>
                <w:sz w:val="20"/>
                <w:szCs w:val="20"/>
              </w:rPr>
            </w:pPr>
            <w:r w:rsidRPr="00390245">
              <w:rPr>
                <w:rFonts w:asciiTheme="majorHAnsi" w:eastAsiaTheme="majorEastAsia" w:hAnsiTheme="majorHAnsi" w:cstheme="majorHAnsi"/>
                <w:sz w:val="20"/>
                <w:szCs w:val="20"/>
              </w:rPr>
              <w:t xml:space="preserve">With the consent of the Principal Employer, a person who was not the member’s spouse at the date of the member’s death shall be deemed to be the member’s spouse provided that he or she was wholly or partly financially dependent upon the member at the date of death.  </w:t>
            </w:r>
          </w:p>
          <w:p w14:paraId="73E97318" w14:textId="77777777" w:rsidR="00042725" w:rsidRPr="00390245" w:rsidRDefault="00042725" w:rsidP="00282FCD">
            <w:pPr>
              <w:jc w:val="both"/>
              <w:rPr>
                <w:rFonts w:asciiTheme="majorHAnsi" w:eastAsiaTheme="majorEastAsia" w:hAnsiTheme="majorHAnsi" w:cstheme="majorHAnsi"/>
                <w:sz w:val="20"/>
                <w:szCs w:val="20"/>
              </w:rPr>
            </w:pPr>
          </w:p>
          <w:p w14:paraId="5DF1550E" w14:textId="77777777" w:rsidR="00042725" w:rsidRPr="00390245" w:rsidRDefault="00042725" w:rsidP="00282FCD">
            <w:pPr>
              <w:jc w:val="both"/>
              <w:rPr>
                <w:rFonts w:asciiTheme="majorHAnsi" w:hAnsiTheme="majorHAnsi" w:cstheme="majorHAnsi"/>
                <w:sz w:val="20"/>
                <w:szCs w:val="20"/>
              </w:rPr>
            </w:pPr>
            <w:r w:rsidRPr="00390245">
              <w:rPr>
                <w:rFonts w:asciiTheme="majorHAnsi" w:eastAsiaTheme="majorEastAsia" w:hAnsiTheme="majorHAnsi" w:cstheme="majorHAnsi"/>
                <w:sz w:val="20"/>
                <w:szCs w:val="20"/>
              </w:rPr>
              <w:t>Where two or more persons are eligible to receive the Qualifying Spouse’s Pension, the Trustees shall either divide the benefit between the persons in such proportions as they think fit, or exclude one or more persons from receiving all or any part of the Qualifying Spouse’s pension, as they think fit.</w:t>
            </w:r>
            <w:r w:rsidRPr="00390245">
              <w:rPr>
                <w:rFonts w:asciiTheme="majorHAnsi" w:hAnsiTheme="majorHAnsi" w:cstheme="majorHAnsi"/>
                <w:sz w:val="20"/>
                <w:szCs w:val="20"/>
              </w:rPr>
              <w:t xml:space="preserve"> </w:t>
            </w:r>
          </w:p>
        </w:tc>
      </w:tr>
      <w:tr w:rsidR="00042725" w:rsidRPr="00390245" w14:paraId="3E331574" w14:textId="77777777" w:rsidTr="00282FCD">
        <w:tc>
          <w:tcPr>
            <w:tcW w:w="930" w:type="dxa"/>
            <w:gridSpan w:val="2"/>
            <w:shd w:val="clear" w:color="auto" w:fill="8EAADB" w:themeFill="accent1" w:themeFillTint="99"/>
          </w:tcPr>
          <w:p w14:paraId="0361DEC5"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8.2</w:t>
            </w:r>
          </w:p>
        </w:tc>
        <w:tc>
          <w:tcPr>
            <w:tcW w:w="2070" w:type="dxa"/>
          </w:tcPr>
          <w:p w14:paraId="5CABE197"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Qualifying Child</w:t>
            </w:r>
          </w:p>
        </w:tc>
        <w:tc>
          <w:tcPr>
            <w:tcW w:w="2129" w:type="dxa"/>
            <w:gridSpan w:val="2"/>
          </w:tcPr>
          <w:p w14:paraId="48FA3645"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4200DBCB" w14:textId="77777777" w:rsidR="00042725" w:rsidRPr="00390245" w:rsidRDefault="00042725" w:rsidP="00282FCD">
            <w:p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A child under the age of 18, or either over the age of 18 and in the opinion of the Trustees suffering from a disability, or over the age of 18 and under the age of 23 and in full-time education approved by the Trustees.  A child will also be either:</w:t>
            </w:r>
          </w:p>
          <w:p w14:paraId="35FCD5B6" w14:textId="77777777" w:rsidR="00042725" w:rsidRPr="00390245" w:rsidRDefault="00042725" w:rsidP="00042725">
            <w:pPr>
              <w:pStyle w:val="ListParagraph"/>
              <w:numPr>
                <w:ilvl w:val="0"/>
                <w:numId w:val="2"/>
              </w:num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a natural child of a marriage of the member, or stepchild of the member by virtue of a marriage entered into by the member on or before the Material Date, or</w:t>
            </w:r>
          </w:p>
          <w:p w14:paraId="3F9F6E39"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a child of the member legally adopted on or before the Material Date, or</w:t>
            </w:r>
          </w:p>
          <w:p w14:paraId="62546901"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a child legitimised by a marriage entered into by the member on or before the Material Date, or</w:t>
            </w:r>
          </w:p>
          <w:p w14:paraId="5B4D4592"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any other child who the member was legally obliged to maintain (in whole or in part) on or before the Material Date (except by voluntarily entering into a deed of covenant or contract to maintain the child), or</w:t>
            </w:r>
          </w:p>
          <w:p w14:paraId="3E72D5B2" w14:textId="77777777" w:rsidR="00042725" w:rsidRPr="00390245" w:rsidRDefault="00042725" w:rsidP="00042725">
            <w:pPr>
              <w:pStyle w:val="ListParagraph"/>
              <w:numPr>
                <w:ilvl w:val="0"/>
                <w:numId w:val="2"/>
              </w:numPr>
              <w:ind w:left="573"/>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lastRenderedPageBreak/>
              <w:t xml:space="preserve">at the discretion of the Trustees, any natural child of the member not born of or legitimised by a marriage of the member.  </w:t>
            </w:r>
          </w:p>
          <w:p w14:paraId="567CD778" w14:textId="77777777" w:rsidR="00042725" w:rsidRPr="00390245" w:rsidRDefault="00042725" w:rsidP="00282FCD">
            <w:p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Material Date means the earlier of:</w:t>
            </w:r>
          </w:p>
          <w:p w14:paraId="0E62ED37" w14:textId="77777777" w:rsidR="00042725" w:rsidRPr="00390245" w:rsidRDefault="00042725" w:rsidP="00042725">
            <w:pPr>
              <w:pStyle w:val="ListParagraph"/>
              <w:numPr>
                <w:ilvl w:val="0"/>
                <w:numId w:val="3"/>
              </w:num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the date the member’s pension commenced in payment and</w:t>
            </w:r>
          </w:p>
          <w:p w14:paraId="04330990" w14:textId="77777777" w:rsidR="00042725" w:rsidRPr="00390245" w:rsidRDefault="00042725" w:rsidP="00042725">
            <w:pPr>
              <w:pStyle w:val="ListParagraph"/>
              <w:numPr>
                <w:ilvl w:val="0"/>
                <w:numId w:val="3"/>
              </w:num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the date of the member’s death</w:t>
            </w:r>
          </w:p>
          <w:p w14:paraId="35027DBB" w14:textId="77777777" w:rsidR="00042725" w:rsidRPr="00390245" w:rsidRDefault="00042725" w:rsidP="00282FCD">
            <w:pPr>
              <w:jc w:val="both"/>
              <w:rPr>
                <w:rFonts w:asciiTheme="majorHAnsi" w:hAnsiTheme="majorHAnsi" w:cstheme="majorHAnsi"/>
                <w:iCs/>
                <w:spacing w:val="-2"/>
                <w:sz w:val="20"/>
                <w:szCs w:val="20"/>
              </w:rPr>
            </w:pPr>
            <w:r w:rsidRPr="00390245">
              <w:rPr>
                <w:rFonts w:asciiTheme="majorHAnsi" w:hAnsiTheme="majorHAnsi" w:cstheme="majorHAnsi"/>
                <w:iCs/>
                <w:spacing w:val="-2"/>
                <w:sz w:val="20"/>
                <w:szCs w:val="20"/>
              </w:rPr>
              <w:t xml:space="preserve">The Trustees will divide the Qualifying Children’s pension between any one or more of the member’s Qualifying Children in such proportions as they shall determine.  In doing so the Trustees will take account of the fact that under the Rules that existed prior to the 17 May 2000 ones a single legitimate child under age 18 would have expected to receive the whole of the benefit, whereas the 17 May 2000 Rules widened the range of potential beneficiaries. </w:t>
            </w:r>
          </w:p>
          <w:p w14:paraId="3B9E2D0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iCs/>
                <w:spacing w:val="-2"/>
                <w:sz w:val="20"/>
                <w:szCs w:val="20"/>
              </w:rPr>
              <w:t>A pension payable due to disability may be reduced or terminated by the Trustees, if the Principal Employer is satisfied that the Qualifying Child is no longer suffering from a disability.</w:t>
            </w:r>
          </w:p>
        </w:tc>
      </w:tr>
      <w:tr w:rsidR="00042725" w:rsidRPr="00390245" w14:paraId="4C494A6F" w14:textId="77777777" w:rsidTr="00282FCD">
        <w:tc>
          <w:tcPr>
            <w:tcW w:w="930" w:type="dxa"/>
            <w:gridSpan w:val="2"/>
            <w:shd w:val="clear" w:color="auto" w:fill="8EAADB" w:themeFill="accent1" w:themeFillTint="99"/>
          </w:tcPr>
          <w:p w14:paraId="48CAD2C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lastRenderedPageBreak/>
              <w:t>8.3</w:t>
            </w:r>
          </w:p>
        </w:tc>
        <w:tc>
          <w:tcPr>
            <w:tcW w:w="2070" w:type="dxa"/>
          </w:tcPr>
          <w:p w14:paraId="28056C72"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Young Spouse’s Reduction</w:t>
            </w:r>
          </w:p>
        </w:tc>
        <w:tc>
          <w:tcPr>
            <w:tcW w:w="2129" w:type="dxa"/>
            <w:gridSpan w:val="2"/>
          </w:tcPr>
          <w:p w14:paraId="731E1BD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651E08ED"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 xml:space="preserve">If the Pensioner’s Qualifying Spouse is more than 10 years younger than the Pensioner/Deferred Past NRD, the initial annual amount of Qualifying Spouse’s pension </w:t>
            </w:r>
            <w:r>
              <w:rPr>
                <w:rFonts w:asciiTheme="majorHAnsi" w:hAnsiTheme="majorHAnsi" w:cstheme="majorHAnsi"/>
                <w:sz w:val="20"/>
                <w:szCs w:val="20"/>
              </w:rPr>
              <w:t>will</w:t>
            </w:r>
            <w:r w:rsidRPr="00390245">
              <w:rPr>
                <w:rFonts w:asciiTheme="majorHAnsi" w:hAnsiTheme="majorHAnsi" w:cstheme="majorHAnsi"/>
                <w:sz w:val="20"/>
                <w:szCs w:val="20"/>
              </w:rPr>
              <w:t xml:space="preserve"> be reduced </w:t>
            </w:r>
            <w:r>
              <w:rPr>
                <w:rFonts w:asciiTheme="majorHAnsi" w:hAnsiTheme="majorHAnsi" w:cstheme="majorHAnsi"/>
                <w:sz w:val="20"/>
                <w:szCs w:val="20"/>
              </w:rPr>
              <w:t>on a cost neutral basis.</w:t>
            </w:r>
          </w:p>
        </w:tc>
      </w:tr>
      <w:tr w:rsidR="00042725" w:rsidRPr="00390245" w14:paraId="3DA5A294" w14:textId="77777777" w:rsidTr="00282FCD">
        <w:tc>
          <w:tcPr>
            <w:tcW w:w="930" w:type="dxa"/>
            <w:gridSpan w:val="2"/>
            <w:shd w:val="clear" w:color="auto" w:fill="8EAADB" w:themeFill="accent1" w:themeFillTint="99"/>
          </w:tcPr>
          <w:p w14:paraId="32B9521A"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8.4</w:t>
            </w:r>
          </w:p>
        </w:tc>
        <w:tc>
          <w:tcPr>
            <w:tcW w:w="2070" w:type="dxa"/>
          </w:tcPr>
          <w:p w14:paraId="0A8F77C1"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Minimum length of marriage before death</w:t>
            </w:r>
          </w:p>
        </w:tc>
        <w:tc>
          <w:tcPr>
            <w:tcW w:w="2129" w:type="dxa"/>
            <w:gridSpan w:val="2"/>
          </w:tcPr>
          <w:p w14:paraId="3CF1E574"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Pensioner/Deferred Past NRD</w:t>
            </w:r>
          </w:p>
        </w:tc>
        <w:tc>
          <w:tcPr>
            <w:tcW w:w="3938" w:type="dxa"/>
            <w:gridSpan w:val="2"/>
          </w:tcPr>
          <w:p w14:paraId="26FC71C7"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If a member marries after retiring and dies within six months of the marriage, the spouse’s pension payable may be restricted at the discretion of the Trustees (the minimum pension to satisfy any statutory requirements would however need to be paid)</w:t>
            </w:r>
          </w:p>
        </w:tc>
      </w:tr>
      <w:tr w:rsidR="00042725" w:rsidRPr="00390245" w14:paraId="7A9CA6A4" w14:textId="77777777" w:rsidTr="00282FCD">
        <w:tc>
          <w:tcPr>
            <w:tcW w:w="930" w:type="dxa"/>
            <w:gridSpan w:val="2"/>
            <w:shd w:val="clear" w:color="auto" w:fill="8EAADB" w:themeFill="accent1" w:themeFillTint="99"/>
          </w:tcPr>
          <w:p w14:paraId="165AE5F4" w14:textId="77777777" w:rsidR="00042725" w:rsidRPr="00390245" w:rsidRDefault="00042725" w:rsidP="00282FCD">
            <w:pPr>
              <w:rPr>
                <w:rFonts w:asciiTheme="majorHAnsi" w:hAnsiTheme="majorHAnsi" w:cstheme="majorHAnsi"/>
                <w:b/>
                <w:bCs/>
                <w:color w:val="FFFFFF" w:themeColor="background1"/>
                <w:sz w:val="20"/>
                <w:szCs w:val="20"/>
              </w:rPr>
            </w:pPr>
            <w:r w:rsidRPr="00390245">
              <w:rPr>
                <w:rFonts w:asciiTheme="majorHAnsi" w:hAnsiTheme="majorHAnsi" w:cstheme="majorHAnsi"/>
                <w:b/>
                <w:bCs/>
                <w:color w:val="FFFFFF" w:themeColor="background1"/>
                <w:sz w:val="20"/>
                <w:szCs w:val="20"/>
              </w:rPr>
              <w:t>8.5</w:t>
            </w:r>
          </w:p>
        </w:tc>
        <w:tc>
          <w:tcPr>
            <w:tcW w:w="2070" w:type="dxa"/>
          </w:tcPr>
          <w:p w14:paraId="3834817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Widower/Widower</w:t>
            </w:r>
          </w:p>
        </w:tc>
        <w:tc>
          <w:tcPr>
            <w:tcW w:w="2129" w:type="dxa"/>
            <w:gridSpan w:val="2"/>
          </w:tcPr>
          <w:p w14:paraId="51581C3B" w14:textId="77777777" w:rsidR="00042725" w:rsidRPr="00390245" w:rsidRDefault="00042725" w:rsidP="00282FCD">
            <w:pPr>
              <w:jc w:val="center"/>
              <w:rPr>
                <w:rFonts w:asciiTheme="majorHAnsi" w:hAnsiTheme="majorHAnsi" w:cstheme="majorHAnsi"/>
                <w:sz w:val="20"/>
                <w:szCs w:val="20"/>
              </w:rPr>
            </w:pPr>
            <w:r w:rsidRPr="00390245">
              <w:rPr>
                <w:rFonts w:asciiTheme="majorHAnsi" w:hAnsiTheme="majorHAnsi" w:cstheme="majorHAnsi"/>
                <w:sz w:val="20"/>
                <w:szCs w:val="20"/>
              </w:rPr>
              <w:t>Deferred under NRD</w:t>
            </w:r>
          </w:p>
        </w:tc>
        <w:tc>
          <w:tcPr>
            <w:tcW w:w="3938" w:type="dxa"/>
            <w:gridSpan w:val="2"/>
          </w:tcPr>
          <w:p w14:paraId="3C3FE763" w14:textId="77777777" w:rsidR="00042725" w:rsidRPr="00390245" w:rsidRDefault="00042725" w:rsidP="00282FCD">
            <w:pPr>
              <w:jc w:val="both"/>
              <w:rPr>
                <w:rFonts w:asciiTheme="majorHAnsi" w:hAnsiTheme="majorHAnsi" w:cstheme="majorHAnsi"/>
                <w:sz w:val="20"/>
                <w:szCs w:val="20"/>
              </w:rPr>
            </w:pPr>
            <w:r w:rsidRPr="00390245">
              <w:rPr>
                <w:rFonts w:asciiTheme="majorHAnsi" w:hAnsiTheme="majorHAnsi" w:cstheme="majorHAnsi"/>
                <w:sz w:val="20"/>
                <w:szCs w:val="20"/>
              </w:rPr>
              <w:t>As defined in the contracting-out regulations</w:t>
            </w:r>
          </w:p>
        </w:tc>
      </w:tr>
    </w:tbl>
    <w:p w14:paraId="61BAFF7B" w14:textId="77777777" w:rsidR="00042725" w:rsidRDefault="00042725" w:rsidP="00042725">
      <w:pPr>
        <w:rPr>
          <w:rFonts w:asciiTheme="majorHAnsi" w:hAnsiTheme="majorHAnsi" w:cstheme="majorHAnsi"/>
          <w:b/>
          <w:bCs/>
          <w:u w:val="single"/>
        </w:rPr>
      </w:pPr>
    </w:p>
    <w:p w14:paraId="5DE7EBBF" w14:textId="77777777" w:rsidR="00042725" w:rsidRDefault="00042725" w:rsidP="00042725">
      <w:pPr>
        <w:rPr>
          <w:rFonts w:asciiTheme="majorHAnsi" w:hAnsiTheme="majorHAnsi" w:cstheme="majorHAnsi"/>
          <w:b/>
          <w:bCs/>
          <w:u w:val="single"/>
        </w:rPr>
      </w:pPr>
    </w:p>
    <w:p w14:paraId="4C4AFC6B" w14:textId="77777777" w:rsidR="00154F5C" w:rsidRDefault="00154F5C"/>
    <w:sectPr w:rsidR="00154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57A41" w14:textId="77777777" w:rsidR="00BD7F83" w:rsidRDefault="00BD7F83" w:rsidP="001E21F9">
      <w:r>
        <w:separator/>
      </w:r>
    </w:p>
  </w:endnote>
  <w:endnote w:type="continuationSeparator" w:id="0">
    <w:p w14:paraId="149C2B96" w14:textId="77777777" w:rsidR="00BD7F83" w:rsidRDefault="00BD7F83" w:rsidP="001E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D187" w14:textId="77777777" w:rsidR="00BD7F83" w:rsidRDefault="00BD7F83" w:rsidP="001E21F9">
      <w:r>
        <w:separator/>
      </w:r>
    </w:p>
  </w:footnote>
  <w:footnote w:type="continuationSeparator" w:id="0">
    <w:p w14:paraId="14E49DD9" w14:textId="77777777" w:rsidR="00BD7F83" w:rsidRDefault="00BD7F83" w:rsidP="001E2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79DA"/>
    <w:multiLevelType w:val="hybridMultilevel"/>
    <w:tmpl w:val="DB0639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63EEA"/>
    <w:multiLevelType w:val="hybridMultilevel"/>
    <w:tmpl w:val="CE147820"/>
    <w:lvl w:ilvl="0" w:tplc="96B4206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76CDA"/>
    <w:multiLevelType w:val="hybridMultilevel"/>
    <w:tmpl w:val="D1F89254"/>
    <w:lvl w:ilvl="0" w:tplc="96B420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6333887">
    <w:abstractNumId w:val="2"/>
  </w:num>
  <w:num w:numId="2" w16cid:durableId="1600524788">
    <w:abstractNumId w:val="1"/>
  </w:num>
  <w:num w:numId="3" w16cid:durableId="187210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71"/>
    <w:rsid w:val="00042725"/>
    <w:rsid w:val="000951DF"/>
    <w:rsid w:val="00154F5C"/>
    <w:rsid w:val="001E21F9"/>
    <w:rsid w:val="00224F5D"/>
    <w:rsid w:val="00313199"/>
    <w:rsid w:val="00401DC5"/>
    <w:rsid w:val="00564068"/>
    <w:rsid w:val="00762F2A"/>
    <w:rsid w:val="00860B85"/>
    <w:rsid w:val="009A4094"/>
    <w:rsid w:val="00BD7F83"/>
    <w:rsid w:val="00C10371"/>
    <w:rsid w:val="00CD3028"/>
    <w:rsid w:val="00CE48A2"/>
    <w:rsid w:val="00D71C39"/>
    <w:rsid w:val="00E05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EB8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725"/>
    <w:pPr>
      <w:ind w:left="720"/>
      <w:contextualSpacing/>
    </w:pPr>
  </w:style>
  <w:style w:type="paragraph" w:styleId="Footer">
    <w:name w:val="footer"/>
    <w:basedOn w:val="Normal"/>
    <w:link w:val="FooterChar"/>
    <w:uiPriority w:val="99"/>
    <w:unhideWhenUsed/>
    <w:rsid w:val="00042725"/>
    <w:pPr>
      <w:tabs>
        <w:tab w:val="center" w:pos="4513"/>
        <w:tab w:val="right" w:pos="9026"/>
      </w:tabs>
    </w:pPr>
  </w:style>
  <w:style w:type="character" w:customStyle="1" w:styleId="FooterChar">
    <w:name w:val="Footer Char"/>
    <w:basedOn w:val="DefaultParagraphFont"/>
    <w:link w:val="Footer"/>
    <w:uiPriority w:val="99"/>
    <w:rsid w:val="0004272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21F9"/>
    <w:pPr>
      <w:tabs>
        <w:tab w:val="center" w:pos="4513"/>
        <w:tab w:val="right" w:pos="9026"/>
      </w:tabs>
    </w:pPr>
  </w:style>
  <w:style w:type="character" w:customStyle="1" w:styleId="HeaderChar">
    <w:name w:val="Header Char"/>
    <w:basedOn w:val="DefaultParagraphFont"/>
    <w:link w:val="Header"/>
    <w:uiPriority w:val="99"/>
    <w:rsid w:val="001E21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2023-07-03T16:16:00Z</dcterms:created>
  <dcterms:modified xsi:type="dcterms:W3CDTF">2024-06-13T10:57:00Z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a91ea-2073-4935-a795-8d5add99d027_Enabled">
    <vt:lpwstr>true</vt:lpwstr>
  </property>
  <property fmtid="{D5CDD505-2E9C-101B-9397-08002B2CF9AE}" pid="3" name="MSIP_Label_959a91ea-2073-4935-a795-8d5add99d027_SetDate">
    <vt:lpwstr>2023-07-03T16:16:12Z</vt:lpwstr>
  </property>
  <property fmtid="{D5CDD505-2E9C-101B-9397-08002B2CF9AE}" pid="4" name="MSIP_Label_959a91ea-2073-4935-a795-8d5add99d027_Method">
    <vt:lpwstr>Privileged</vt:lpwstr>
  </property>
  <property fmtid="{D5CDD505-2E9C-101B-9397-08002B2CF9AE}" pid="5" name="MSIP_Label_959a91ea-2073-4935-a795-8d5add99d027_Name">
    <vt:lpwstr>Non-Confidential</vt:lpwstr>
  </property>
  <property fmtid="{D5CDD505-2E9C-101B-9397-08002B2CF9AE}" pid="6" name="MSIP_Label_959a91ea-2073-4935-a795-8d5add99d027_SiteId">
    <vt:lpwstr>d246baab-cc00-4ed2-bc4e-f8a46cbc590d</vt:lpwstr>
  </property>
  <property fmtid="{D5CDD505-2E9C-101B-9397-08002B2CF9AE}" pid="7" name="MSIP_Label_959a91ea-2073-4935-a795-8d5add99d027_ActionId">
    <vt:lpwstr>8c73c136-f6f3-4fd7-9ee7-44e476e1230c</vt:lpwstr>
  </property>
  <property fmtid="{D5CDD505-2E9C-101B-9397-08002B2CF9AE}" pid="8" name="MSIP_Label_959a91ea-2073-4935-a795-8d5add99d027_ContentBits">
    <vt:lpwstr>0</vt:lpwstr>
  </property>
</Properties>
</file>