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BAEA" w14:textId="3E21391F" w:rsidR="00BA1BC1" w:rsidRPr="00EA2B46" w:rsidRDefault="00EA2B46">
      <w:pPr>
        <w:rPr>
          <w:color w:val="FF0000"/>
          <w:lang w:val="en-US"/>
        </w:rPr>
      </w:pPr>
      <w:r>
        <w:t xml:space="preserve">Предметная область </w:t>
      </w:r>
      <w:r>
        <w:rPr>
          <w:lang w:val="en-US"/>
        </w:rPr>
        <w:t>“</w:t>
      </w:r>
      <w:r>
        <w:t>Бухгалтерия</w:t>
      </w:r>
      <w:r>
        <w:rPr>
          <w:lang w:val="en-US"/>
        </w:rPr>
        <w:t>”</w:t>
      </w:r>
      <w:r>
        <w:rPr>
          <w:lang w:val="en-US"/>
        </w:rPr>
        <w:br/>
      </w:r>
    </w:p>
    <w:p w14:paraId="62624589" w14:textId="4CA20ACF" w:rsidR="00EA2B46" w:rsidRPr="00EA2B46" w:rsidRDefault="00EA2B46">
      <w:pPr>
        <w:rPr>
          <w:color w:val="FF0000"/>
        </w:rPr>
      </w:pPr>
      <w:r w:rsidRPr="00EA2B46">
        <w:rPr>
          <w:color w:val="FF0000"/>
        </w:rPr>
        <w:t>1)Определение</w:t>
      </w:r>
    </w:p>
    <w:p w14:paraId="7F85969D" w14:textId="29D03C5E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Данная база данных предназначена для бухгалтерского учета при начислении заработной платы сотрудникам предприятия. БД позволяет вести учет договоров, когда-либо заключаемых на предприятии, хранит полную информацию о каждом сотруднике (ФИО, должность, адрес проживания, телефон и т.п.), позволяет вести контроль их рабочей деятельности. База данных позволяет также сформировать отчет по всем параметрам, интересующим как сотрудников (форма оплаты труда, оклад за каждый отработанный день, взыскания и поощрения полученные во время работы), так и органов контроля; это позволяет вести отчетность на бумаге.</w:t>
      </w:r>
      <w:r>
        <w:rPr>
          <w:rFonts w:ascii="Open Sans" w:hAnsi="Open Sans" w:cs="Open Sans"/>
          <w:color w:val="000000"/>
          <w:sz w:val="23"/>
          <w:szCs w:val="23"/>
        </w:rPr>
        <w:br/>
      </w:r>
    </w:p>
    <w:p w14:paraId="34A8AF40" w14:textId="65B4A339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 w:rsidRPr="00EA2B46">
        <w:rPr>
          <w:rFonts w:ascii="Open Sans" w:hAnsi="Open Sans" w:cs="Open Sans"/>
          <w:color w:val="FF0000"/>
          <w:sz w:val="23"/>
          <w:szCs w:val="23"/>
        </w:rPr>
        <w:t xml:space="preserve">2)Пояснение неисп. Терминов </w:t>
      </w:r>
      <w:r>
        <w:rPr>
          <w:rFonts w:ascii="Open Sans" w:hAnsi="Open Sans" w:cs="Open Sans"/>
          <w:color w:val="000000"/>
          <w:sz w:val="23"/>
          <w:szCs w:val="23"/>
        </w:rPr>
        <w:t>(если не знаком пишем и поясняем)</w:t>
      </w:r>
    </w:p>
    <w:p w14:paraId="5DE6C1D5" w14:textId="1863E2EA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Ключ в области </w:t>
      </w:r>
    </w:p>
    <w:p w14:paraId="4B04DFC2" w14:textId="1508EA86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</w:p>
    <w:p w14:paraId="1219D061" w14:textId="04CBF56A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 w:rsidRPr="00EA2B46">
        <w:rPr>
          <w:rFonts w:ascii="Open Sans" w:hAnsi="Open Sans" w:cs="Open Sans"/>
          <w:color w:val="FF0000"/>
          <w:sz w:val="23"/>
          <w:szCs w:val="23"/>
        </w:rPr>
        <w:t>3)Процессы протекающие в предметной области</w:t>
      </w:r>
      <w:r>
        <w:rPr>
          <w:rFonts w:ascii="Open Sans" w:hAnsi="Open Sans" w:cs="Open Sans"/>
          <w:color w:val="000000"/>
          <w:sz w:val="23"/>
          <w:szCs w:val="23"/>
        </w:rPr>
        <w:t xml:space="preserve">(с нуля  </w:t>
      </w:r>
      <w:r w:rsidRPr="00EA2B46">
        <w:rPr>
          <w:rFonts w:ascii="Open Sans" w:hAnsi="Open Sans" w:cs="Open Sans"/>
          <w:color w:val="000000"/>
          <w:sz w:val="23"/>
          <w:szCs w:val="23"/>
        </w:rPr>
        <w:t>-&gt;</w:t>
      </w:r>
      <w:r>
        <w:rPr>
          <w:rFonts w:ascii="Open Sans" w:hAnsi="Open Sans" w:cs="Open Sans"/>
          <w:color w:val="000000"/>
          <w:sz w:val="23"/>
          <w:szCs w:val="23"/>
        </w:rPr>
        <w:t xml:space="preserve"> процессы в виде до нас (ручной режим</w:t>
      </w:r>
      <w:r w:rsidRPr="00EA2B46">
        <w:rPr>
          <w:rFonts w:ascii="Open Sans" w:hAnsi="Open Sans" w:cs="Open Sans"/>
          <w:color w:val="000000"/>
          <w:sz w:val="23"/>
          <w:szCs w:val="23"/>
        </w:rPr>
        <w:t>,</w:t>
      </w:r>
      <w:r>
        <w:rPr>
          <w:rFonts w:ascii="Open Sans" w:hAnsi="Open Sans" w:cs="Open Sans"/>
          <w:color w:val="000000"/>
          <w:sz w:val="23"/>
          <w:szCs w:val="23"/>
        </w:rPr>
        <w:t xml:space="preserve"> которые подлежат автоматиз))</w:t>
      </w:r>
    </w:p>
    <w:p w14:paraId="38BC67ED" w14:textId="4AD663AD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Беда беда </w:t>
      </w:r>
    </w:p>
    <w:p w14:paraId="1DBABA64" w14:textId="60D88D2B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>-рутиность -ошибки -</w:t>
      </w:r>
      <w:r>
        <w:rPr>
          <w:rFonts w:ascii="Open Sans" w:hAnsi="Open Sans" w:cs="Open Sans"/>
          <w:color w:val="000000"/>
          <w:sz w:val="23"/>
          <w:szCs w:val="23"/>
          <w:lang w:val="en-US"/>
        </w:rPr>
        <w:t>&gt;</w:t>
      </w:r>
      <w:r>
        <w:rPr>
          <w:rFonts w:ascii="Open Sans" w:hAnsi="Open Sans" w:cs="Open Sans"/>
          <w:color w:val="000000"/>
          <w:sz w:val="23"/>
          <w:szCs w:val="23"/>
        </w:rPr>
        <w:t xml:space="preserve"> их автомат</w:t>
      </w:r>
    </w:p>
    <w:p w14:paraId="6EACA7F9" w14:textId="70B4F73C" w:rsidR="00EA2B46" w:rsidRDefault="00EA2B46">
      <w:pPr>
        <w:rPr>
          <w:rFonts w:ascii="Open Sans" w:hAnsi="Open Sans" w:cs="Open Sans"/>
          <w:color w:val="000000"/>
          <w:sz w:val="23"/>
          <w:szCs w:val="23"/>
        </w:rPr>
      </w:pPr>
    </w:p>
    <w:p w14:paraId="697DBBB2" w14:textId="67FD41C3" w:rsidR="00EA2B46" w:rsidRPr="009D53BA" w:rsidRDefault="00EA2B46">
      <w:pPr>
        <w:rPr>
          <w:rFonts w:ascii="Open Sans" w:hAnsi="Open Sans" w:cs="Open Sans"/>
          <w:color w:val="FF0000"/>
          <w:sz w:val="23"/>
          <w:szCs w:val="23"/>
        </w:rPr>
      </w:pPr>
      <w:r w:rsidRPr="009D53BA">
        <w:rPr>
          <w:rFonts w:ascii="Open Sans" w:hAnsi="Open Sans" w:cs="Open Sans"/>
          <w:color w:val="FF0000"/>
          <w:sz w:val="23"/>
          <w:szCs w:val="23"/>
        </w:rPr>
        <w:t>4)</w:t>
      </w:r>
      <w:r w:rsidR="009D53BA" w:rsidRPr="009D53BA">
        <w:rPr>
          <w:rFonts w:ascii="Open Sans" w:hAnsi="Open Sans" w:cs="Open Sans"/>
          <w:color w:val="FF0000"/>
          <w:sz w:val="23"/>
          <w:szCs w:val="23"/>
        </w:rPr>
        <w:t>Участники процессов</w:t>
      </w:r>
    </w:p>
    <w:p w14:paraId="79D0BB97" w14:textId="3CE24ECF" w:rsidR="009D53BA" w:rsidRDefault="009D53BA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 - Три процесса автоматизации (1 макс проц учета, 2 агрегированных ) </w:t>
      </w:r>
    </w:p>
    <w:p w14:paraId="5997CBDF" w14:textId="6679B2B9" w:rsidR="009D53BA" w:rsidRDefault="009D53BA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 - Возможно учет процессы </w:t>
      </w:r>
      <w:r w:rsidR="00111241">
        <w:rPr>
          <w:rFonts w:ascii="Open Sans" w:hAnsi="Open Sans" w:cs="Open Sans"/>
          <w:color w:val="000000"/>
          <w:sz w:val="23"/>
          <w:szCs w:val="23"/>
        </w:rPr>
        <w:t>(учет функ описывать)</w:t>
      </w:r>
    </w:p>
    <w:p w14:paraId="11143F1B" w14:textId="3683133F" w:rsidR="009D53BA" w:rsidRDefault="009D53BA">
      <w:pPr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 - 2 функции не учетного хар-ра</w:t>
      </w:r>
    </w:p>
    <w:p w14:paraId="5D86298F" w14:textId="77777777" w:rsidR="00111241" w:rsidRPr="009D53BA" w:rsidRDefault="00111241">
      <w:pPr>
        <w:rPr>
          <w:rFonts w:ascii="Open Sans" w:hAnsi="Open Sans" w:cs="Open Sans"/>
          <w:color w:val="000000"/>
          <w:sz w:val="23"/>
          <w:szCs w:val="23"/>
        </w:rPr>
      </w:pPr>
    </w:p>
    <w:p w14:paraId="1EB2D3D5" w14:textId="5F76BB8E" w:rsidR="00111241" w:rsidRDefault="00111241">
      <w:pPr>
        <w:rPr>
          <w:color w:val="FF0000"/>
        </w:rPr>
      </w:pPr>
      <w:r w:rsidRPr="00111241">
        <w:rPr>
          <w:color w:val="FF0000"/>
        </w:rPr>
        <w:t>5)Вывод необход автомат</w:t>
      </w:r>
      <w:r>
        <w:rPr>
          <w:color w:val="FF0000"/>
        </w:rPr>
        <w:t xml:space="preserve"> </w:t>
      </w:r>
    </w:p>
    <w:p w14:paraId="690627F3" w14:textId="18A55914" w:rsidR="00111241" w:rsidRPr="00111241" w:rsidRDefault="00111241">
      <w:r>
        <w:t>В результате бла бла перечис функций к автоматизации.</w:t>
      </w:r>
    </w:p>
    <w:sectPr w:rsidR="00111241" w:rsidRPr="0011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77"/>
    <w:rsid w:val="00111241"/>
    <w:rsid w:val="004C6E77"/>
    <w:rsid w:val="009D53BA"/>
    <w:rsid w:val="00BA1BC1"/>
    <w:rsid w:val="00E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B82B"/>
  <w15:chartTrackingRefBased/>
  <w15:docId w15:val="{B7AA2F40-3C3A-4E68-B89D-AB872A10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2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Мухамедьяров Амир Ильшатович</dc:creator>
  <cp:keywords/>
  <dc:description/>
  <cp:lastModifiedBy>Мухамедьяров Амир Ильшатович</cp:lastModifiedBy>
  <cp:revision>3</cp:revision>
  <dcterms:created xsi:type="dcterms:W3CDTF">2025-09-05T10:01:00Z</dcterms:created>
  <dcterms:modified xsi:type="dcterms:W3CDTF">2025-09-05T10:13:00Z</dcterms:modified>
</cp:coreProperties>
</file>