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Quarterly Maintenance Report</w:t>
      </w:r>
    </w:p>
    <w:p>
      <w:r>
        <w:rPr>
          <w:sz w:val="22"/>
        </w:rPr>
        <w:t xml:space="preserve">This report summarises the maintenance work carried out on the pumping stations during the third quarter.</w:t>
      </w:r>
    </w:p>
    <w:p>
      <w:r>
        <w:rPr>
          <w:sz w:val="22"/>
        </w:rPr>
        <w:t xml:space="preserve">All stations were inspected twice, and every valve was tested under full load.</w:t>
      </w:r>
    </w:p>
    <w:p>
      <w:r>
        <w:rPr>
          <w:b/>
          <w:sz w:val="28"/>
        </w:rPr>
        <w:t xml:space="preserve">Completed work</w:t>
      </w:r>
    </w:p>
    <w:p>
      <w:r>
        <w:rPr>
          <w:sz w:val="22"/>
        </w:rPr>
        <w:t xml:space="preserve">Replaced the worn bearings in the east station pump.</w:t>
      </w:r>
    </w:p>
    <w:p>
      <w:r>
        <w:rPr>
          <w:sz w:val="22"/>
        </w:rPr>
        <w:t xml:space="preserve">Repainted the control cabinets at the north and south stations.</w:t>
      </w:r>
    </w:p>
    <w:p>
      <w:r>
        <w:rPr>
          <w:sz w:val="22"/>
        </w:rPr>
        <w:t xml:space="preserve">Calibrated the level sensors and recorded the new offsets.</w:t>
      </w:r>
    </w:p>
    <w:p>
      <w:r>
        <w:rPr>
          <w:b/>
          <w:sz w:val="28"/>
        </w:rPr>
        <w:t xml:space="preserve">Station readings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rPr>
                <w:sz w:val="22"/>
              </w:rPr>
              <w:t xml:space="preserve">Station</w:t>
            </w:r>
          </w:p>
        </w:tc>
        <w:tc>
          <w:tcPr>
            <w:tcW w:w="3000" w:type="dxa"/>
          </w:tcPr>
          <w:p>
            <w:r>
              <w:rPr>
                <w:sz w:val="22"/>
              </w:rPr>
              <w:t xml:space="preserve">Flow rate</w:t>
            </w:r>
          </w:p>
        </w:tc>
        <w:tc>
          <w:tcPr>
            <w:tcW w:w="3000" w:type="dxa"/>
          </w:tcPr>
          <w:p>
            <w:r>
              <w:rPr>
                <w:sz w:val="22"/>
              </w:rPr>
              <w:t xml:space="preserve">Pressure</w:t>
            </w:r>
          </w:p>
        </w:tc>
      </w:tr>
      <w:tr>
        <w:tc>
          <w:tcPr>
            <w:tcW w:w="3000" w:type="dxa"/>
          </w:tcPr>
          <w:p>
            <w:r>
              <w:rPr>
                <w:sz w:val="22"/>
              </w:rPr>
              <w:t xml:space="preserve">East</w:t>
            </w:r>
          </w:p>
        </w:tc>
        <w:tc>
          <w:tcPr>
            <w:tcW w:w="3000" w:type="dxa"/>
          </w:tcPr>
          <w:p>
            <w:r>
              <w:rPr>
                <w:sz w:val="22"/>
              </w:rPr>
              <w:t xml:space="preserve">420 litres per second</w:t>
            </w:r>
          </w:p>
        </w:tc>
        <w:tc>
          <w:tcPr>
            <w:tcW w:w="3000" w:type="dxa"/>
          </w:tcPr>
          <w:p>
            <w:r>
              <w:rPr>
                <w:sz w:val="22"/>
              </w:rPr>
              <w:t xml:space="preserve">6.1 bar</w:t>
            </w:r>
          </w:p>
        </w:tc>
      </w:tr>
      <w:tr>
        <w:tc>
          <w:tcPr>
            <w:tcW w:w="3000" w:type="dxa"/>
          </w:tcPr>
          <w:p>
            <w:r>
              <w:rPr>
                <w:sz w:val="22"/>
              </w:rPr>
              <w:t xml:space="preserve">North</w:t>
            </w:r>
          </w:p>
        </w:tc>
        <w:tc>
          <w:tcPr>
            <w:tcW w:w="3000" w:type="dxa"/>
          </w:tcPr>
          <w:p>
            <w:r>
              <w:rPr>
                <w:sz w:val="22"/>
              </w:rPr>
              <w:t xml:space="preserve">380 litres per second</w:t>
            </w:r>
          </w:p>
        </w:tc>
        <w:tc>
          <w:tcPr>
            <w:tcW w:w="3000" w:type="dxa"/>
          </w:tcPr>
          <w:p>
            <w:r>
              <w:rPr>
                <w:sz w:val="22"/>
              </w:rPr>
              <w:t xml:space="preserve">5.8 bar</w:t>
            </w:r>
          </w:p>
        </w:tc>
      </w:tr>
      <w:tr>
        <w:tc>
          <w:tcPr>
            <w:tcW w:w="3000" w:type="dxa"/>
          </w:tcPr>
          <w:p>
            <w:r>
              <w:rPr>
                <w:sz w:val="22"/>
              </w:rPr>
              <w:t xml:space="preserve">South</w:t>
            </w:r>
          </w:p>
        </w:tc>
        <w:tc>
          <w:tcPr>
            <w:tcW w:w="3000" w:type="dxa"/>
          </w:tcPr>
          <w:p>
            <w:r>
              <w:rPr>
                <w:sz w:val="22"/>
              </w:rPr>
              <w:t xml:space="preserve">405 litres per second</w:t>
            </w:r>
          </w:p>
        </w:tc>
        <w:tc>
          <w:tcPr>
            <w:tcW w:w="3000" w:type="dxa"/>
          </w:tcPr>
          <w:p>
            <w:r>
              <w:rPr>
                <w:sz w:val="22"/>
              </w:rPr>
              <w:t xml:space="preserve">6.0 bar</w:t>
            </w:r>
          </w:p>
        </w:tc>
      </w:tr>
    </w:tbl>
    <w:p>
      <w:r>
        <w:rPr>
          <w:sz w:val="22"/>
        </w:rPr>
        <w:t xml:space="preserve">The next inspection is planned for the first week of January.</w:t>
      </w:r>
    </w:p>
    <w:sectPr>
      <w:pgSz w:w="12240" w:h="15840"/>
      <w:pgMar w:top="1440" w:right="1440" w:bottom="1440" w:left="1440" w:header="720" w:footer="720" w:gutter="0"/>
    </w:sectPr>
  </w:body>
</w:document>
</file>