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1F4E79"/>
          <w:sz w:val="44"/>
          <w:szCs w:val="44"/>
        </w:rPr>
        <w:t xml:space="preserve">Laboratorium 2</w:t>
      </w:r>
    </w:p>
    <w:p>
      <w:pPr>
        <w:pBdr>
          <w:bottom w:val="single" w:color="1F4E79" w:sz="8" w:space="6"/>
        </w:pBdr>
        <w:spacing w:after="60"/>
      </w:pPr>
      <w:r>
        <w:rPr>
          <w:color w:val="1F4E79"/>
          <w:sz w:val="32"/>
          <w:szCs w:val="32"/>
        </w:rPr>
        <w:t xml:space="preserve">Tworzenie person i map empatii na podstawie danych i scenariuszy użycia</w:t>
      </w:r>
    </w:p>
    <w:p>
      <w:pPr>
        <w:spacing w:after="40" w:before="160"/>
      </w:pPr>
      <w:r>
        <w:rPr>
          <w:b/>
          <w:bCs/>
        </w:rPr>
        <w:t xml:space="preserve">Kontekst badań:</w:t>
      </w:r>
      <w:r>
        <w:t xml:space="preserve"> aplikacja mobilna do zarządzania domowym budżetem i finansami</w:t>
      </w:r>
    </w:p>
    <w:p>
      <w:pPr>
        <w:spacing w:after="40"/>
      </w:pPr>
      <w:r>
        <w:rPr>
          <w:b/>
          <w:bCs/>
        </w:rPr>
        <w:t xml:space="preserve">Autor:</w:t>
      </w:r>
      <w:r>
        <w:t xml:space="preserve"> Artur Gubanovich</w:t>
      </w:r>
    </w:p>
    <w:p>
      <w:pPr>
        <w:spacing w:after="240"/>
      </w:pPr>
      <w:r>
        <w:rPr>
          <w:b/>
          <w:bCs/>
        </w:rPr>
        <w:t xml:space="preserve">Data:</w:t>
      </w:r>
      <w:r>
        <w:t xml:space="preserve"> 16 października 2026 r.</w:t>
      </w:r>
    </w:p>
    <w:p>
      <w:pPr>
        <w:pStyle w:val="Heading1"/>
      </w:pPr>
      <w:r>
        <w:t xml:space="preserve">1. Wprowadzenie</w:t>
      </w:r>
    </w:p>
    <w:p>
      <w:pPr>
        <w:spacing w:after="120" w:line="276"/>
        <w:jc w:val="both"/>
      </w:pPr>
      <w:r>
        <w:t xml:space="preserve">Celem pracy jest synteza dostarczonych danych badawczych, wskazanie sprzeczności w oczekiwaniach użytkowników oraz zbudowanie na tej podstawie dwóch skrajnych person, ich map empatii i wspólnego scenariusza użycia.</w:t>
      </w:r>
    </w:p>
    <w:p>
      <w:pPr>
        <w:spacing w:after="120" w:line="276"/>
        <w:jc w:val="both"/>
      </w:pPr>
      <w:r>
        <w:rPr>
          <w:b/>
          <w:bCs/>
        </w:rPr>
        <w:t xml:space="preserve">Dane wejściowe:</w:t>
      </w:r>
      <w:r>
        <w:t xml:space="preserve"> dwa wywiady jakościowe (Katarzyna, 42 lata, dyrektor ds. marketingu; Pan Henryk, 68 lat, emerytowany inżynier) oraz ankieta ilościowa (N = 500).</w:t>
      </w:r>
    </w:p>
    <w:p>
      <w:pPr>
        <w:spacing w:after="120" w:line="276"/>
        <w:jc w:val="both"/>
      </w:pPr>
      <w:r>
        <w:rPr>
          <w:b/>
          <w:bCs/>
        </w:rPr>
        <w:t xml:space="preserve">Przebieg analizy:</w:t>
      </w:r>
      <w:r>
        <w:t xml:space="preserve"> kodowanie wypowiedzi → grupowanie kodów w klastry tematyczne → wykrycie konfliktów → persony → mapy empatii → scenariusz i task flow → wymagania projektowe.</w:t>
      </w:r>
    </w:p>
    <w:p>
      <w:pPr>
        <w:spacing w:after="120" w:line="276"/>
        <w:jc w:val="both"/>
      </w:pPr>
      <w:r>
        <w:rPr>
          <w:b/>
          <w:bCs/>
        </w:rPr>
        <w:t xml:space="preserve">Ograniczenia:</w:t>
      </w:r>
      <w:r>
        <w:t xml:space="preserve"> dwa wywiady to bardzo mała próba, dlatego persony mają charakter archetypów (proto-person). Dane demograficzne i biograficzne wykraczające poza wywiady zostały uzupełnione tak, aby były spójne z wypowiedziami, i wymagają weryfikacji w kolejnych badaniach. Wizerunki person to ilustracje, nie zdjęcia prawdziwych osób.</w:t>
      </w:r>
    </w:p>
    <w:p>
      <w:pPr>
        <w:pStyle w:val="Heading1"/>
      </w:pPr>
      <w:r>
        <w:t xml:space="preserve">2. Analiza i klastrowanie danych wejściowych</w:t>
      </w:r>
    </w:p>
    <w:p>
      <w:pPr>
        <w:pStyle w:val="Heading2"/>
      </w:pPr>
      <w:r>
        <w:t xml:space="preserve">2.1. Kodowanie danych</w:t>
      </w:r>
    </w:p>
    <w:p>
      <w:pPr>
        <w:spacing w:after="120" w:line="276"/>
        <w:jc w:val="both"/>
      </w:pPr>
      <w:r>
        <w:t xml:space="preserve">Z każdego źródła wypisano kluczowe wypowiedzi i obserwacje, a każdej przypisano kod opisujący potrzebę, zachowanie lub frustrację.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638"/>
        <w:gridCol w:w="3000"/>
      </w:tblGrid>
      <w:tr>
        <w:trPr>
          <w:cantSplit/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Źródło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Wypowiedź lub obserwacja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Wywiad 1 (Katarzyna)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„Zupełnie nie mam czasu na kontrolowanie wydatków.”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Brak czasu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Wywiad 1 (Katarzyna)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„Moje konto jest stale podpięte pod karty i subskrypcje.”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Akceptacja integracji z bankiem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Wywiad 1 (Katarzyna)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„Chcę raz na miesiąc zobaczyć czytelny wykres kołowy.”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Rzadki, syntetyczny przegląd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Wywiad 1 (Katarzyna)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„(…) dostać powiadomienie push, gdy zbliżam się do limitu.”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Proaktywne alerty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Wywiad 1 (Katarzyna)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„Nie mam czasu wpisywać każdego paragonu ręcznie do Excela.”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Niechęć do ręcznego wprowadzania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Wywiad 1 (Katarzyna)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„Po pracy zajmuję się dziećmi.”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Ograniczony czas i uwaga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Wywiad 1 (Katarzyna)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„Wszelkie konfiguracje ręczne mnie nużą, aplikacja ma działać »sama« w tle.”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Oczekiwanie pełnej automatyzacji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Wywiad 2 (Henryk)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„Nie ufam automatycznym połączeniom z bankiem.”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Brak zaufania do integracji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Wywiad 2 (Henryk)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„(…) algorytmom, które same kategoryzują moje wydatki, bo często się mylą.”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Brak zaufania do automatycznej kategoryzacji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Wywiad 2 (Henryk)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„Chcę mieć możliwość ręcznego wpisania każdej transakcji, wklepania opisu.”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Potrzeba ręcznej kontroli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K11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Wywiad 2 (Henryk)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„(…) przypisania kategorii do własnego drzewa kategorii.”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Własna struktura kategorii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K12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Wywiad 2 (Henryk)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„Denerwują mnie małe czcionki w aplikacjach finansowych.”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Czytelność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K13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Wywiad 2 (Henryk)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„(…) skomplikowane menu oraz ukryte opcje.”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Przejrzysta nawigacja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K14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Ankieta (N = 500)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78% rezygnuje w pierwszym tygodniu, jeśli wprowadzenie transakcji trwa dłużej niż minutę.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Próg czasu wprowadzania: 1 min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K15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Ankieta (N = 500)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36% rezygnuje, gdy błędnej kategorii nie da się poprawić w maksymalnie 2 kliknięciach.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Koszt korekty: maks. 2 kliknięcia</w:t>
            </w:r>
          </w:p>
        </w:tc>
      </w:tr>
    </w:tbl>
    <w:p>
      <w:pPr>
        <w:pStyle w:val="Heading2"/>
      </w:pPr>
      <w:r>
        <w:t xml:space="preserve">2.2. Klastry tematyczne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738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Klaster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Kody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Wniosek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Oszczędność czasu i automatyzacja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K1, K5, K6, K7, K14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Czas wprowadzania danych decyduje o pozostaniu w aplikacji – dla osób zapracowanych i dla 78% ankietowanych.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Kontrola nad danymi i procesem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K9, K10, K11, K15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Użytkownicy chcą móc poprawić lub zastąpić decyzje systemu; brak łatwej korekty powoduje rezygnację 36% osób.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Zaufanie i bezpieczeństwo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K2, K8, K9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Stosunek do połączenia z bankiem jest skrajnie różny: od pełnej akceptacji do całkowitej nieufności.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Czytelność i dostępność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K3, K12, K13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Czytelna prezentacja (wykres, duży tekst, widoczne opcje) jest ważna dla obu grup, choć z różnych powodów.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Informacja zwrotna i monitorowanie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K3, K4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Część użytkowników nie chce codziennie zaglądać do aplikacji – oczekuje, że to system odezwie się w ważnym momencie.</w:t>
            </w:r>
          </w:p>
        </w:tc>
      </w:tr>
    </w:tbl>
    <w:p>
      <w:pPr>
        <w:pStyle w:val="Heading2"/>
      </w:pPr>
      <w:r>
        <w:t xml:space="preserve">2.3. Konflikty w oczekiwaniach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30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Konflikt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Grupa „automatyzacja”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Grupa „kontrola”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Kierunek rozwiązania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Automatyzacja vs kontrola ręczna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Aplikacja ma działać sama, bez konfiguracji.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Każda transakcja wpisywana i opisywana ręcznie.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Wybór trybu na starcie, możliwość zmiany w każdej chwili; tryb mieszany.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Połączenie z bankiem vs nieufność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Konto stale podpięte pod karty i subskrypcje.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Brak zaufania do automatycznych połączeń.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Połączenie opcjonalne, z jasną informacją, jakie dane są pobierane i gdzie są przechowywane.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Gotowe vs własne kategorie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Kategorie nadawane automatycznie.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Własne drzewo kategorii.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Szablon kategorii, który można edytować, rozbudowywać i do którego uczy się algorytm.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Szybkość vs szczegółowość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Zero ręcznego wpisywania.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Opis i kategoria dla każdej transakcji.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Formularz ręczny musi mieścić się w 1 minucie: wartości domyślne, ostatnio używane kategorie, opis opcjonalny.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Rzadki przegląd vs stały nadzór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Wykres raz w miesiącu i alert przy limicie.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Bieżąca weryfikacja każdego wpisu.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Dwa poziomy widoku: podsumowanie miesięczne oraz szczegółowa lista z filtrami.</w:t>
            </w:r>
          </w:p>
        </w:tc>
      </w:tr>
    </w:tbl>
    <w:p>
      <w:pPr>
        <w:pStyle w:val="Heading2"/>
      </w:pPr>
      <w:r>
        <w:t xml:space="preserve">2.4. Kluczowe wnioski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b/>
          <w:bCs/>
        </w:rPr>
        <w:t xml:space="preserve">Dane ilościowe wiążą obie skrajności.</w:t>
      </w:r>
      <w:r>
        <w:t xml:space="preserve"> Próg 1 minuty (78%) obowiązuje także w trybie ręcznym, a wymóg korekty w 2 kliknięciach (36%) dotyczy także zwolenników automatyzacji – błędna kategoria psuje im miesięczny wykres.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b/>
          <w:bCs/>
        </w:rPr>
        <w:t xml:space="preserve">Zasada projektowa:</w:t>
      </w:r>
      <w:r>
        <w:t xml:space="preserve"> „automatycznie domyślnie, ręcznie zawsze w zasięgu dwóch dotknięć” oraz „ręcznie, ale szybko”.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b/>
          <w:bCs/>
        </w:rPr>
        <w:t xml:space="preserve">Dostępność nie jest funkcją niszową.</w:t>
      </w:r>
      <w:r>
        <w:t xml:space="preserve"> Duży tekst i widoczne opcje są warunkiem korzystania dla grupy „kontrola”, a dla grupy „automatyzacja” skracają czas przeglądu.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b/>
          <w:bCs/>
        </w:rPr>
        <w:t xml:space="preserve">Zastrzeżenie:</w:t>
      </w:r>
      <w:r>
        <w:t xml:space="preserve"> dane nie mówią, czy grupy z ankiety (78% i 36%) się pokrywają, ani jak liczne są poszczególne typy użytkowników – wymaga to dalszych badań.</w:t>
      </w:r>
    </w:p>
    <w:p>
      <w:pPr>
        <w:pStyle w:val="Heading1"/>
        <w:pageBreakBefore/>
      </w:pPr>
      <w:r>
        <w:t xml:space="preserve">3. Persony (User Personas)</w:t>
      </w:r>
    </w:p>
    <w:p>
      <w:pPr>
        <w:spacing w:after="120" w:line="276"/>
        <w:jc w:val="both"/>
      </w:pPr>
      <w:r>
        <w:t xml:space="preserve">Persony odpowiadają dwóm biegunom konfliktu „automatyzacja – kontrola”. Wspólny cel obu person jest ten sam: wiedzieć, na co idą pieniądze, i nie przekraczać miesięcznego budżetu.</w:t>
      </w:r>
    </w:p>
    <w:p>
      <w:pPr>
        <w:pStyle w:val="Heading2"/>
      </w:pPr>
      <w:r>
        <w:t xml:space="preserve">3.1. Persona A – „Automatyzacja i szybkość”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BF7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avatar_a.png" descr="Agnieszka Malinowska" title="Agnieszka Malinows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Agnieszka Malinowska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9"/>
                <w:szCs w:val="19"/>
              </w:rPr>
              <w:t xml:space="preserve">„Niech to działa samo”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Wiek: </w:t>
            </w:r>
            <w:r>
              <w:rPr>
                <w:sz w:val="20"/>
                <w:szCs w:val="20"/>
              </w:rPr>
              <w:t xml:space="preserve">41 lat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Zawód: </w:t>
            </w:r>
            <w:r>
              <w:rPr>
                <w:sz w:val="20"/>
                <w:szCs w:val="20"/>
              </w:rPr>
              <w:t xml:space="preserve">dyrektorka marketingu w firmie z branży FMCG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Miejsce: </w:t>
            </w:r>
            <w:r>
              <w:rPr>
                <w:sz w:val="20"/>
                <w:szCs w:val="20"/>
              </w:rPr>
              <w:t xml:space="preserve">Warszawa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Rodzina: </w:t>
            </w:r>
            <w:r>
              <w:rPr>
                <w:sz w:val="20"/>
                <w:szCs w:val="20"/>
              </w:rPr>
              <w:t xml:space="preserve">mężatka, dwoje dzieci (7 i 10 lat)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Dochód: </w:t>
            </w:r>
            <w:r>
              <w:rPr>
                <w:sz w:val="20"/>
                <w:szCs w:val="20"/>
              </w:rPr>
              <w:t xml:space="preserve">wysoki, stabilny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Urządzenia: </w:t>
            </w:r>
            <w:r>
              <w:rPr>
                <w:sz w:val="20"/>
                <w:szCs w:val="20"/>
              </w:rPr>
              <w:t xml:space="preserve">iPhone, smartwatch, laptop służbowy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Płatności: </w:t>
            </w:r>
            <w:r>
              <w:rPr>
                <w:sz w:val="20"/>
                <w:szCs w:val="20"/>
              </w:rPr>
              <w:t xml:space="preserve">karta i telefon, kilka stałych subskrypcji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Pewność cyfrowa: </w:t>
            </w:r>
            <w:r>
              <w:rPr>
                <w:sz w:val="20"/>
                <w:szCs w:val="20"/>
              </w:rPr>
              <w:t xml:space="preserve">wysoka – korzysta z wielu aplikacji, ale nie ma na nie czasu</w:t>
            </w:r>
          </w:p>
        </w:tc>
      </w:tr>
    </w:tbl>
    <w:p>
      <w:pPr>
        <w:spacing w:after="80" w:before="160"/>
      </w:pPr>
      <w:r>
        <w:rPr>
          <w:b/>
          <w:bCs/>
          <w:color w:val="2E75B6"/>
          <w:sz w:val="23"/>
          <w:szCs w:val="23"/>
        </w:rPr>
        <w:t xml:space="preserve">Biografia</w:t>
      </w:r>
    </w:p>
    <w:p>
      <w:pPr>
        <w:spacing w:after="120" w:line="276"/>
        <w:jc w:val="both"/>
      </w:pPr>
      <w:r>
        <w:t xml:space="preserve">Agnieszka pracuje w trybie spotkań od rana do późnego popołudnia, a wieczory spędza z dziećmi. Dobrze zarabia, ale pod koniec miesiąca często nie wie, gdzie „rozeszły się” pieniądze – szczególnie na subskrypcje i drobne zakupy online. Kiedyś próbowała prowadzić budżet w Excelu, lecz porzuciła go po kilku tygodniach, bo wpisywanie paragonów zajmowało za dużo czasu. Z aplikacji korzysta w przerwach między spotkaniami albo wieczorem, gdy dzieci już śpią. Od narzędzia finansowego oczekuje, że będzie działać jak dobry asystent: samo zbierze dane i odezwie się tylko wtedy, gdy trzeba.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B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Cele i motywacje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Wiedzieć, ile wydaje i na co, bez codziennej pracy.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Nie przekraczać miesięcznego limitu – dostać ostrzeżenie zawczasu.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Raz w miesiącu zobaczyć czytelny wykres kołowy wydatków.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Wychwycić niepotrzebne subskrypcje.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Motywacja: spokój i poczucie panowania nad finansami rodziny.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4E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Frustracje i bariery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Brak czasu na ręczne wpisywanie paragonów.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Konfiguracje i długie formularze na starcie.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Zaskoczenie przekroczeniem limitu dopiero na wyciągu.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Nieczytelne, przeładowane raporty.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Błędnie skategoryzowane wydatki, które zniekształcają wykres.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2E75B6"/>
          <w:sz w:val="23"/>
          <w:szCs w:val="23"/>
        </w:rPr>
        <w:t xml:space="preserve">Profil zachowań</w:t>
      </w:r>
    </w:p>
    <w:p>
      <w:pPr>
        <w:spacing w:after="120"/>
        <w:jc w:val="center"/>
      </w:pPr>
      <w:r>
        <w:drawing>
          <wp:inline distT="0" distB="0" distL="0" distR="0">
            <wp:extent cx="4762500" cy="1600200"/>
            <wp:effectExtent t="0" r="0" b="0" l="0"/>
            <wp:docPr id="2" name="slider_a.png" descr="Profil zachowań: Agnieszka Malinowska" title="Profil zachowań: Agnieszka Malinows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36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line="300"/>
            </w:pPr>
            <w:r>
              <w:rPr>
                <w:i/>
                <w:iCs/>
                <w:sz w:val="24"/>
                <w:szCs w:val="24"/>
              </w:rPr>
              <w:t xml:space="preserve">„Niech aplikacja sama pilnuje budżetu. Ja chcę tylko wiedzieć, kiedy mam zwolnić.”</w:t>
            </w:r>
          </w:p>
        </w:tc>
      </w:tr>
    </w:tbl>
    <w:p>
      <w:pPr>
        <w:spacing w:after="120"/>
      </w:pPr>
    </w:p>
    <w:p>
      <w:pPr>
        <w:pStyle w:val="Heading2"/>
        <w:pageBreakBefore/>
      </w:pPr>
      <w:r>
        <w:t xml:space="preserve">3.2. Persona B – „Kontrola, bezpieczeństwo i dostępność”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F0DE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3" name="avatar_b.png" descr="Zbigniew Wróblewski" title="Zbigniew Wróblewsk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bCs/>
                <w:color w:val="70943C"/>
                <w:sz w:val="26"/>
                <w:szCs w:val="26"/>
              </w:rPr>
              <w:t xml:space="preserve">Zbigniew Wróblewski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9"/>
                <w:szCs w:val="19"/>
              </w:rPr>
              <w:t xml:space="preserve">„Sam wiem najlepiej”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Wiek: </w:t>
            </w:r>
            <w:r>
              <w:rPr>
                <w:sz w:val="20"/>
                <w:szCs w:val="20"/>
              </w:rPr>
              <w:t xml:space="preserve">69 lat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Zawód: </w:t>
            </w:r>
            <w:r>
              <w:rPr>
                <w:sz w:val="20"/>
                <w:szCs w:val="20"/>
              </w:rPr>
              <w:t xml:space="preserve">emerytowany inżynier mechanik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Miejsce: </w:t>
            </w:r>
            <w:r>
              <w:rPr>
                <w:sz w:val="20"/>
                <w:szCs w:val="20"/>
              </w:rPr>
              <w:t xml:space="preserve">Łódź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Rodzina: </w:t>
            </w:r>
            <w:r>
              <w:rPr>
                <w:sz w:val="20"/>
                <w:szCs w:val="20"/>
              </w:rPr>
              <w:t xml:space="preserve">żonaty, dorosłe dzieci mieszkające osobno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Dochód: </w:t>
            </w:r>
            <w:r>
              <w:rPr>
                <w:sz w:val="20"/>
                <w:szCs w:val="20"/>
              </w:rPr>
              <w:t xml:space="preserve">emerytura, stały i przewidywalny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Urządzenia: </w:t>
            </w:r>
            <w:r>
              <w:rPr>
                <w:sz w:val="20"/>
                <w:szCs w:val="20"/>
              </w:rPr>
              <w:t xml:space="preserve">smartfon z Androidem z dużym ekranem, laptop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Płatności: </w:t>
            </w:r>
            <w:r>
              <w:rPr>
                <w:sz w:val="20"/>
                <w:szCs w:val="20"/>
              </w:rPr>
              <w:t xml:space="preserve">gotówka i karta; przechowuje papierowe paragony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Pewność cyfrowa: </w:t>
            </w:r>
            <w:r>
              <w:rPr>
                <w:sz w:val="20"/>
                <w:szCs w:val="20"/>
              </w:rPr>
              <w:t xml:space="preserve">średnia – sprawny technicznie, ale ostrożny wobec usług online</w:t>
            </w:r>
          </w:p>
        </w:tc>
      </w:tr>
    </w:tbl>
    <w:p>
      <w:pPr>
        <w:spacing w:after="80" w:before="160"/>
      </w:pPr>
      <w:r>
        <w:rPr>
          <w:b/>
          <w:bCs/>
          <w:color w:val="70943C"/>
          <w:sz w:val="23"/>
          <w:szCs w:val="23"/>
        </w:rPr>
        <w:t xml:space="preserve">Biografia</w:t>
      </w:r>
    </w:p>
    <w:p>
      <w:pPr>
        <w:spacing w:after="120" w:line="276"/>
        <w:jc w:val="both"/>
      </w:pPr>
      <w:r>
        <w:t xml:space="preserve">Pan Zbigniew przez całe życie zawodowe pracował z dokumentacją techniczną i lubi, gdy wszystko jest policzone i opisane. Budżet domowy prowadzi od lat – najpierw w zeszycie, później w arkuszu na laptopie – według własnego, szczegółowego podziału kategorii. Nie podłącza konta bankowego do zewnętrznych aplikacji, bo obawia się o bezpieczeństwo danych, a automatycznym kategoriom nie ufa, bo „często się mylą”. Nosi okulary do czytania i ma ustawiony większy tekst w telefonie; wiele aplikacji finansowych porzucił, bo nie mógł znaleźć potrzebnych opcji. Chce przenieść swój system do telefonu, ale na własnych zasadach.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F0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70943C"/>
                <w:sz w:val="22"/>
                <w:szCs w:val="22"/>
              </w:rPr>
              <w:t xml:space="preserve">Cele i motywacje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Ręcznie zapisywać każdą transakcję wraz z opisem.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Przypisywać wydatki do własnego drzewa kategorii.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Pilnować miesięcznego limitu emerytury.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Mieć pewność, że dane są bezpieczne i nikt ich nie zmienia bez jego wiedzy.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Motywacja: porządek, dokładność i niezależność.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4E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Frustracje i bariery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Wymuszone połączenie z bankiem.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Automatyczne kategorie, których nie da się łatwo zmienić.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Małe czcionki i niski kontrast.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Skomplikowane menu i ukryte opcje (ikony bez podpisów, gesty).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Brak możliwości zbudowania własnej struktury kategorii.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70943C"/>
          <w:sz w:val="23"/>
          <w:szCs w:val="23"/>
        </w:rPr>
        <w:t xml:space="preserve">Profil zachowań</w:t>
      </w:r>
    </w:p>
    <w:p>
      <w:pPr>
        <w:spacing w:after="120"/>
        <w:jc w:val="center"/>
      </w:pPr>
      <w:r>
        <w:drawing>
          <wp:inline distT="0" distB="0" distL="0" distR="0">
            <wp:extent cx="4762500" cy="1600200"/>
            <wp:effectExtent t="0" r="0" b="0" l="0"/>
            <wp:docPr id="4" name="slider_b.png" descr="Profil zachowań: Zbigniew Wróblewski" title="Profil zachowań: Zbigniew Wróblews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70943C" w:sz="36"/>
              <w:bottom w:val="none" w:color="FFFFFF" w:sz="0"/>
              <w:right w:val="none" w:color="FFFFFF" w:sz="0"/>
            </w:tcBorders>
            <w:shd w:fill="E8F0DE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line="300"/>
            </w:pPr>
            <w:r>
              <w:rPr>
                <w:i/>
                <w:iCs/>
                <w:sz w:val="24"/>
                <w:szCs w:val="24"/>
              </w:rPr>
              <w:t xml:space="preserve">„Wolę wpisać każdą złotówkę sam, niż potem szukać, gdzie maszyna się pomyliła.”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Mapy empatii (Empathy Maps)</w:t>
      </w:r>
    </w:p>
    <w:p>
      <w:pPr>
        <w:spacing w:after="120" w:line="276"/>
        <w:jc w:val="both"/>
      </w:pPr>
      <w:r>
        <w:t xml:space="preserve">Sekcja „Mówi” zawiera wypowiedzi z wywiadów (dosłowne lub sparafrazowane). Pozostałe sekcje są interpretacją danych badawczych.</w:t>
      </w:r>
    </w:p>
    <w:p>
      <w:pPr>
        <w:pStyle w:val="Heading2"/>
      </w:pPr>
      <w:r>
        <w:t xml:space="preserve">4.1. Mapa empatii – Persona 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5" name="avatar_a.png" descr="Agnieszka" title="Agniesz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 Agnieszka – automatyzacja i szybkość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B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MÓWI (Says)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„Zupełnie nie mam czasu na kontrolowanie wydatków.”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„Chcę raz na miesiąc zobaczyć czytelny wykres kołowy.”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„Daj mi znać, gdy zbliżam się do limitu.”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„Aplikacja ma działać sama w tle.”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B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MYŚLI (Thinks)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„Zarabiam dobrze, a i tak nie wiem, gdzie znikają pieniądze.”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„Ile płacę za subskrypcje, z których nie korzystam?”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„Jeśli konfiguracja potrwa dłużej niż kawa, odinstaluję.”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„Byle nie kolejne powiadomienia bez znaczenia.”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B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ROBI (Does)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Płaci kartą i telefonem, ma podpięte stałe subskrypcje.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Do aplikacji banku zagląda sporadycznie.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Porzuciła prowadzenie budżetu w Excelu.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Korzysta z telefonu w przerwach i wieczorem.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Reaguje na powiadomienia push, ignoruje e-maile.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B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CZUJE (Feels)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Niecierpliwość wobec ręcznej konfiguracji.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Lekkie poczucie winy, że nie panuje nad wydatkami.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Zmęczenie i przeciążenie obowiązkami.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Ulgę, gdy coś dzieje się automatycznie.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4E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BÓLE (Pains)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Brak czasu na wpisywanie danych.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Długi onboarding i konfiguracje.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Przekroczenie limitu zauważone za późno.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Nieczytelne raporty.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Błędne kategorie zniekształcające wykres.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38761D"/>
                <w:sz w:val="22"/>
                <w:szCs w:val="22"/>
              </w:rPr>
              <w:t xml:space="preserve">ZYSKI (Gains)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Automatyczny import i kategoryzacja transakcji.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Miesięczny wykres kołowy na jednym ekranie.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Alert push przy zbliżaniu się do limitu.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Konfiguracja w kilka minut, korekta w 2 dotknięciach.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b/>
                <w:bCs/>
                <w:sz w:val="19"/>
                <w:szCs w:val="19"/>
              </w:rPr>
              <w:t xml:space="preserve">Sukces:</w:t>
            </w:r>
            <w:r>
              <w:rPr>
                <w:sz w:val="19"/>
                <w:szCs w:val="19"/>
              </w:rPr>
              <w:t xml:space="preserve"> zero codziennej pracy, budżet pod kontrolą.</w:t>
            </w:r>
          </w:p>
        </w:tc>
      </w:tr>
    </w:tbl>
    <w:p>
      <w:pPr>
        <w:pStyle w:val="Heading2"/>
        <w:pageBreakBefore/>
      </w:pPr>
      <w:r>
        <w:t xml:space="preserve">4.2. Mapa empatii – Persona 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70943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6" name="avatar_b.png" descr="Zbigniew" title="Zbign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 Zbigniew – kontrola, bezpieczeństwo, dostępność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F0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70943C"/>
                <w:sz w:val="22"/>
                <w:szCs w:val="22"/>
              </w:rPr>
              <w:t xml:space="preserve">MÓWI (Says)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„Nie ufam automatycznym połączeniom z bankiem.”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„Algorytmy często mylą się przy kategoriach.”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„Chcę sam wpisać transakcję i jej opis.”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„Denerwują mnie małe czcionki i ukryte opcje.”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F0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70943C"/>
                <w:sz w:val="22"/>
                <w:szCs w:val="22"/>
              </w:rPr>
              <w:t xml:space="preserve">MYŚLI (Thinks)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„Czy moje dane są tu bezpieczne?”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„Kto jeszcze widzi moje wydatki?”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„Skąd aplikacja wie, że to była apteka, a nie sklep?”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„Gdzie oni schowali tę opcję?”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F0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70943C"/>
                <w:sz w:val="22"/>
                <w:szCs w:val="22"/>
              </w:rPr>
              <w:t xml:space="preserve">ROBI (Does)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Zbiera papierowe paragony i co wieczór je spisuje.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Prowadzi budżet w zeszycie lub arkuszu według własnych kategorii.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Porównuje zapisy z wyciągiem bankowym.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Ma ustawiony powiększony tekst w telefonie.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Rezygnuje z aplikacji, gdy nie znajduje potrzebnej opcji.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F0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70943C"/>
                <w:sz w:val="22"/>
                <w:szCs w:val="22"/>
              </w:rPr>
              <w:t xml:space="preserve">CZUJE (Feels)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Nieufność i niepokój o bezpieczeństwo danych.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Frustrację przy małym tekście i niejasnych ikonach.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Satysfakcję z porządku i dokładności.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Poczucie, że aplikacje nie są projektowane dla niego.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4E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BÓLE (Pains)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Wymuszone połączenie z bankiem.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Automatyczne kategorie bez łatwej zmiany.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Mała czcionka i niski kontrast.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Ukryte opcje: ikony bez podpisów, gesty.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Długi formularz dodawania transakcji.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38761D"/>
                <w:sz w:val="22"/>
                <w:szCs w:val="22"/>
              </w:rPr>
              <w:t xml:space="preserve">ZYSKI (Gains)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Pełna kontrola nad każdym wpisem.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Własne drzewo kategorii.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Duży tekst, czytelne etykiety, widoczne przyciski.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sz w:val="19"/>
                <w:szCs w:val="19"/>
              </w:rPr>
              <w:t xml:space="preserve">Jasna informacja, gdzie są przechowywane dane.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b/>
                <w:bCs/>
                <w:sz w:val="19"/>
                <w:szCs w:val="19"/>
              </w:rPr>
              <w:t xml:space="preserve">Sukces:</w:t>
            </w:r>
            <w:r>
              <w:rPr>
                <w:sz w:val="19"/>
                <w:szCs w:val="19"/>
              </w:rPr>
              <w:t xml:space="preserve"> wie dokładnie, gdzie trafiła każda złotówka.</w:t>
            </w:r>
          </w:p>
        </w:tc>
      </w:tr>
    </w:tbl>
    <w:p>
      <w:pPr>
        <w:pStyle w:val="Heading1"/>
        <w:pageBreakBefore/>
      </w:pPr>
      <w:r>
        <w:t xml:space="preserve">5. Scenariusz użycia i ścieżka zadaniowa (Task Flow)</w:t>
      </w:r>
    </w:p>
    <w:p>
      <w:pPr>
        <w:spacing w:after="120" w:line="276"/>
        <w:jc w:val="both"/>
      </w:pPr>
      <w:r>
        <w:rPr>
          <w:b/>
          <w:bCs/>
        </w:rPr>
        <w:t xml:space="preserve">Zadanie wspólne dla obu person:</w:t>
      </w:r>
      <w:r>
        <w:t xml:space="preserve"> konfiguracja miesięcznego limitu wydatków i pierwsza rejestracja transakcji. </w:t>
      </w:r>
      <w:r>
        <w:rPr>
          <w:b/>
          <w:bCs/>
        </w:rPr>
        <w:t xml:space="preserve">Warunek początkowy:</w:t>
      </w:r>
      <w:r>
        <w:t xml:space="preserve"> aplikacja jest świeżo zainstalowana, użytkownik nie ma w niej żadnych danych. </w:t>
      </w:r>
      <w:r>
        <w:rPr>
          <w:b/>
          <w:bCs/>
        </w:rPr>
        <w:t xml:space="preserve">Warunek końcowy:</w:t>
      </w:r>
      <w:r>
        <w:t xml:space="preserve"> limit jest ustawiony, a pierwsza transakcja zapisana w poprawnej kategorii.</w:t>
      </w:r>
    </w:p>
    <w:p>
      <w:pPr>
        <w:pStyle w:val="Heading2"/>
      </w:pPr>
      <w:r>
        <w:t xml:space="preserve">5.1. Persona A – tryb automatyczny</w:t>
      </w:r>
    </w:p>
    <w:p>
      <w:pPr>
        <w:spacing w:after="120" w:line="276"/>
        <w:jc w:val="both"/>
      </w:pPr>
      <w:r>
        <w:t xml:space="preserve">Jest wtorek, 21:30. Agnieszka położyła dzieci spać i po raz pierwszy otwiera aplikację, którą poleciła jej koleżanka. Na ekranie wyboru trybu wybiera „Automatycznie”. Aplikacja przekierowuje ją do aplikacji banku, gdzie potwierdza dostęp odciskiem palca – to jedyny moment, w którym się waha, ale ekran zgody wyjaśnia, że aplikacja ma dostęp tylko do odczytu. Po powrocie widzi wydatki z ostatnich 90 dni podzielone na kategorie oraz propozycję limitu na podstawie średnich wydatków. Zatwierdza ją jednym dotknięciem i zostawia domyślne alerty przy 80% i 100% limitu. Następnego dnia płaci kartą w restauracji; po chwili dostaje powiadomienie z pytaniem, czy to „Restauracje”. Wydatek był służbowy, więc dotyka „Zmień” i wybiera „Praca” – dwa dotknięcia. Cała konfiguracja zajęła jej kilka minut, a od tej chwili aplikacja działa w tle.</w:t>
      </w:r>
    </w:p>
    <w:p>
      <w:pPr>
        <w:pStyle w:val="Heading2"/>
      </w:pPr>
      <w:r>
        <w:t xml:space="preserve">5.2. Persona B – tryb ręczny</w:t>
      </w:r>
    </w:p>
    <w:p>
      <w:pPr>
        <w:spacing w:after="120" w:line="276"/>
        <w:jc w:val="both"/>
      </w:pPr>
      <w:r>
        <w:t xml:space="preserve">W sobotę rano Pan Zbigniew siada przy kuchennym stole z paragonami z całego tygodnia. Na ekranie powitalnym aplikacja pyta o czytelność – wybiera największy rozmiar tekstu i tryb wysokiego kontrastu, a podgląd od razu pokazuje efekt. Na ekranie wyboru trybu wybiera „Ręcznie – bez łączenia z bankiem”; komunikat wyjaśnia, że dane pozostają na telefonie. Aplikacja proponuje szablon kategorii, który można zmienić: Pan Zbigniew zmienia nazwę „Zdrowie” na „Apteka i lekarz” i dodaje podkategorię „Działka” pod „Dom”. Wpisuje limit miesięczny – 3 200 zł – oraz osobny limit na „Żywność”. Następnie dodaje pierwszy paragon: wpisuje kwotę na dużej klawiaturze numerycznej, data jest już ustawiona na dziś, wybiera kategorię z listy ostatnio używanych i dopisuje krótki opis. Po naciśnięciu „Zapisz” widzi podsumowanie wpisu z wyraźnymi przyciskami „Edytuj” i „Cofnij”. Dodanie transakcji zajęło mniej niż minutę, a on ma poczucie, że każda decyzja należała do niego.</w:t>
      </w:r>
    </w:p>
    <w:p>
      <w:pPr>
        <w:pStyle w:val="Heading2"/>
      </w:pPr>
      <w:r>
        <w:t xml:space="preserve">5.3. Diagram ścieżki zadaniowej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715000" cy="7258050"/>
            <wp:effectExtent t="0" r="0" b="0" l="0"/>
            <wp:docPr id="7" name="taskflow.png" descr="Rys. 1. Task flow obu person – wspólny początek i cel, różne ścieżki, touchpointy i bariery." title="Rys. 1. Task flow obu person – wspólny początek i cel, różne ścieżki, touchpointy i barier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 xml:space="preserve">Rys. 1. Task flow obu person – wspólny początek i cel, różne ścieżki, touchpointy i bariery.</w:t>
      </w:r>
    </w:p>
    <w:p>
      <w:pPr>
        <w:pStyle w:val="Heading2"/>
      </w:pPr>
      <w:r>
        <w:t xml:space="preserve">5.4. Kroki, touchpointy i bariery</w:t>
      </w:r>
    </w:p>
    <w:p>
      <w:pPr>
        <w:keepNext/>
        <w:spacing w:after="80" w:before="120"/>
      </w:pPr>
      <w:r>
        <w:rPr>
          <w:b/>
          <w:bCs/>
          <w:color w:val="2E75B6"/>
          <w:sz w:val="23"/>
          <w:szCs w:val="23"/>
        </w:rPr>
        <w:t xml:space="preserve">Persona A – Agnieszka (tryb automatyczny)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500"/>
        <w:gridCol w:w="2569"/>
        <w:gridCol w:w="2569"/>
      </w:tblGrid>
      <w:tr>
        <w:trPr>
          <w:cantSplit/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Krok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Działanie użytkownika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Touchpoint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Bariera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Rozwiązanie projektowe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A1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Wybiera „Automatycznie” i łączy konto bankowe.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Aplikacja banku (autoryzacja)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Przekierowanie do banku, obawa o bezpieczeństwo.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Ekran zgody: dostęp tylko do odczytu, lista pobieranych danych, logowanie biometryczne.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A2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Czeka na import transakcji.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Ekran podsumowania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Czas oczekiwania, niepewność, co się dzieje.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Pasek postępu i podgląd pierwszych kategorii w trakcie importu.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A3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Zatwierdza proponowany limit.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Ekran limitu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Ryzyko nietrafionej kwoty.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Limit wyliczony ze średniej z 3 miesięcy, zmiana suwakiem lub kwotą.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A4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Płaci kartą – nic nie robi w aplikacji.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Karta, terminal płatniczy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Opóźnienie synchronizacji z bankiem.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Informacja o czasie ostatniej synchronizacji.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A5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Potwierdza lub zmienia kategorię z powiadomienia.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Powiadomienie push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Błędna kategoria; zbyt wiele powiadomień.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Zmiana w maks. 2 dotknięciach prosto z powiadomienia; pytania tylko przy niskiej pewności algorytmu.</w:t>
            </w:r>
          </w:p>
        </w:tc>
      </w:tr>
    </w:tbl>
    <w:p>
      <w:pPr>
        <w:keepNext/>
        <w:spacing w:after="80" w:before="120"/>
      </w:pPr>
      <w:r>
        <w:rPr>
          <w:b/>
          <w:bCs/>
          <w:color w:val="70943C"/>
          <w:sz w:val="23"/>
          <w:szCs w:val="23"/>
        </w:rPr>
        <w:t xml:space="preserve">Persona B – Zbigniew (tryb ręczny)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500"/>
        <w:gridCol w:w="2569"/>
        <w:gridCol w:w="2569"/>
      </w:tblGrid>
      <w:tr>
        <w:trPr>
          <w:cantSplit/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70943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Krok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70943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Działanie użytkownika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70943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Touchpoint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70943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Bariera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70943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Rozwiązanie projektowe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B1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Ustawia rozmiar tekstu i kontrast.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Ekran powitalny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Domyślnie małe czcionki.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Ustawienia czytelności jako pierwszy krok, z podglądem; zgodność z systemowym rozmiarem tekstu.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B2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Wybiera tryb ręczny bez banku.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Ekran wyboru trybu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Obawa, że aplikacja i tak połączy się z bankiem.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Jasny komunikat, że dane pozostają na urządzeniu; połączenie z bankiem nigdy nie jest wymagane.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B3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Edytuje szablon kategorii i dodaje podkategorie.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Ekran kategorii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Złożone menu, ukryte opcje edycji.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Widoczne przyciski z podpisami („Dodaj”, „Zmień nazwę”), bez gestów przesuwania.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B4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Wpisuje limit miesięczny i limit kategorii.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Ekran limitu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Niejasne, czy limity się sumują.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Podsumowanie: ile z limitu ogólnego przypada na limity kategorii.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B5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Wpisuje kwotę, kategorię i opis z paragonu.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Papierowy paragon, formularz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Formularz dłuższy niż 1 min.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Maks. 4 pola, data domyślnie „dziś”, ostatnio używane kategorie na górze, opis opcjonalny.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B6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Sprawdza zapisany wpis.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Ekran potwierdzenia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Obawa przed nieodwracalnym błędem.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Widoczne „Edytuj” i „Cofnij”, wpis widoczny od razu na liście.</w:t>
            </w:r>
          </w:p>
        </w:tc>
      </w:tr>
    </w:tbl>
    <w:p>
      <w:pPr>
        <w:pStyle w:val="Heading2"/>
      </w:pPr>
      <w:r>
        <w:t xml:space="preserve">5.5. Porównanie ścieżek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Aspekt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 A – Agnieszka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 B – Zbigniew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Źródło danych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Automatyczny import z banku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Ręczne wpisy z paragonów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Liczba kroków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5 kroków, ok. 5 dotknięć*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6 kroków, ok. 15–20 dotknięć*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Szacowany czas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ok. 3 min*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ok. 6–8 min konfiguracji, pojedynczy wpis poniżej 1 min*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Kluczowe touchpointy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Aplikacja banku, powiadomienie push, karta płatnicza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Ekran powitalny, ekran kategorii, formularz, papierowy paragon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Główna bariera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Zaufanie do połączenia z bankiem i trafność kategoryzacji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Czytelność, przejrzystość nawigacji, czas wpisywania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Definicja sukcesu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Aplikacja działa sama, odzywa się tylko w ważnym momencie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Każda decyzja należy do użytkownika, nic nie dzieje się bez jego wiedzy</w:t>
            </w:r>
          </w:p>
        </w:tc>
      </w:tr>
    </w:tbl>
    <w:p>
      <w:pPr>
        <w:spacing w:after="160" w:before="80"/>
        <w:jc w:val="both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 xml:space="preserve">* wartości szacunkowe, przyjęte jako cele projektowe do weryfikacji w testach użyteczności.</w:t>
      </w:r>
    </w:p>
    <w:p>
      <w:pPr>
        <w:pStyle w:val="Heading1"/>
      </w:pPr>
      <w:r>
        <w:t xml:space="preserve">6. Wnioski i wymagania projektowe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38"/>
        <w:gridCol w:w="350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Nr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Wymaganie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Źródło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W1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Wybór trybu (automatyczny / ręczny) przy pierwszym uruchomieniu, zmiana w ustawieniach w dowolnym momencie; możliwość trybu mieszanego.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Konflikt 1, obie persony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W2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Korekta kategorii w maks. 2 dotknięciach, również z poziomu powiadomienia.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Ankieta (36%), K9, Persona 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W3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Ręczne dodanie transakcji w mniej niż 1 minutę: maks. 4 pola, wartości domyślne, ostatnio używane kategorie.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Ankieta (78%), Persona B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W4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Połączenie z bankiem wyłącznie opcjonalne, z informacją o zakresie dostępu i miejscu przechowywania danych.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K2, K8, konflikt 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W5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Edytowalne drzewo kategorii oparte na szablonie.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K11, konflikt 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W6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Dostępność: obsługa systemowego rozmiaru tekstu, kontrast min. 4,5:1 (WCAG 2.2 AA), przyciski z podpisami, cele dotykowe min. 44 × 44 pt, brak funkcji dostępnych tylko gestem.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K12, K13, Persona B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W7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Alerty push przy 80% i 100% limitu, z możliwością zmiany progów.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K4, Persona 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W8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Miesięczne podsumowanie z wykresem kołowym oraz szczegółowa lista transakcji z filtrami.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sz w:val="19"/>
                <w:szCs w:val="19"/>
              </w:rPr>
              <w:t xml:space="preserve">K3, konflikt 5</w:t>
            </w:r>
          </w:p>
        </w:tc>
      </w:tr>
    </w:tbl>
    <w:p>
      <w:pPr>
        <w:spacing w:after="120" w:before="140" w:line="276"/>
        <w:jc w:val="both"/>
      </w:pPr>
      <w:r>
        <w:t xml:space="preserve">Kolejnym krokiem powinna być weryfikacja person w szerszych badaniach (np. 5–8 wywiadów na grupę) i przetestowanie obu ścieżek na prototypie niskiej wierności.</w:t>
      </w:r>
    </w:p>
    <w:p>
      <w:pPr>
        <w:pStyle w:val="Heading1"/>
      </w:pPr>
      <w:r>
        <w:t xml:space="preserve">7. Źródła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Materiały do laboratorium 2 – zestaw danych do analizy (wywiady i ankieta)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Nielsen Norman Group – Personas Make Users Memorable for Product Team Members – </w:t>
      </w:r>
      <w:hyperlink w:history="1" r:id="rId29ag8zpjdahgcabsxhqfe">
        <w:r>
          <w:rPr>
            <w:rStyle w:val="Hyperlink"/>
            <w:sz w:val="20"/>
            <w:szCs w:val="20"/>
          </w:rPr>
          <w:t xml:space="preserve">https://www.nngroup.com/articles/persona-1/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Nielsen Norman Group – Empathy Mapping: The First Step in Design Thinking – </w:t>
      </w:r>
      <w:hyperlink w:history="1" r:id="rIds16ayv_gdm56l8bm6k1wj">
        <w:r>
          <w:rPr>
            <w:rStyle w:val="Hyperlink"/>
            <w:sz w:val="20"/>
            <w:szCs w:val="20"/>
          </w:rPr>
          <w:t xml:space="preserve">https://www.nngroup.com/articles/empathy-mapping/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Interaction Design Foundation – Personas: Why and How You Should Use Them – </w:t>
      </w:r>
      <w:hyperlink w:history="1" r:id="rIdo0f_0tkpg_upijokzuw_o">
        <w:r>
          <w:rPr>
            <w:rStyle w:val="Hyperlink"/>
            <w:sz w:val="20"/>
            <w:szCs w:val="20"/>
          </w:rPr>
          <w:t xml:space="preserve">https://www.interaction-design.org/literature/article/personas-why-and-how-you-should-use-them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W3C – Web Content Accessibility Guidelines (WCAG) 2.2 – </w:t>
      </w:r>
      <w:hyperlink w:history="1" r:id="rId3xzcfj4yhcwrn38cufyn-">
        <w:r>
          <w:rPr>
            <w:rStyle w:val="Hyperlink"/>
            <w:sz w:val="20"/>
            <w:szCs w:val="20"/>
          </w:rPr>
          <w:t xml:space="preserve">https://www.w3.org/TR/WCAG22/</w:t>
        </w:r>
      </w:hyperlink>
    </w:p>
    <w:p>
      <w:pPr>
        <w:spacing w:before="100"/>
        <w:jc w:val="both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 xml:space="preserve">Ilustracje person i diagram: opracowanie własne.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color w:val="595959"/>
        <w:sz w:val="18"/>
        <w:szCs w:val="18"/>
      </w:rPr>
      <w:t xml:space="preserve">Projektowanie UX</w:t>
    </w:r>
    <w:r>
      <w:rPr>
        <w:color w:val="595959"/>
        <w:sz w:val="18"/>
        <w:szCs w:val="18"/>
      </w:rPr>
      <w:t xml:space="preserve">	Rok studiów 1 SU, Semestr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29ag8zpjdahgcabsxhqfe" Type="http://schemas.openxmlformats.org/officeDocument/2006/relationships/hyperlink" Target="https://www.nngroup.com/articles/persona-1/" TargetMode="External"/><Relationship Id="rIds16ayv_gdm56l8bm6k1wj" Type="http://schemas.openxmlformats.org/officeDocument/2006/relationships/hyperlink" Target="https://www.nngroup.com/articles/empathy-mapping/" TargetMode="External"/><Relationship Id="rIdo0f_0tkpg_upijokzuw_o" Type="http://schemas.openxmlformats.org/officeDocument/2006/relationships/hyperlink" Target="https://www.interaction-design.org/literature/article/personas-why-and-how-you-should-use-them" TargetMode="External"/><Relationship Id="rId3xzcfj4yhcwrn38cufyn-" Type="http://schemas.openxmlformats.org/officeDocument/2006/relationships/hyperlink" Target="https://www.w3.org/TR/WCAG22/" TargetMode="External"/><Relationship Id="rId13" Type="http://schemas.openxmlformats.org/officeDocument/2006/relationships/image" Target="media/d0cf022564e4174e404e6232407aee609fac59d3.png"/><Relationship Id="rId14" Type="http://schemas.openxmlformats.org/officeDocument/2006/relationships/image" Target="media/122da7b7989269fec5d7ff658d3a13c9538f0bb7.png"/><Relationship Id="rId15" Type="http://schemas.openxmlformats.org/officeDocument/2006/relationships/image" Target="media/b505d0648e85e3c5220c87b18929c6cf630a993e.png"/><Relationship Id="rId16" Type="http://schemas.openxmlformats.org/officeDocument/2006/relationships/image" Target="media/a894279ce3dccddd1ecb37e8164c0794a5750292.png"/><Relationship Id="rId17" Type="http://schemas.openxmlformats.org/officeDocument/2006/relationships/image" Target="media/a2147335b09021884da332966c4130cd18c62a4e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PUX – Laboratorium 2</dc:title>
  <dc:creator>Artur Gubanovich</dc:creator>
  <dc:description>Persony, mapy empatii i scenariusze użycia</dc:description>
  <cp:lastModifiedBy>Un-named</cp:lastModifiedBy>
  <cp:revision>1</cp:revision>
  <dcterms:created xsi:type="dcterms:W3CDTF">2026-10-16T16:41:04.036Z</dcterms:created>
  <dcterms:modified xsi:type="dcterms:W3CDTF">2026-10-16T16:41:04.040Z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