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F8AA" w14:textId="77777777" w:rsidR="008B5E2C" w:rsidRPr="008B5E2C" w:rsidRDefault="008B5E2C" w:rsidP="008B5E2C">
      <w:r w:rsidRPr="008B5E2C">
        <w:t>你好！作为一名在相关领域有丰富经验的教授，我仔细研读了你的论文初稿及相关参考文献。你的研究通过构建</w:t>
      </w:r>
      <w:r w:rsidRPr="008B5E2C">
        <w:rPr>
          <w:b/>
          <w:bCs/>
        </w:rPr>
        <w:t>合成微生物群落（Synthetic Microbial Community, SyMC）</w:t>
      </w:r>
      <w:r w:rsidRPr="008B5E2C">
        <w:t>，实现了从虾糠（shrimp chaff）到壳寡糖（COS）的**“一锅法”原位增值（one-pot in-situ valorization）**，具有很强的学术价值和应用前景。</w:t>
      </w:r>
    </w:p>
    <w:p w14:paraId="588E57AA" w14:textId="77777777" w:rsidR="008B5E2C" w:rsidRPr="008B5E2C" w:rsidRDefault="008B5E2C" w:rsidP="008B5E2C">
      <w:r w:rsidRPr="008B5E2C">
        <w:t>为了符合《Carbohydrate Polymers》的高标准，我针对</w:t>
      </w:r>
      <w:r w:rsidRPr="008B5E2C">
        <w:rPr>
          <w:b/>
          <w:bCs/>
        </w:rPr>
        <w:t>合成生物学（Synthetic Biology）理念的突出、模块化设计的强化以及时态与逻辑</w:t>
      </w:r>
      <w:r w:rsidRPr="008B5E2C">
        <w:t>的优化，对你的论文进行了修改。以下是修改建议，加粗黑体标出了关键改动部分。</w:t>
      </w:r>
    </w:p>
    <w:p w14:paraId="67C600A7" w14:textId="77777777" w:rsidR="008B5E2C" w:rsidRPr="008B5E2C" w:rsidRDefault="008B5E2C" w:rsidP="008B5E2C">
      <w:r w:rsidRPr="008B5E2C">
        <w:pict w14:anchorId="6E2B5DE8">
          <v:rect id="_x0000_i1055" style="width:0;height:1.5pt" o:hralign="center" o:hrstd="t" o:hrnoshade="t" o:hr="t" fillcolor="gray" stroked="f"/>
        </w:pict>
      </w:r>
    </w:p>
    <w:p w14:paraId="3213F616" w14:textId="77777777" w:rsidR="008B5E2C" w:rsidRPr="008B5E2C" w:rsidRDefault="008B5E2C" w:rsidP="008B5E2C">
      <w:pPr>
        <w:rPr>
          <w:b/>
          <w:bCs/>
        </w:rPr>
      </w:pPr>
      <w:r w:rsidRPr="008B5E2C">
        <w:rPr>
          <w:b/>
          <w:bCs/>
        </w:rPr>
        <w:t>1. ABSTRACT 修改建议</w:t>
      </w:r>
    </w:p>
    <w:p w14:paraId="42D487A7" w14:textId="77777777" w:rsidR="008B5E2C" w:rsidRPr="008B5E2C" w:rsidRDefault="008B5E2C" w:rsidP="008B5E2C">
      <w:r w:rsidRPr="008B5E2C">
        <w:rPr>
          <w:b/>
          <w:bCs/>
        </w:rPr>
        <w:t>修改思路：</w:t>
      </w:r>
      <w:r w:rsidRPr="008B5E2C">
        <w:t xml:space="preserve"> 强调系统的一体化（Consolidated Bioprocessing）和合成生物学的设计理念。</w:t>
      </w:r>
    </w:p>
    <w:p w14:paraId="6E64ED74" w14:textId="77777777" w:rsidR="008B5E2C" w:rsidRPr="008B5E2C" w:rsidRDefault="008B5E2C" w:rsidP="008B5E2C">
      <w:r w:rsidRPr="008B5E2C">
        <w:t xml:space="preserve">The primary challenge in the biological refining of shrimp chaff is reducing the complexity of its components while simultaneously achieving the separation of multiple products. </w:t>
      </w:r>
      <w:r w:rsidRPr="008B5E2C">
        <w:rPr>
          <w:b/>
          <w:bCs/>
        </w:rPr>
        <w:t>In this study, a modular whole-cell biocatalytic system was engineered to facilitate the direct conversion of shrimp chaff into high-value chitooligosaccharides (COS).</w:t>
      </w:r>
      <w:r w:rsidRPr="008B5E2C">
        <w:t xml:space="preserve"> The recombinant </w:t>
      </w:r>
      <w:r w:rsidRPr="008B5E2C">
        <w:rPr>
          <w:i/>
          <w:iCs/>
        </w:rPr>
        <w:t>E. coli</w:t>
      </w:r>
      <w:r w:rsidRPr="008B5E2C">
        <w:t xml:space="preserve"> BL21-pET23b(+)-CDA strain, </w:t>
      </w:r>
      <w:r w:rsidRPr="008B5E2C">
        <w:rPr>
          <w:b/>
          <w:bCs/>
        </w:rPr>
        <w:t>utilizing a cell-surface display strategy</w:t>
      </w:r>
      <w:r w:rsidRPr="008B5E2C">
        <w:t xml:space="preserve">, achieved a 48.2% deacetylation efficiency on chitin. The engineered </w:t>
      </w:r>
      <w:r w:rsidRPr="008B5E2C">
        <w:rPr>
          <w:i/>
          <w:iCs/>
        </w:rPr>
        <w:t>E. coli</w:t>
      </w:r>
      <w:r w:rsidRPr="008B5E2C">
        <w:t xml:space="preserve"> BL21-pET23b(+)-NICHI reached a hydrolysis efficiency of 40%. </w:t>
      </w:r>
      <w:r w:rsidRPr="008B5E2C">
        <w:rPr>
          <w:b/>
          <w:bCs/>
        </w:rPr>
        <w:t>To resolve the mineral and protein matrix, a "pre-treatment module" consisting of</w:t>
      </w:r>
      <w:r w:rsidRPr="008B5E2C">
        <w:t xml:space="preserve"> </w:t>
      </w:r>
      <w:r w:rsidRPr="008B5E2C">
        <w:rPr>
          <w:i/>
          <w:iCs/>
        </w:rPr>
        <w:t>B. subtilis</w:t>
      </w:r>
      <w:r w:rsidRPr="008B5E2C">
        <w:t xml:space="preserve"> and </w:t>
      </w:r>
      <w:r w:rsidRPr="008B5E2C">
        <w:rPr>
          <w:i/>
          <w:iCs/>
        </w:rPr>
        <w:t>Acetobacter sp.</w:t>
      </w:r>
      <w:r w:rsidRPr="008B5E2C">
        <w:t xml:space="preserve"> was identified, achieving deproteinization (DP) and demineralization (DM) efficiencies of 78.3% and 75.3%, respectively. </w:t>
      </w:r>
      <w:r w:rsidRPr="008B5E2C">
        <w:rPr>
          <w:b/>
          <w:bCs/>
        </w:rPr>
        <w:t>Finally, a synthetic microbial consortium integrating these four strains was successfully constructed.</w:t>
      </w:r>
      <w:r w:rsidRPr="008B5E2C">
        <w:t xml:space="preserve"> Following optimization via Response Surface Methodology (RSM), the system </w:t>
      </w:r>
      <w:r w:rsidRPr="008B5E2C">
        <w:rPr>
          <w:b/>
          <w:bCs/>
        </w:rPr>
        <w:t>enabled the consolidated bioprocessing (CBP)</w:t>
      </w:r>
      <w:r w:rsidRPr="008B5E2C">
        <w:t xml:space="preserve"> of shrimp chaff, yielding 4.9 g/L of COS and recovering 2.35 g of protein and 1.93 g of calcium carbonate from 10 g of raw material. </w:t>
      </w:r>
      <w:r w:rsidRPr="008B5E2C">
        <w:rPr>
          <w:b/>
          <w:bCs/>
        </w:rPr>
        <w:t>This study demonstrates a sustainable synthetic biology framework for the upcycling of crustacean waste.</w:t>
      </w:r>
    </w:p>
    <w:p w14:paraId="30F6688A" w14:textId="77777777" w:rsidR="008B5E2C" w:rsidRPr="008B5E2C" w:rsidRDefault="008B5E2C" w:rsidP="008B5E2C">
      <w:r w:rsidRPr="008B5E2C">
        <w:pict w14:anchorId="10BE8E03">
          <v:rect id="_x0000_i1056" style="width:0;height:1.5pt" o:hralign="center" o:hrstd="t" o:hrnoshade="t" o:hr="t" fillcolor="gray" stroked="f"/>
        </w:pict>
      </w:r>
    </w:p>
    <w:p w14:paraId="78153119" w14:textId="77777777" w:rsidR="008B5E2C" w:rsidRPr="008B5E2C" w:rsidRDefault="008B5E2C" w:rsidP="008B5E2C">
      <w:pPr>
        <w:rPr>
          <w:b/>
          <w:bCs/>
        </w:rPr>
      </w:pPr>
      <w:r w:rsidRPr="008B5E2C">
        <w:rPr>
          <w:b/>
          <w:bCs/>
        </w:rPr>
        <w:t>2. INTRODUCTION 修改建议</w:t>
      </w:r>
    </w:p>
    <w:p w14:paraId="60098A69" w14:textId="77777777" w:rsidR="008B5E2C" w:rsidRPr="008B5E2C" w:rsidRDefault="008B5E2C" w:rsidP="008B5E2C">
      <w:r w:rsidRPr="008B5E2C">
        <w:rPr>
          <w:b/>
          <w:bCs/>
        </w:rPr>
        <w:t>修改思路：</w:t>
      </w:r>
      <w:r w:rsidRPr="008B5E2C">
        <w:t xml:space="preserve"> 将传统的“两步法”或“共发酵”提升到“合成生物学驱动的集成生物加工”高度。</w:t>
      </w:r>
    </w:p>
    <w:p w14:paraId="690FC192" w14:textId="77777777" w:rsidR="008B5E2C" w:rsidRPr="008B5E2C" w:rsidRDefault="008B5E2C" w:rsidP="008B5E2C">
      <w:r w:rsidRPr="008B5E2C">
        <w:t xml:space="preserve">(前略)... </w:t>
      </w:r>
      <w:r w:rsidRPr="008B5E2C">
        <w:rPr>
          <w:b/>
          <w:bCs/>
        </w:rPr>
        <w:t>However, the traditional multi-step chemical extraction not only causes environmental concerns but also leads to the degradation of bioactive components.</w:t>
      </w:r>
      <w:r w:rsidRPr="008B5E2C">
        <w:t xml:space="preserve"> </w:t>
      </w:r>
      <w:r w:rsidRPr="008B5E2C">
        <w:rPr>
          <w:b/>
          <w:bCs/>
        </w:rPr>
        <w:t>To overcome these hurdles, synthetic biology provides a "Design-</w:t>
      </w:r>
      <w:r w:rsidRPr="008B5E2C">
        <w:rPr>
          <w:b/>
          <w:bCs/>
        </w:rPr>
        <w:lastRenderedPageBreak/>
        <w:t>Build-Test-Learn" (DBTL) framework to construct complex microbial factories.</w:t>
      </w:r>
      <w:r w:rsidRPr="008B5E2C">
        <w:t xml:space="preserve"> Current research has focused on successive co-fermentation for chitin extraction, yet the </w:t>
      </w:r>
      <w:r w:rsidRPr="008B5E2C">
        <w:rPr>
          <w:i/>
          <w:iCs/>
        </w:rPr>
        <w:t>in-situ</w:t>
      </w:r>
      <w:r w:rsidRPr="008B5E2C">
        <w:t xml:space="preserve"> conversion of the extracted chitin into COS within a single system remains elusive.</w:t>
      </w:r>
    </w:p>
    <w:p w14:paraId="1C81FFAB" w14:textId="77777777" w:rsidR="008B5E2C" w:rsidRPr="008B5E2C" w:rsidRDefault="008B5E2C" w:rsidP="008B5E2C">
      <w:r w:rsidRPr="008B5E2C">
        <w:rPr>
          <w:b/>
          <w:bCs/>
        </w:rPr>
        <w:t>In this work, we proposed a consolidated bioprocessing strategy based on a synthetic microbial community.</w:t>
      </w:r>
      <w:r w:rsidRPr="008B5E2C">
        <w:t xml:space="preserve"> </w:t>
      </w:r>
      <w:r w:rsidRPr="008B5E2C">
        <w:rPr>
          <w:b/>
          <w:bCs/>
        </w:rPr>
        <w:t>The system was designed with functional modularity: Module I (decalcification and deproteinization) and Module II (engineered biocatalysis for COS production).</w:t>
      </w:r>
      <w:r w:rsidRPr="008B5E2C">
        <w:t xml:space="preserve"> By anchoring chitin deacetylase (CDA) and chitosanase (CHI-1) on the cell surface of </w:t>
      </w:r>
      <w:r w:rsidRPr="008B5E2C">
        <w:rPr>
          <w:i/>
          <w:iCs/>
        </w:rPr>
        <w:t>E. coli</w:t>
      </w:r>
      <w:r w:rsidRPr="008B5E2C">
        <w:t xml:space="preserve">, </w:t>
      </w:r>
      <w:r w:rsidRPr="008B5E2C">
        <w:rPr>
          <w:b/>
          <w:bCs/>
        </w:rPr>
        <w:t>we successfully created a self-immobilized enzyme platform that synergistically interacts with the wild-type pre-treatment strains.</w:t>
      </w:r>
      <w:r w:rsidRPr="008B5E2C">
        <w:t xml:space="preserve"> This approach significantly </w:t>
      </w:r>
      <w:r w:rsidRPr="008B5E2C">
        <w:rPr>
          <w:b/>
          <w:bCs/>
        </w:rPr>
        <w:t>shortens the production cycle and reduces energy consumption</w:t>
      </w:r>
      <w:r w:rsidRPr="008B5E2C">
        <w:t>, providing a novel paradigm for the biological refinery of shrimp waste.</w:t>
      </w:r>
    </w:p>
    <w:p w14:paraId="4239FFBD" w14:textId="77777777" w:rsidR="008B5E2C" w:rsidRPr="008B5E2C" w:rsidRDefault="008B5E2C" w:rsidP="008B5E2C">
      <w:r w:rsidRPr="008B5E2C">
        <w:pict w14:anchorId="795ABEF6">
          <v:rect id="_x0000_i1057" style="width:0;height:1.5pt" o:hralign="center" o:hrstd="t" o:hrnoshade="t" o:hr="t" fillcolor="gray" stroked="f"/>
        </w:pict>
      </w:r>
    </w:p>
    <w:p w14:paraId="4614CD7A" w14:textId="77777777" w:rsidR="008B5E2C" w:rsidRPr="008B5E2C" w:rsidRDefault="008B5E2C" w:rsidP="008B5E2C">
      <w:pPr>
        <w:rPr>
          <w:b/>
          <w:bCs/>
        </w:rPr>
      </w:pPr>
      <w:r w:rsidRPr="008B5E2C">
        <w:rPr>
          <w:b/>
          <w:bCs/>
        </w:rPr>
        <w:t>3. RESULTS AND DISCUSSION (3.1-3.6) 修改建议</w:t>
      </w:r>
    </w:p>
    <w:p w14:paraId="271B96AA" w14:textId="77777777" w:rsidR="008B5E2C" w:rsidRPr="008B5E2C" w:rsidRDefault="008B5E2C" w:rsidP="008B5E2C">
      <w:r w:rsidRPr="008B5E2C">
        <w:rPr>
          <w:b/>
          <w:bCs/>
        </w:rPr>
        <w:t>注意：</w:t>
      </w:r>
      <w:r w:rsidRPr="008B5E2C">
        <w:t xml:space="preserve"> 结果（Results）使用</w:t>
      </w:r>
      <w:r w:rsidRPr="008B5E2C">
        <w:rPr>
          <w:b/>
          <w:bCs/>
        </w:rPr>
        <w:t>过去时</w:t>
      </w:r>
      <w:r w:rsidRPr="008B5E2C">
        <w:t>，讨论（Discussion）叙述科学规律或对比时使用</w:t>
      </w:r>
      <w:r w:rsidRPr="008B5E2C">
        <w:rPr>
          <w:b/>
          <w:bCs/>
        </w:rPr>
        <w:t>一般现在时</w:t>
      </w:r>
      <w:r w:rsidRPr="008B5E2C">
        <w:t>。</w:t>
      </w:r>
    </w:p>
    <w:p w14:paraId="686FCD53" w14:textId="77777777" w:rsidR="008B5E2C" w:rsidRPr="008B5E2C" w:rsidRDefault="008B5E2C" w:rsidP="008B5E2C">
      <w:pPr>
        <w:rPr>
          <w:b/>
          <w:bCs/>
        </w:rPr>
      </w:pPr>
      <w:r w:rsidRPr="008B5E2C">
        <w:rPr>
          <w:b/>
          <w:bCs/>
        </w:rPr>
        <w:t xml:space="preserve">3.1 DP and DM by </w:t>
      </w:r>
      <w:r w:rsidRPr="008B5E2C">
        <w:rPr>
          <w:b/>
          <w:bCs/>
          <w:i/>
          <w:iCs/>
        </w:rPr>
        <w:t>B. subtilis</w:t>
      </w:r>
      <w:r w:rsidRPr="008B5E2C">
        <w:rPr>
          <w:b/>
          <w:bCs/>
        </w:rPr>
        <w:t xml:space="preserve"> and </w:t>
      </w:r>
      <w:r w:rsidRPr="008B5E2C">
        <w:rPr>
          <w:b/>
          <w:bCs/>
          <w:i/>
          <w:iCs/>
        </w:rPr>
        <w:t>Acetobacter sp.</w:t>
      </w:r>
    </w:p>
    <w:p w14:paraId="2424D3A1" w14:textId="77777777" w:rsidR="008B5E2C" w:rsidRPr="008B5E2C" w:rsidRDefault="008B5E2C" w:rsidP="008B5E2C">
      <w:r w:rsidRPr="008B5E2C">
        <w:rPr>
          <w:b/>
          <w:bCs/>
        </w:rPr>
        <w:t>Results:</w:t>
      </w:r>
      <w:r w:rsidRPr="008B5E2C">
        <w:t xml:space="preserve"> The synergistic effect of </w:t>
      </w:r>
      <w:r w:rsidRPr="008B5E2C">
        <w:rPr>
          <w:i/>
          <w:iCs/>
        </w:rPr>
        <w:t>B. subtilis</w:t>
      </w:r>
      <w:r w:rsidRPr="008B5E2C">
        <w:t xml:space="preserve"> and </w:t>
      </w:r>
      <w:r w:rsidRPr="008B5E2C">
        <w:rPr>
          <w:i/>
          <w:iCs/>
        </w:rPr>
        <w:t>Acetobacter sp.</w:t>
      </w:r>
      <w:r w:rsidRPr="008B5E2C">
        <w:t xml:space="preserve"> </w:t>
      </w:r>
      <w:r w:rsidRPr="008B5E2C">
        <w:rPr>
          <w:b/>
          <w:bCs/>
        </w:rPr>
        <w:t>was investigated</w:t>
      </w:r>
      <w:r w:rsidRPr="008B5E2C">
        <w:t xml:space="preserve"> for the initial refinement of shrimp chaff. The results </w:t>
      </w:r>
      <w:r w:rsidRPr="008B5E2C">
        <w:rPr>
          <w:b/>
          <w:bCs/>
        </w:rPr>
        <w:t>showed</w:t>
      </w:r>
      <w:r w:rsidRPr="008B5E2C">
        <w:t xml:space="preserve"> that the DP and DM efficiencies </w:t>
      </w:r>
      <w:r w:rsidRPr="008B5E2C">
        <w:rPr>
          <w:b/>
          <w:bCs/>
        </w:rPr>
        <w:t>reached</w:t>
      </w:r>
      <w:r w:rsidRPr="008B5E2C">
        <w:t xml:space="preserve"> 78.3% and 75.3%, respectively, within 5 days.</w:t>
      </w:r>
    </w:p>
    <w:p w14:paraId="33D77F3C" w14:textId="77777777" w:rsidR="008B5E2C" w:rsidRPr="008B5E2C" w:rsidRDefault="008B5E2C" w:rsidP="008B5E2C">
      <w:r w:rsidRPr="008B5E2C">
        <w:rPr>
          <w:b/>
          <w:bCs/>
        </w:rPr>
        <w:t>Discussion:</w:t>
      </w:r>
      <w:r w:rsidRPr="008B5E2C">
        <w:t xml:space="preserve"> </w:t>
      </w:r>
      <w:r w:rsidRPr="008B5E2C">
        <w:rPr>
          <w:b/>
          <w:bCs/>
        </w:rPr>
        <w:t>This synergistic performance can be attributed to the metabolic complementarity between the two strains.</w:t>
      </w:r>
      <w:r w:rsidRPr="008B5E2C">
        <w:t xml:space="preserve"> </w:t>
      </w:r>
      <w:r w:rsidRPr="008B5E2C">
        <w:rPr>
          <w:i/>
          <w:iCs/>
        </w:rPr>
        <w:t>B. subtilis</w:t>
      </w:r>
      <w:r w:rsidRPr="008B5E2C">
        <w:t xml:space="preserve"> </w:t>
      </w:r>
      <w:r w:rsidRPr="008B5E2C">
        <w:rPr>
          <w:b/>
          <w:bCs/>
        </w:rPr>
        <w:t>secretes</w:t>
      </w:r>
      <w:r w:rsidRPr="008B5E2C">
        <w:t xml:space="preserve"> robust alkaline proteases to break down the protein matrix, while </w:t>
      </w:r>
      <w:r w:rsidRPr="008B5E2C">
        <w:rPr>
          <w:i/>
          <w:iCs/>
        </w:rPr>
        <w:t>Acetobacter sp.</w:t>
      </w:r>
      <w:r w:rsidRPr="008B5E2C">
        <w:t xml:space="preserve"> </w:t>
      </w:r>
      <w:r w:rsidRPr="008B5E2C">
        <w:rPr>
          <w:b/>
          <w:bCs/>
        </w:rPr>
        <w:t>produces</w:t>
      </w:r>
      <w:r w:rsidRPr="008B5E2C">
        <w:t xml:space="preserve"> organic acids that effectively dissolve the minerals. </w:t>
      </w:r>
      <w:r w:rsidRPr="008B5E2C">
        <w:rPr>
          <w:b/>
          <w:bCs/>
        </w:rPr>
        <w:t>This "pre-treatment module" creates an accessible substrate surface for the subsequent enzymatic modules.</w:t>
      </w:r>
    </w:p>
    <w:p w14:paraId="6D390007" w14:textId="77777777" w:rsidR="008B5E2C" w:rsidRPr="008B5E2C" w:rsidRDefault="008B5E2C" w:rsidP="008B5E2C">
      <w:pPr>
        <w:rPr>
          <w:b/>
          <w:bCs/>
        </w:rPr>
      </w:pPr>
      <w:r w:rsidRPr="008B5E2C">
        <w:rPr>
          <w:b/>
          <w:bCs/>
        </w:rPr>
        <w:t xml:space="preserve">3.2 Construction of Surface-Displayed </w:t>
      </w:r>
      <w:r w:rsidRPr="008B5E2C">
        <w:rPr>
          <w:b/>
          <w:bCs/>
          <w:i/>
          <w:iCs/>
        </w:rPr>
        <w:t>E. coli</w:t>
      </w:r>
      <w:r w:rsidRPr="008B5E2C">
        <w:rPr>
          <w:b/>
          <w:bCs/>
        </w:rPr>
        <w:t>-CDA</w:t>
      </w:r>
    </w:p>
    <w:p w14:paraId="3EC30793" w14:textId="77777777" w:rsidR="008B5E2C" w:rsidRPr="008B5E2C" w:rsidRDefault="008B5E2C" w:rsidP="008B5E2C">
      <w:r w:rsidRPr="008B5E2C">
        <w:rPr>
          <w:b/>
          <w:bCs/>
        </w:rPr>
        <w:t>Results:</w:t>
      </w:r>
      <w:r w:rsidRPr="008B5E2C">
        <w:t xml:space="preserve"> The CDA gene </w:t>
      </w:r>
      <w:r w:rsidRPr="008B5E2C">
        <w:rPr>
          <w:b/>
          <w:bCs/>
        </w:rPr>
        <w:t>was successfully fused</w:t>
      </w:r>
      <w:r w:rsidRPr="008B5E2C">
        <w:t xml:space="preserve"> with the Lpp-OmpA anchor and </w:t>
      </w:r>
      <w:r w:rsidRPr="008B5E2C">
        <w:rPr>
          <w:b/>
          <w:bCs/>
        </w:rPr>
        <w:t>expressed</w:t>
      </w:r>
      <w:r w:rsidRPr="008B5E2C">
        <w:t xml:space="preserve"> on the outer membrane of </w:t>
      </w:r>
      <w:r w:rsidRPr="008B5E2C">
        <w:rPr>
          <w:i/>
          <w:iCs/>
        </w:rPr>
        <w:t>E. coli</w:t>
      </w:r>
      <w:r w:rsidRPr="008B5E2C">
        <w:t xml:space="preserve">. The surface display </w:t>
      </w:r>
      <w:r w:rsidRPr="008B5E2C">
        <w:rPr>
          <w:b/>
          <w:bCs/>
        </w:rPr>
        <w:t>was confirmed</w:t>
      </w:r>
      <w:r w:rsidRPr="008B5E2C">
        <w:t xml:space="preserve"> by immunofluorescence microscopy and SDS-PAGE analysis of the membrane fraction.</w:t>
      </w:r>
    </w:p>
    <w:p w14:paraId="5B067621" w14:textId="77777777" w:rsidR="008B5E2C" w:rsidRPr="008B5E2C" w:rsidRDefault="008B5E2C" w:rsidP="008B5E2C">
      <w:r w:rsidRPr="008B5E2C">
        <w:rPr>
          <w:b/>
          <w:bCs/>
        </w:rPr>
        <w:t>Discussion:</w:t>
      </w:r>
      <w:r w:rsidRPr="008B5E2C">
        <w:t xml:space="preserve"> </w:t>
      </w:r>
      <w:r w:rsidRPr="008B5E2C">
        <w:rPr>
          <w:b/>
          <w:bCs/>
        </w:rPr>
        <w:t>The implementation of cell surface display technology is a critical synthetic biology strategy to bypass mass transfer limitations.</w:t>
      </w:r>
      <w:r w:rsidRPr="008B5E2C">
        <w:t xml:space="preserve"> Unlike intracellular enzymes, surface-displayed CDA </w:t>
      </w:r>
      <w:r w:rsidRPr="008B5E2C">
        <w:rPr>
          <w:b/>
          <w:bCs/>
        </w:rPr>
        <w:t>interacts directly</w:t>
      </w:r>
      <w:r w:rsidRPr="008B5E2C">
        <w:t xml:space="preserve"> with the insoluble chitin polymer, which is essential for the deacetylation of crystalline chitin.</w:t>
      </w:r>
    </w:p>
    <w:p w14:paraId="21EEC720" w14:textId="77777777" w:rsidR="008B5E2C" w:rsidRPr="008B5E2C" w:rsidRDefault="008B5E2C" w:rsidP="008B5E2C">
      <w:pPr>
        <w:rPr>
          <w:b/>
          <w:bCs/>
        </w:rPr>
      </w:pPr>
      <w:r w:rsidRPr="008B5E2C">
        <w:rPr>
          <w:b/>
          <w:bCs/>
        </w:rPr>
        <w:lastRenderedPageBreak/>
        <w:t>3.3 Deacetylation Efficiency of Engineered CDA</w:t>
      </w:r>
    </w:p>
    <w:p w14:paraId="6059E91F" w14:textId="77777777" w:rsidR="008B5E2C" w:rsidRPr="008B5E2C" w:rsidRDefault="008B5E2C" w:rsidP="008B5E2C">
      <w:r w:rsidRPr="008B5E2C">
        <w:rPr>
          <w:b/>
          <w:bCs/>
        </w:rPr>
        <w:t>Results:</w:t>
      </w:r>
      <w:r w:rsidRPr="008B5E2C">
        <w:t xml:space="preserve"> The engineered </w:t>
      </w:r>
      <w:r w:rsidRPr="008B5E2C">
        <w:rPr>
          <w:i/>
          <w:iCs/>
        </w:rPr>
        <w:t>E. coli</w:t>
      </w:r>
      <w:r w:rsidRPr="008B5E2C">
        <w:t xml:space="preserve">-CDA </w:t>
      </w:r>
      <w:r w:rsidRPr="008B5E2C">
        <w:rPr>
          <w:b/>
          <w:bCs/>
        </w:rPr>
        <w:t>exhibited</w:t>
      </w:r>
      <w:r w:rsidRPr="008B5E2C">
        <w:t xml:space="preserve"> a deacetylation efficiency of 48.2% on the pre-treated chitin. The degree of deacetylation (DD) </w:t>
      </w:r>
      <w:r w:rsidRPr="008B5E2C">
        <w:rPr>
          <w:b/>
          <w:bCs/>
        </w:rPr>
        <w:t>was measured</w:t>
      </w:r>
      <w:r w:rsidRPr="008B5E2C">
        <w:t xml:space="preserve"> via conductometric titration.</w:t>
      </w:r>
    </w:p>
    <w:p w14:paraId="74512393" w14:textId="77777777" w:rsidR="008B5E2C" w:rsidRPr="008B5E2C" w:rsidRDefault="008B5E2C" w:rsidP="008B5E2C">
      <w:r w:rsidRPr="008B5E2C">
        <w:rPr>
          <w:b/>
          <w:bCs/>
        </w:rPr>
        <w:t>Discussion:</w:t>
      </w:r>
      <w:r w:rsidRPr="008B5E2C">
        <w:t xml:space="preserve"> </w:t>
      </w:r>
      <w:r w:rsidRPr="008B5E2C">
        <w:rPr>
          <w:b/>
          <w:bCs/>
        </w:rPr>
        <w:t>This efficiency represents a significant improvement compared to wild-type strains.</w:t>
      </w:r>
      <w:r w:rsidRPr="008B5E2C">
        <w:t xml:space="preserve"> </w:t>
      </w:r>
      <w:r w:rsidRPr="008B5E2C">
        <w:rPr>
          <w:b/>
          <w:bCs/>
        </w:rPr>
        <w:t>By rationally engineering the microbial surface, we effectively transform the bacterial cell into a high-density "enzyme carrier,"</w:t>
      </w:r>
      <w:r w:rsidRPr="008B5E2C">
        <w:t xml:space="preserve"> which </w:t>
      </w:r>
      <w:r w:rsidRPr="008B5E2C">
        <w:rPr>
          <w:b/>
          <w:bCs/>
        </w:rPr>
        <w:t>minimizes</w:t>
      </w:r>
      <w:r w:rsidRPr="008B5E2C">
        <w:t xml:space="preserve"> enzyme loss and </w:t>
      </w:r>
      <w:r w:rsidRPr="008B5E2C">
        <w:rPr>
          <w:b/>
          <w:bCs/>
        </w:rPr>
        <w:t>enhances</w:t>
      </w:r>
      <w:r w:rsidRPr="008B5E2C">
        <w:t xml:space="preserve"> the stability of the biocatalyst during the long-term fermentation process.</w:t>
      </w:r>
    </w:p>
    <w:p w14:paraId="67CEAC05" w14:textId="77777777" w:rsidR="008B5E2C" w:rsidRPr="008B5E2C" w:rsidRDefault="008B5E2C" w:rsidP="008B5E2C">
      <w:pPr>
        <w:rPr>
          <w:b/>
          <w:bCs/>
        </w:rPr>
      </w:pPr>
      <w:r w:rsidRPr="008B5E2C">
        <w:rPr>
          <w:b/>
          <w:bCs/>
        </w:rPr>
        <w:t xml:space="preserve">3.4 Production of COS by Engineered </w:t>
      </w:r>
      <w:r w:rsidRPr="008B5E2C">
        <w:rPr>
          <w:b/>
          <w:bCs/>
          <w:i/>
          <w:iCs/>
        </w:rPr>
        <w:t>E. coli</w:t>
      </w:r>
      <w:r w:rsidRPr="008B5E2C">
        <w:rPr>
          <w:b/>
          <w:bCs/>
        </w:rPr>
        <w:t>-NICHI</w:t>
      </w:r>
    </w:p>
    <w:p w14:paraId="7EAA3220" w14:textId="77777777" w:rsidR="008B5E2C" w:rsidRPr="008B5E2C" w:rsidRDefault="008B5E2C" w:rsidP="008B5E2C">
      <w:r w:rsidRPr="008B5E2C">
        <w:rPr>
          <w:b/>
          <w:bCs/>
        </w:rPr>
        <w:t>Results:</w:t>
      </w:r>
      <w:r w:rsidRPr="008B5E2C">
        <w:t xml:space="preserve"> The engineered </w:t>
      </w:r>
      <w:r w:rsidRPr="008B5E2C">
        <w:rPr>
          <w:i/>
          <w:iCs/>
        </w:rPr>
        <w:t>E. coli</w:t>
      </w:r>
      <w:r w:rsidRPr="008B5E2C">
        <w:t xml:space="preserve"> expressing CHI-1 </w:t>
      </w:r>
      <w:r w:rsidRPr="008B5E2C">
        <w:rPr>
          <w:b/>
          <w:bCs/>
        </w:rPr>
        <w:t>attained</w:t>
      </w:r>
      <w:r w:rsidRPr="008B5E2C">
        <w:t xml:space="preserve"> a hydrolysis efficiency of 40%. The COS products </w:t>
      </w:r>
      <w:r w:rsidRPr="008B5E2C">
        <w:rPr>
          <w:b/>
          <w:bCs/>
        </w:rPr>
        <w:t>were analyzed</w:t>
      </w:r>
      <w:r w:rsidRPr="008B5E2C">
        <w:t xml:space="preserve"> via HPLC, revealing a distribution of (GlcN)2–(GlcN)6.</w:t>
      </w:r>
    </w:p>
    <w:p w14:paraId="6251EE8F" w14:textId="77777777" w:rsidR="008B5E2C" w:rsidRPr="008B5E2C" w:rsidRDefault="008B5E2C" w:rsidP="008B5E2C">
      <w:r w:rsidRPr="008B5E2C">
        <w:rPr>
          <w:b/>
          <w:bCs/>
        </w:rPr>
        <w:t>Discussion:</w:t>
      </w:r>
      <w:r w:rsidRPr="008B5E2C">
        <w:t xml:space="preserve"> </w:t>
      </w:r>
      <w:r w:rsidRPr="008B5E2C">
        <w:rPr>
          <w:b/>
          <w:bCs/>
        </w:rPr>
        <w:t>The specific COS profile obtained suggests that the surface-displayed chitosanase maintains its regio-specificity.</w:t>
      </w:r>
      <w:r w:rsidRPr="008B5E2C">
        <w:t xml:space="preserve"> </w:t>
      </w:r>
      <w:r w:rsidRPr="008B5E2C">
        <w:rPr>
          <w:b/>
          <w:bCs/>
        </w:rPr>
        <w:t>In a synthetic biology context, the synchronization of deacetylation and hydrolysis is paramount to prevent the accumulation of intermediate products that might inhibit the metabolic activity of the consortium.</w:t>
      </w:r>
    </w:p>
    <w:p w14:paraId="7C39C461" w14:textId="77777777" w:rsidR="008B5E2C" w:rsidRPr="008B5E2C" w:rsidRDefault="008B5E2C" w:rsidP="008B5E2C">
      <w:pPr>
        <w:rPr>
          <w:b/>
          <w:bCs/>
        </w:rPr>
      </w:pPr>
      <w:r w:rsidRPr="008B5E2C">
        <w:rPr>
          <w:b/>
          <w:bCs/>
        </w:rPr>
        <w:t>3.5 Optimization of the Four-Strain Consortium</w:t>
      </w:r>
    </w:p>
    <w:p w14:paraId="4F2FB4AC" w14:textId="77777777" w:rsidR="008B5E2C" w:rsidRPr="008B5E2C" w:rsidRDefault="008B5E2C" w:rsidP="008B5E2C">
      <w:r w:rsidRPr="008B5E2C">
        <w:rPr>
          <w:b/>
          <w:bCs/>
        </w:rPr>
        <w:t>Results:</w:t>
      </w:r>
      <w:r w:rsidRPr="008B5E2C">
        <w:t xml:space="preserve"> The ratio of the four strains and the inoculation timing </w:t>
      </w:r>
      <w:r w:rsidRPr="008B5E2C">
        <w:rPr>
          <w:b/>
          <w:bCs/>
        </w:rPr>
        <w:t>were optimized</w:t>
      </w:r>
      <w:r w:rsidRPr="008B5E2C">
        <w:t xml:space="preserve"> using a Box-Behnken design. The maximum COS yield of 4.9 g/L </w:t>
      </w:r>
      <w:r w:rsidRPr="008B5E2C">
        <w:rPr>
          <w:b/>
          <w:bCs/>
        </w:rPr>
        <w:t>was achieved</w:t>
      </w:r>
      <w:r w:rsidRPr="008B5E2C">
        <w:t xml:space="preserve"> at the optimal condition of (具体条件).</w:t>
      </w:r>
    </w:p>
    <w:p w14:paraId="74331900" w14:textId="77777777" w:rsidR="008B5E2C" w:rsidRPr="008B5E2C" w:rsidRDefault="008B5E2C" w:rsidP="008B5E2C">
      <w:r w:rsidRPr="008B5E2C">
        <w:rPr>
          <w:b/>
          <w:bCs/>
        </w:rPr>
        <w:t>Discussion:</w:t>
      </w:r>
      <w:r w:rsidRPr="008B5E2C">
        <w:t xml:space="preserve"> </w:t>
      </w:r>
      <w:r w:rsidRPr="008B5E2C">
        <w:rPr>
          <w:b/>
          <w:bCs/>
        </w:rPr>
        <w:t>The optimization process highlights the importance of balancing the metabolic burden among the consortium members.</w:t>
      </w:r>
      <w:r w:rsidRPr="008B5E2C">
        <w:t xml:space="preserve"> </w:t>
      </w:r>
      <w:r w:rsidRPr="008B5E2C">
        <w:rPr>
          <w:b/>
          <w:bCs/>
        </w:rPr>
        <w:t>By adjusting the "chassis" density of each functional module, we can maximize the carbon flux from shrimp chaff toward COS while ensuring the efficient recovery of protein and mineral by-products.</w:t>
      </w:r>
    </w:p>
    <w:p w14:paraId="67531221" w14:textId="77777777" w:rsidR="008B5E2C" w:rsidRPr="008B5E2C" w:rsidRDefault="008B5E2C" w:rsidP="008B5E2C">
      <w:pPr>
        <w:rPr>
          <w:b/>
          <w:bCs/>
        </w:rPr>
      </w:pPr>
      <w:r w:rsidRPr="008B5E2C">
        <w:rPr>
          <w:b/>
          <w:bCs/>
        </w:rPr>
        <w:t>3.6 Evaluation of Recovered By-products</w:t>
      </w:r>
    </w:p>
    <w:p w14:paraId="78EB6303" w14:textId="77777777" w:rsidR="008B5E2C" w:rsidRPr="008B5E2C" w:rsidRDefault="008B5E2C" w:rsidP="008B5E2C">
      <w:r w:rsidRPr="008B5E2C">
        <w:rPr>
          <w:b/>
          <w:bCs/>
        </w:rPr>
        <w:t>Results:</w:t>
      </w:r>
      <w:r w:rsidRPr="008B5E2C">
        <w:t xml:space="preserve"> From 10 g of shrimp chaff, 2.35 g of crude protein and 1.93 g of calcium carbonate </w:t>
      </w:r>
      <w:r w:rsidRPr="008B5E2C">
        <w:rPr>
          <w:b/>
          <w:bCs/>
        </w:rPr>
        <w:t>were recovered</w:t>
      </w:r>
      <w:r w:rsidRPr="008B5E2C">
        <w:t xml:space="preserve">. The purity of the recovered protein </w:t>
      </w:r>
      <w:r w:rsidRPr="008B5E2C">
        <w:rPr>
          <w:b/>
          <w:bCs/>
        </w:rPr>
        <w:t>was found</w:t>
      </w:r>
      <w:r w:rsidRPr="008B5E2C">
        <w:t xml:space="preserve"> to be 83.2%.</w:t>
      </w:r>
    </w:p>
    <w:p w14:paraId="794260EC" w14:textId="77777777" w:rsidR="008B5E2C" w:rsidRPr="008B5E2C" w:rsidRDefault="008B5E2C" w:rsidP="008B5E2C">
      <w:r w:rsidRPr="008B5E2C">
        <w:rPr>
          <w:b/>
          <w:bCs/>
        </w:rPr>
        <w:t>Discussion:</w:t>
      </w:r>
      <w:r w:rsidRPr="008B5E2C">
        <w:t xml:space="preserve"> </w:t>
      </w:r>
      <w:r w:rsidRPr="008B5E2C">
        <w:rPr>
          <w:b/>
          <w:bCs/>
        </w:rPr>
        <w:t>The high recovery rate validates the effectiveness of our consolidated bioprocessing approach.</w:t>
      </w:r>
      <w:r w:rsidRPr="008B5E2C">
        <w:t xml:space="preserve"> </w:t>
      </w:r>
      <w:r w:rsidRPr="008B5E2C">
        <w:rPr>
          <w:b/>
          <w:bCs/>
        </w:rPr>
        <w:t>Our system not only yields high-value COS but also achieves the zero-waste goal of a circular bio-economy,</w:t>
      </w:r>
      <w:r w:rsidRPr="008B5E2C">
        <w:t xml:space="preserve"> which </w:t>
      </w:r>
      <w:r w:rsidRPr="008B5E2C">
        <w:rPr>
          <w:b/>
          <w:bCs/>
        </w:rPr>
        <w:t>distinguishes</w:t>
      </w:r>
      <w:r w:rsidRPr="008B5E2C">
        <w:t xml:space="preserve"> this work from traditional chitin extraction methods that often ignore the value of the </w:t>
      </w:r>
      <w:r w:rsidRPr="008B5E2C">
        <w:lastRenderedPageBreak/>
        <w:t>mineral and protein fractions.</w:t>
      </w:r>
    </w:p>
    <w:p w14:paraId="028D413D" w14:textId="77777777" w:rsidR="008B5E2C" w:rsidRPr="008B5E2C" w:rsidRDefault="008B5E2C" w:rsidP="008B5E2C">
      <w:r w:rsidRPr="008B5E2C">
        <w:pict w14:anchorId="295CD436">
          <v:rect id="_x0000_i1058" style="width:0;height:1.5pt" o:hralign="center" o:hrstd="t" o:hrnoshade="t" o:hr="t" fillcolor="gray" stroked="f"/>
        </w:pict>
      </w:r>
    </w:p>
    <w:p w14:paraId="000C6C40" w14:textId="77777777" w:rsidR="008B5E2C" w:rsidRPr="008B5E2C" w:rsidRDefault="008B5E2C" w:rsidP="008B5E2C">
      <w:pPr>
        <w:rPr>
          <w:b/>
          <w:bCs/>
        </w:rPr>
      </w:pPr>
      <w:r w:rsidRPr="008B5E2C">
        <w:rPr>
          <w:b/>
          <w:bCs/>
        </w:rPr>
        <w:t>4. CONCLUSION 修改建议</w:t>
      </w:r>
    </w:p>
    <w:p w14:paraId="77A1715F" w14:textId="77777777" w:rsidR="008B5E2C" w:rsidRPr="008B5E2C" w:rsidRDefault="008B5E2C" w:rsidP="008B5E2C">
      <w:r w:rsidRPr="008B5E2C">
        <w:rPr>
          <w:b/>
          <w:bCs/>
        </w:rPr>
        <w:t>修改思路：</w:t>
      </w:r>
      <w:r w:rsidRPr="008B5E2C">
        <w:t xml:space="preserve"> 总结系统优势，强调合成生物学的贡献。</w:t>
      </w:r>
    </w:p>
    <w:p w14:paraId="07873B1A" w14:textId="77777777" w:rsidR="008B5E2C" w:rsidRPr="008B5E2C" w:rsidRDefault="008B5E2C" w:rsidP="008B5E2C">
      <w:r w:rsidRPr="008B5E2C">
        <w:t xml:space="preserve">In conclusion, </w:t>
      </w:r>
      <w:r w:rsidRPr="008B5E2C">
        <w:rPr>
          <w:b/>
          <w:bCs/>
        </w:rPr>
        <w:t>this study successfully developed an integrated whole-cell biocatalytic system based on synthetic biology principles for the valorization of shrimp chaff.</w:t>
      </w:r>
      <w:r w:rsidRPr="008B5E2C">
        <w:t xml:space="preserve"> By coupling a wild-type pre-treatment module with engineered surface-display modules, </w:t>
      </w:r>
      <w:r w:rsidRPr="008B5E2C">
        <w:rPr>
          <w:b/>
          <w:bCs/>
        </w:rPr>
        <w:t>we achieved the simultaneous production of COS (4.9 g/L) and the high-efficiency recovery of protein and minerals.</w:t>
      </w:r>
      <w:r w:rsidRPr="008B5E2C">
        <w:t xml:space="preserve"> </w:t>
      </w:r>
      <w:r w:rsidRPr="008B5E2C">
        <w:rPr>
          <w:b/>
          <w:bCs/>
        </w:rPr>
        <w:t>The use of a synthetic microbial consortium provides a robust and energy-efficient alternative to chemical refining.</w:t>
      </w:r>
      <w:r w:rsidRPr="008B5E2C">
        <w:t xml:space="preserve"> </w:t>
      </w:r>
      <w:r w:rsidRPr="008B5E2C">
        <w:rPr>
          <w:b/>
          <w:bCs/>
        </w:rPr>
        <w:t>This modular engineering strategy can be further extended to other complex biomass substrates,</w:t>
      </w:r>
      <w:r w:rsidRPr="008B5E2C">
        <w:t xml:space="preserve"> offering a sustainable path for the high-value utilization of marine waste.</w:t>
      </w:r>
    </w:p>
    <w:p w14:paraId="69F30512" w14:textId="77777777" w:rsidR="008B5E2C" w:rsidRPr="008B5E2C" w:rsidRDefault="008B5E2C" w:rsidP="008B5E2C">
      <w:r w:rsidRPr="008B5E2C">
        <w:pict w14:anchorId="6945E45F">
          <v:rect id="_x0000_i1059" style="width:0;height:1.5pt" o:hralign="center" o:hrstd="t" o:hrnoshade="t" o:hr="t" fillcolor="gray" stroked="f"/>
        </w:pict>
      </w:r>
    </w:p>
    <w:p w14:paraId="2B167F52" w14:textId="77777777" w:rsidR="008B5E2C" w:rsidRPr="008B5E2C" w:rsidRDefault="008B5E2C" w:rsidP="008B5E2C">
      <w:pPr>
        <w:rPr>
          <w:b/>
          <w:bCs/>
        </w:rPr>
      </w:pPr>
      <w:r w:rsidRPr="008B5E2C">
        <w:rPr>
          <w:b/>
          <w:bCs/>
        </w:rPr>
        <w:t>教授的投稿建议：</w:t>
      </w:r>
    </w:p>
    <w:p w14:paraId="191F4954" w14:textId="77777777" w:rsidR="008B5E2C" w:rsidRPr="008B5E2C" w:rsidRDefault="008B5E2C" w:rsidP="008B5E2C">
      <w:pPr>
        <w:numPr>
          <w:ilvl w:val="0"/>
          <w:numId w:val="1"/>
        </w:numPr>
      </w:pPr>
      <w:r w:rsidRPr="008B5E2C">
        <w:rPr>
          <w:b/>
          <w:bCs/>
        </w:rPr>
        <w:t>图片建议：</w:t>
      </w:r>
      <w:r w:rsidRPr="008B5E2C">
        <w:t xml:space="preserve"> 建议增加一个 </w:t>
      </w:r>
      <w:r w:rsidRPr="008B5E2C">
        <w:rPr>
          <w:b/>
          <w:bCs/>
        </w:rPr>
        <w:t>"Schematic of the Modular Synthetic Microbial Community"</w:t>
      </w:r>
      <w:r w:rsidRPr="008B5E2C">
        <w:t xml:space="preserve"> 的示意图，展示四个菌株如何分工合作（Module I &amp; II），这在《Carbohydrate Polymers》中非常加分。</w:t>
      </w:r>
    </w:p>
    <w:p w14:paraId="604CDB81" w14:textId="77777777" w:rsidR="008B5E2C" w:rsidRPr="008B5E2C" w:rsidRDefault="008B5E2C" w:rsidP="008B5E2C">
      <w:pPr>
        <w:numPr>
          <w:ilvl w:val="0"/>
          <w:numId w:val="1"/>
        </w:numPr>
      </w:pPr>
      <w:r w:rsidRPr="008B5E2C">
        <w:rPr>
          <w:b/>
          <w:bCs/>
        </w:rPr>
        <w:t>数据支撑：</w:t>
      </w:r>
      <w:r w:rsidRPr="008B5E2C">
        <w:t xml:space="preserve"> 在 3.2 部分，一定要引用你附件中提到的 和 关于表面展示和 CDA 改造的相关研究，以增强讨论的深度。</w:t>
      </w:r>
    </w:p>
    <w:p w14:paraId="7F8DC258" w14:textId="77777777" w:rsidR="008B5E2C" w:rsidRPr="008B5E2C" w:rsidRDefault="008B5E2C" w:rsidP="008B5E2C">
      <w:pPr>
        <w:numPr>
          <w:ilvl w:val="0"/>
          <w:numId w:val="1"/>
        </w:numPr>
      </w:pPr>
      <w:r w:rsidRPr="008B5E2C">
        <w:rPr>
          <w:b/>
          <w:bCs/>
        </w:rPr>
        <w:t>时态检查：</w:t>
      </w:r>
      <w:r w:rsidRPr="008B5E2C">
        <w:t xml:space="preserve"> 我已在修改稿中严格区分了过去时（结果）和一般现在时（讨论），请在合并到文档时保持一致。</w:t>
      </w:r>
    </w:p>
    <w:p w14:paraId="7C65AC0A" w14:textId="77777777" w:rsidR="008B5E2C" w:rsidRPr="008B5E2C" w:rsidRDefault="008B5E2C" w:rsidP="008B5E2C">
      <w:r w:rsidRPr="008B5E2C">
        <w:t>祝你投稿成功！</w:t>
      </w:r>
    </w:p>
    <w:p w14:paraId="6C989B56" w14:textId="77777777" w:rsidR="00763F2F" w:rsidRPr="008B5E2C" w:rsidRDefault="00763F2F" w:rsidP="008B5E2C"/>
    <w:sectPr w:rsidR="00763F2F" w:rsidRPr="008B5E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C4C"/>
    <w:multiLevelType w:val="multilevel"/>
    <w:tmpl w:val="C338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61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2F"/>
    <w:rsid w:val="00763F2F"/>
    <w:rsid w:val="008B5E2C"/>
    <w:rsid w:val="00B0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41AB9-F203-4157-820E-EEA7C56B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3F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F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F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F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F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F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F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F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F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3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3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F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F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3F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F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F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F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F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F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F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F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F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F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F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3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Ar1anc1a</dc:creator>
  <cp:keywords/>
  <dc:description/>
  <cp:lastModifiedBy>Ar1anc1a</cp:lastModifiedBy>
  <cp:revision>2</cp:revision>
  <dcterms:created xsi:type="dcterms:W3CDTF">2026-03-02T13:03:00Z</dcterms:created>
  <dcterms:modified xsi:type="dcterms:W3CDTF">2026-03-02T13:04:00Z</dcterms:modified>
</cp:coreProperties>
</file>