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00"/>
      </w:pPr>
      <w:r>
        <w:t>Lumap 产品需求文档</w:t>
      </w:r>
    </w:p>
    <w:p>
      <w:pPr>
        <w:pStyle w:val="Subtitle"/>
      </w:pPr>
      <w:r>
        <w:t>全年龄多领域自适应学习平台</w:t>
      </w:r>
    </w:p>
    <w:p>
      <w:pPr>
        <w:spacing w:after="400"/>
      </w:pPr>
      <w:r>
        <w:rPr>
          <w:sz w:val="19"/>
        </w:rPr>
        <w:t>版本 0.2　｜　2026 年 9 月 29 日　｜　状态：产品设计草案</w:t>
      </w:r>
    </w:p>
    <w:p>
      <w:r>
        <w:t>Lumap 面向不同年龄、背景和能力的学习者，覆盖理论知识、实践技能、创作、语言、职业与生活学习。用户可以直接输入想学的内容，也可以从基于个人兴趣的“猜你想学”开始。进入学习后，系统组合不同学习方式，根据可观察的效果调整方法和内容，并通过可选检测、个人进度、奖励及桌面 Persona 支持持续学习。</w:t>
      </w:r>
    </w:p>
    <w:p>
      <w:r>
        <w:t>本版按最新产品要求重写。个人社交媒体的默认绑定方式为粘贴主页链接，由 AI 分析公开可访问内容；搜索记录和电脑使用习惯通过独立授权的数据入口接入。全年龄、多群体、多类型是产品定位，具体内容、平台和硬件支持通过能力清单逐步扩展，不将有限的 Hackathon 演示覆盖误写成完整产品能力。</w:t>
      </w:r>
    </w:p>
    <w:p>
      <w:r>
        <w:rPr>
          <w:b/>
        </w:rPr>
        <w:t>本版关键决策：</w:t>
      </w:r>
      <w:r>
        <w:t xml:space="preserve"> 明确主题直接进入；正式学习效果检测可选；兴趣、方法偏好、方法效果及知识薄弱点分别建模；Persona 在主窗口最小化时出现，只有用户开启学习模式和相应观察范围后才感知行为并主动互动。</w:t>
      </w:r>
    </w:p>
    <w:p>
      <w:r>
        <w:t>本文面向 Lumap 产品、设计、开发及 Hackathon 团队。除已明确的用户要求和引用的接口事实外，参数、开发时长、商业模式与效果阈值均为待验证设计。当前交付仍是 PRD，尚未开发 Lumap 应用，也未读取任何真实个人主页、搜索历史或电脑行为。</w:t>
      </w:r>
    </w:p>
    <w:p>
      <w:r>
        <w:br w:type="page"/>
      </w:r>
    </w:p>
    <w:p>
      <w:pPr>
        <w:pStyle w:val="Heading1"/>
        <w:spacing w:before="0"/>
      </w:pPr>
      <w:r>
        <w:t>阅读导航</w:t>
      </w:r>
    </w:p>
    <w:p>
      <w:pPr>
        <w:spacing w:after="240"/>
      </w:pPr>
      <w:r>
        <w:t>产品与数据入口读 01 至 06；学习体验读 07 至 13；开发与验证读 14 至 23。</w:t>
      </w:r>
    </w:p>
    <w:p>
      <w:pPr>
        <w:tabs>
          <w:tab w:pos="9994" w:val="right" w:leader="dot"/>
        </w:tabs>
        <w:spacing w:after="60" w:line="340" w:lineRule="exact"/>
      </w:pPr>
      <w:hyperlink w:anchor="sec_1">
        <w:r>
          <w:rPr>
            <w:color w:val="000000"/>
          </w:rPr>
          <w:t>01 产品定位与体验闭环</w:t>
        </w:r>
      </w:hyperlink>
      <w:r>
        <w:tab/>
      </w:r>
      <w:r>
        <w:fldChar w:fldCharType="begin"/>
      </w:r>
      <w:r>
        <w:instrText xml:space="preserve"> PAGEREF sec_1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2">
        <w:r>
          <w:rPr>
            <w:color w:val="000000"/>
          </w:rPr>
          <w:t>02 全年龄全群体全类型的适配</w:t>
        </w:r>
      </w:hyperlink>
      <w:r>
        <w:tab/>
      </w:r>
      <w:r>
        <w:fldChar w:fldCharType="begin"/>
      </w:r>
      <w:r>
        <w:instrText xml:space="preserve"> PAGEREF sec_2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3">
        <w:r>
          <w:rPr>
            <w:color w:val="000000"/>
          </w:rPr>
          <w:t>03 个人主页链接与资料建立</w:t>
        </w:r>
      </w:hyperlink>
      <w:r>
        <w:tab/>
      </w:r>
      <w:r>
        <w:fldChar w:fldCharType="begin"/>
      </w:r>
      <w:r>
        <w:instrText xml:space="preserve"> PAGEREF sec_3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4">
        <w:r>
          <w:rPr>
            <w:color w:val="000000"/>
          </w:rPr>
          <w:t>04 搜索记录电脑习惯与标签模型</w:t>
        </w:r>
      </w:hyperlink>
      <w:r>
        <w:tab/>
      </w:r>
      <w:r>
        <w:fldChar w:fldCharType="begin"/>
      </w:r>
      <w:r>
        <w:instrText xml:space="preserve"> PAGEREF sec_4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5">
        <w:r>
          <w:rPr>
            <w:color w:val="000000"/>
          </w:rPr>
          <w:t>05 首页与猜你想学</w:t>
        </w:r>
      </w:hyperlink>
      <w:r>
        <w:tab/>
      </w:r>
      <w:r>
        <w:fldChar w:fldCharType="begin"/>
      </w:r>
      <w:r>
        <w:instrText xml:space="preserve"> PAGEREF sec_5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6">
        <w:r>
          <w:rPr>
            <w:color w:val="000000"/>
          </w:rPr>
          <w:t>06 学习路径与用户控制</w:t>
        </w:r>
      </w:hyperlink>
      <w:r>
        <w:tab/>
      </w:r>
      <w:r>
        <w:fldChar w:fldCharType="begin"/>
      </w:r>
      <w:r>
        <w:instrText xml:space="preserve"> PAGEREF sec_6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7">
        <w:r>
          <w:rPr>
            <w:color w:val="000000"/>
          </w:rPr>
          <w:t>07 Learning Method Modules</w:t>
        </w:r>
      </w:hyperlink>
      <w:r>
        <w:tab/>
      </w:r>
      <w:r>
        <w:fldChar w:fldCharType="begin"/>
      </w:r>
      <w:r>
        <w:instrText xml:space="preserve"> PAGEREF sec_7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8">
        <w:r>
          <w:rPr>
            <w:color w:val="000000"/>
          </w:rPr>
          <w:t>08 方法效果学习与薄弱方面</w:t>
        </w:r>
      </w:hyperlink>
      <w:r>
        <w:tab/>
      </w:r>
      <w:r>
        <w:fldChar w:fldCharType="begin"/>
      </w:r>
      <w:r>
        <w:instrText xml:space="preserve"> PAGEREF sec_8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9">
        <w:r>
          <w:rPr>
            <w:color w:val="000000"/>
          </w:rPr>
          <w:t>09 可选效果检测</w:t>
        </w:r>
      </w:hyperlink>
      <w:r>
        <w:tab/>
      </w:r>
      <w:r>
        <w:fldChar w:fldCharType="begin"/>
      </w:r>
      <w:r>
        <w:instrText xml:space="preserve"> PAGEREF sec_9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0">
        <w:r>
          <w:rPr>
            <w:color w:val="000000"/>
          </w:rPr>
          <w:t>10 个人页 Progress 与学习轨迹</w:t>
        </w:r>
      </w:hyperlink>
      <w:r>
        <w:tab/>
      </w:r>
      <w:r>
        <w:fldChar w:fldCharType="begin"/>
      </w:r>
      <w:r>
        <w:instrText xml:space="preserve"> PAGEREF sec_10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1">
        <w:r>
          <w:rPr>
            <w:color w:val="000000"/>
          </w:rPr>
          <w:t>11 Reward 奖励机制</w:t>
        </w:r>
      </w:hyperlink>
      <w:r>
        <w:tab/>
      </w:r>
      <w:r>
        <w:fldChar w:fldCharType="begin"/>
      </w:r>
      <w:r>
        <w:instrText xml:space="preserve"> PAGEREF sec_11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2">
        <w:r>
          <w:rPr>
            <w:color w:val="000000"/>
          </w:rPr>
          <w:t>12 桌面 Persona</w:t>
        </w:r>
      </w:hyperlink>
      <w:r>
        <w:tab/>
      </w:r>
      <w:r>
        <w:fldChar w:fldCharType="begin"/>
      </w:r>
      <w:r>
        <w:instrText xml:space="preserve"> PAGEREF sec_12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3">
        <w:r>
          <w:rPr>
            <w:color w:val="000000"/>
          </w:rPr>
          <w:t>13 三层推荐决策</w:t>
        </w:r>
      </w:hyperlink>
      <w:r>
        <w:tab/>
      </w:r>
      <w:r>
        <w:fldChar w:fldCharType="begin"/>
      </w:r>
      <w:r>
        <w:instrText xml:space="preserve"> PAGEREF sec_13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4">
        <w:r>
          <w:rPr>
            <w:color w:val="000000"/>
          </w:rPr>
          <w:t>14 功能需求编号</w:t>
        </w:r>
      </w:hyperlink>
      <w:r>
        <w:tab/>
      </w:r>
      <w:r>
        <w:fldChar w:fldCharType="begin"/>
      </w:r>
      <w:r>
        <w:instrText xml:space="preserve"> PAGEREF sec_14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5">
        <w:r>
          <w:rPr>
            <w:color w:val="000000"/>
          </w:rPr>
          <w:t>15 资料内容与生成质量</w:t>
        </w:r>
      </w:hyperlink>
      <w:r>
        <w:tab/>
      </w:r>
      <w:r>
        <w:fldChar w:fldCharType="begin"/>
      </w:r>
      <w:r>
        <w:instrText xml:space="preserve"> PAGEREF sec_15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6">
        <w:r>
          <w:rPr>
            <w:color w:val="000000"/>
          </w:rPr>
          <w:t>16 信息架构与关键界面</w:t>
        </w:r>
      </w:hyperlink>
      <w:r>
        <w:tab/>
      </w:r>
      <w:r>
        <w:fldChar w:fldCharType="begin"/>
      </w:r>
      <w:r>
        <w:instrText xml:space="preserve"> PAGEREF sec_16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7">
        <w:r>
          <w:rPr>
            <w:color w:val="000000"/>
          </w:rPr>
          <w:t>17 技术架构与现有项目复用</w:t>
        </w:r>
      </w:hyperlink>
      <w:r>
        <w:tab/>
      </w:r>
      <w:r>
        <w:fldChar w:fldCharType="begin"/>
      </w:r>
      <w:r>
        <w:instrText xml:space="preserve"> PAGEREF sec_17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8">
        <w:r>
          <w:rPr>
            <w:color w:val="000000"/>
          </w:rPr>
          <w:t>18 数据模型与事件</w:t>
        </w:r>
      </w:hyperlink>
      <w:r>
        <w:tab/>
      </w:r>
      <w:r>
        <w:fldChar w:fldCharType="begin"/>
      </w:r>
      <w:r>
        <w:instrText xml:space="preserve"> PAGEREF sec_18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9">
        <w:r>
          <w:rPr>
            <w:color w:val="000000"/>
          </w:rPr>
          <w:t>19 数据控制可靠性与非功能要求</w:t>
        </w:r>
      </w:hyperlink>
      <w:r>
        <w:tab/>
      </w:r>
      <w:r>
        <w:fldChar w:fldCharType="begin"/>
      </w:r>
      <w:r>
        <w:instrText xml:space="preserve"> PAGEREF sec_19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20">
        <w:r>
          <w:rPr>
            <w:color w:val="000000"/>
          </w:rPr>
          <w:t>20 分阶段交付与 Hackathon 演示</w:t>
        </w:r>
      </w:hyperlink>
      <w:r>
        <w:tab/>
      </w:r>
      <w:r>
        <w:fldChar w:fldCharType="begin"/>
      </w:r>
      <w:r>
        <w:instrText xml:space="preserve"> PAGEREF sec_20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21">
        <w:r>
          <w:rPr>
            <w:color w:val="000000"/>
          </w:rPr>
          <w:t>21 指标验证与商业假设</w:t>
        </w:r>
      </w:hyperlink>
      <w:r>
        <w:tab/>
      </w:r>
      <w:r>
        <w:fldChar w:fldCharType="begin"/>
      </w:r>
      <w:r>
        <w:instrText xml:space="preserve"> PAGEREF sec_21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22">
        <w:r>
          <w:rPr>
            <w:color w:val="000000"/>
          </w:rPr>
          <w:t>22 验收标准</w:t>
        </w:r>
      </w:hyperlink>
      <w:r>
        <w:tab/>
      </w:r>
      <w:r>
        <w:fldChar w:fldCharType="begin"/>
      </w:r>
      <w:r>
        <w:instrText xml:space="preserve"> PAGEREF sec_22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23">
        <w:r>
          <w:rPr>
            <w:color w:val="000000"/>
          </w:rPr>
          <w:t>23 依据变更与下一步</w:t>
        </w:r>
      </w:hyperlink>
      <w:r>
        <w:tab/>
      </w:r>
      <w:r>
        <w:fldChar w:fldCharType="begin"/>
      </w:r>
      <w:r>
        <w:instrText xml:space="preserve"> PAGEREF sec_23 \h </w:instrText>
      </w:r>
      <w:r>
        <w:fldChar w:fldCharType="separate"/>
      </w:r>
      <w:r>
        <w:t/>
      </w:r>
      <w:r>
        <w:fldChar w:fldCharType="end"/>
      </w:r>
    </w:p>
    <w:p>
      <w:r>
        <w:br w:type="page"/>
      </w:r>
    </w:p>
    <w:p>
      <w:bookmarkStart w:id="1" w:name="sec_1"/>
      <w:pPr>
        <w:pStyle w:val="Heading1"/>
      </w:pPr>
      <w:r>
        <w:t>01 产品定位与体验闭环</w:t>
      </w:r>
      <w:bookmarkEnd w:id="1"/>
    </w:p>
    <w:p>
      <w:pPr>
        <w:pStyle w:val="Heading2"/>
      </w:pPr>
      <w:r>
        <w:t>01 1 核心问题与价值</w:t>
      </w:r>
    </w:p>
    <w:p>
      <w:r>
        <w:t>学习者既可能有明确目标，也可能不知道从哪里开始；不同知识需要不同学习活动，同一个人适合的方法也会随主题、基础、精力和设备变化。Lumap 需要回答三个问题：现在学什么、怎样学更有帮助、有哪些证据说明取得了进展。</w:t>
      </w:r>
    </w:p>
    <w:p>
      <w:r>
        <w:t>产品闭环为“了解用户与当前意图 → 推荐或直接进入主题 → 组合学习模块 → 根据反馈调整 → 可选效果检测 → 保存成长轨迹与奖励 → 通过 Persona 延续学习”。用户随时可以改变目标、方法、数据来源或互动强度。</w:t>
      </w:r>
    </w:p>
    <w:p>
      <w:r>
        <w:t>一句话定位：Lumap 是一个结合个人兴趣、学习表现和当前情境，为不同学习者持续安排内容与学习方式的 AI 学习伙伴。</w:t>
      </w:r>
    </w:p>
    <w:p>
      <w:r>
        <w:t>英文介绍建议：Lumap helps you explore what to learn, discover what works for you, and see your progress across knowledge and practical skills.</w:t>
      </w:r>
    </w:p>
    <w:p>
      <w:pPr>
        <w:pStyle w:val="Heading2"/>
      </w:pPr>
      <w:r>
        <w:t>01 2 最新要求与对应设计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用户要求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本版设计位置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关键行为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全年龄全群体全类型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第 02 节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多年龄与可访问性配置，理论和实践共存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粘贴个人社交主页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第 03–04 节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公开内容提取、带来源的可编辑标签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输入主题直接学习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第 05 节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用户输入优先，不被推荐标签改写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猜你想学与换一批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第 05、13 节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个性化卡片、去重刷新、兴趣纠正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 method module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第 07–08 节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模块组合、效果估计、弱项练习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可选 practical 与 theoretical 检测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第 09 节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分类型任务、不同评分规则、可跳过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Progress 与学习轨迹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第 10 节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区分接触、练习、检测和保持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Reward 机制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第 11 节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过程奖励、里程碑、Persona 装饰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桌面 Persona 与随机互动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第 12 节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最小化展示、授权感知、有限频率提示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01 3 差异化与验证重点</w:t>
      </w:r>
    </w:p>
    <w:p>
      <w:r>
        <w:t>引导式 AI 辅导已经存在，Khanmigo 官方也描述了引导思考的体验。Lumap 的差异化假设是将跨来源兴趣、动态学习模块、可选双类检测和桌面陪伴连成一个可解释、可控制的过程。应验证这套组合的价值，而不是宣称没有同类产品。</w:t>
      </w:r>
      <w:hyperlink r:id="rId11">
        <w:r>
          <w:rPr>
            <w:color w:val="245B76"/>
            <w:u w:val="single"/>
          </w:rPr>
          <w:t>Khanmigo 官方介绍</w:t>
        </w:r>
      </w:hyperlink>
    </w:p>
    <w:p>
      <w:bookmarkStart w:id="2" w:name="sec_2"/>
      <w:pPr>
        <w:pStyle w:val="Heading1"/>
      </w:pPr>
      <w:r>
        <w:t>02 全年龄全群体全类型的适配</w:t>
      </w:r>
      <w:bookmarkEnd w:id="2"/>
    </w:p>
    <w:p>
      <w:pPr>
        <w:pStyle w:val="Heading2"/>
      </w:pPr>
      <w:r>
        <w:t>02 1 年龄与个人信息</w:t>
      </w:r>
    </w:p>
    <w:p>
      <w:r>
        <w:t>初次设置提供年龄或年龄段、内容语言、个人背景、感兴趣主题、学习目的、可用时间和表达支持选项。年龄用于内容适宜性、互动长度及账号功能边界，不用于自动判断学习基础。职业、教育经历和已有技能由用户自述，不能直接视为已验证能力。</w:t>
      </w:r>
    </w:p>
    <w:p>
      <w:r>
        <w:t>用户可跳过非必要背景；年龄未知时采用保守内容范围，提供基础学习，并在进入受年龄限制功能前补充适用的年龄确认。默认不要求精确生日、真实姓名、学校全名或家庭住址。共享电脑支持显式切换学习档案，Persona 状态和来源绑定跟随当前档案；H0 可先实现单档案及明确标记的演示档案。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用户或情境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应适配的体验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不应作出的推断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学前及初学表达者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短句、图像选择、共学模式、短活动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不会打字不等于不理解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学龄与青少年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年龄适宜内容、具体目标、可控奖励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年龄不等于学科水平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大学生与职业学习者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资料导入、项目任务、理论与应用切换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专业名称不等于掌握全部前置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转行与成人兴趣学习者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实际场景、已有经验迁移、灵活节奏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兴趣不能决定职业适配结论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老年学习者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大字号、低操作负担、重复说明可选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年龄不等于记忆或技术能力低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不同语言与可访问性需求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字幕、键盘、语音或文字替代、减少动画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表达速度与交互方式不等于智力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02 2 学习内容类型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学习模块例子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可选检测例子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概念与理论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类比、图解、思辨、检索练习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解释、比较、论证、迁移问题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数学与计算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分步示例、推演、参数实验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解题与说明选择理由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编程与数字技能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示例修改、调试、项目操作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测试用例、操作结果、错误定位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语言与沟通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对话、情景角色扮演、复述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场景表达、理解与回应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艺术与创作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范例分析、模仿、创作实践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作品约束、意图表达与反思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生活与职业技能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流程示范、任务分解、情景模拟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可观察操作步骤与结果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科学与实验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变量探索、模拟实验、观察记录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实验设计、数据解释与实践过程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“全类型”要求可扩展的活动与评估架构，不意味着一种评分量规适合所有学科。涉及身体动作、设备或实验环境的任务必须声明所需工具、监督条件和系统能够观察的范围；风险较高的操作只提供合适的模拟或教学信息，不由桌面视觉结果宣称已经获得现实操作资格。</w:t>
      </w:r>
    </w:p>
    <w:p>
      <w:pPr>
        <w:pStyle w:val="Heading2"/>
      </w:pPr>
      <w:r>
        <w:t>02 3 年龄与外部账号相容</w:t>
      </w:r>
    </w:p>
    <w:p>
      <w:r>
        <w:t>全年龄使用不能依赖每个人都有社交账号。澳大利亚 eSafety 当前说明，受限制平台须采取合理措施防止澳大利亚 16 岁以下用户持有账号。因此，相关用户仍可通过手动兴趣、选择资料、家长或共学者提供的适龄材料使用 Lumap，不引导借用成人账号绕过平台年龄要求。成人提供的材料标记为“共学者提供”，不当作儿童自己的行为轨迹。</w:t>
      </w:r>
      <w:hyperlink r:id="rId12">
        <w:r>
          <w:rPr>
            <w:color w:val="245B76"/>
            <w:u w:val="single"/>
          </w:rPr>
          <w:t>eSafety 家庭说明</w:t>
        </w:r>
      </w:hyperlink>
    </w:p>
    <w:p>
      <w:r>
        <w:t>儿童及共学流程从产品架构阶段纳入；实际公开版本需完成适龄内容、监护权限、数据控制和目标人群测试。监护者可管理内容范围、外部来源与提醒时段，但默认不获得全部私人对话。此处定义产品原则，不宣称所有地区的发布要求已经完成。</w:t>
      </w:r>
    </w:p>
    <w:p>
      <w:bookmarkStart w:id="3" w:name="sec_3"/>
      <w:pPr>
        <w:pStyle w:val="Heading1"/>
      </w:pPr>
      <w:r>
        <w:t>03 个人主页链接与资料建立</w:t>
      </w:r>
      <w:bookmarkEnd w:id="3"/>
    </w:p>
    <w:p>
      <w:pPr>
        <w:pStyle w:val="Heading2"/>
      </w:pPr>
      <w:r>
        <w:t>03 1 默认绑定流程</w:t>
      </w:r>
    </w:p>
    <w:p>
      <w:r>
        <w:t>绑定入口名称为“Add your profile link / 添加个人主页链接”。用户粘贴一个或多个自己的公开主页地址，系统显示平台、主页名称和可访问性，并请用户确认该链接属于自己的学习档案。这是用户声明，不应显示“账号所有权已验证”。也可把其他链接作为学习素材添加，但不能混入个人行为画像。</w:t>
      </w:r>
    </w:p>
    <w:p>
      <w:r>
        <w:t>流程为“粘贴链接 → 检查地址与公开可读性 → 读取有限范围的公开内容 → 提取候选兴趣 → 显示来源和可用内容量 → 用户保留或纠正标签”。绑定后将该来源允许用于学习推荐，后续更新仍受来源开关和更新频率控制。首屏学习不必等待主页解析完成。</w:t>
      </w:r>
    </w:p>
    <w:p>
      <w:pPr>
        <w:pStyle w:val="Heading2"/>
      </w:pPr>
      <w:r>
        <w:t>03 2 抓取范围与失败处理</w:t>
      </w:r>
    </w:p>
    <w:p>
      <w:r>
        <w:t>初始抓取限定用户提供的主页及同一作者的公开内容页，不沿粉丝、评论者或好友关系扩张成他人档案。建议首轮上限为近 90 天可访问的 30 条内容、最多 30 个页面及 60 秒任务预算；具体限额根据平台允许方式和测试结果调整。大视频只处理可访问标题、简介和用户选择的字幕，不默默下载完整媒体库。</w:t>
      </w:r>
    </w:p>
    <w:p>
      <w:r>
        <w:t>简介、帖子正文、标题及公开主题可形成兴趣候选；关注、点赞、收藏只有确实公开且能够明确归属于该用户时才使用。发过一次内容可能是转发、工作任务或讽刺表达，不应直接形成高确定性兴趣。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来源状态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展示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后续动作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可读取公开内容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已分析的条数、时间范围与出处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生成可纠正的候选标签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只读到简介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部分可用，内容不足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用低影响标签，建议补充具体帖子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需要登录或遇到访问限制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该主页暂无法读取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用户可粘贴内容、上传导出文件或换链接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链接失效或不支持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地址或平台不支持提示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保留输入，提供手动兴趣入口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解析超时或用户取消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已停止，未完成部分清楚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不伪造画像，可重试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数据更新后与旧标签冲突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标签变化及其来源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保留用户明确纠正，允许重新确认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接入实现优先使用平台允许的公开读取或正式接口；是否需要额外账号授权由具体适配器决定，不能把“粘贴链接”宣传成能读取登录态、私信、非公开收藏或观看历史。用户确认链接属于自己也不会消除平台访问限制。例如 YouTube 官方明确其 Data API 无法取回观看历史，公共主页更不能被当作完整观看记录。</w:t>
      </w:r>
      <w:hyperlink r:id="rId13">
        <w:r>
          <w:rPr>
            <w:color w:val="245B76"/>
            <w:u w:val="single"/>
          </w:rPr>
          <w:t>YouTube playlistItems 错误定义</w:t>
        </w:r>
      </w:hyperlink>
    </w:p>
    <w:p>
      <w:pPr>
        <w:pStyle w:val="Heading2"/>
      </w:pPr>
      <w:r>
        <w:t>03 3 更新与解除绑定</w:t>
      </w:r>
    </w:p>
    <w:p>
      <w:r>
        <w:t>默认由用户手动刷新；可选自动更新建议最多每日一次，失败采用退避，不反复轰炸来源。解绑立即停止新抓取，并提供“同时移除该来源生成的标签与摘要”选项；若用户只停用，旧数据可保留供查看，但默认不再参与新推荐。</w:t>
      </w:r>
    </w:p>
    <w:p>
      <w:r>
        <w:t>用户明确确认的兴趣可在来源删除后作为独立自述保留，但必须事先说明并由用户选择，不能自动转换来源规避删除。同一帖子跨平台转载按内容哈希去重，避免被计作多个独立证据。</w:t>
      </w:r>
    </w:p>
    <w:p>
      <w:bookmarkStart w:id="4" w:name="sec_4"/>
      <w:pPr>
        <w:pStyle w:val="Heading1"/>
      </w:pPr>
      <w:r>
        <w:t>04 搜索记录电脑习惯与标签模型</w:t>
      </w:r>
      <w:bookmarkEnd w:id="4"/>
    </w:p>
    <w:p>
      <w:pPr>
        <w:pStyle w:val="Heading2"/>
      </w:pPr>
      <w:r>
        <w:t>04 1 数据来源独立授权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来源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可使用的信息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获取与控制方式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个人填写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年龄段、语言、目标、兴趣、经验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可修改；非必要字段可跳过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公开社交主页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实际可读的简介、内容和主题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粘贴链接后按来源启停与删除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浏览与搜索记录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授权浏览器内可见的页面主题和可解析查询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扩展权限或用户选择的导出文件，限定时间和站点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电脑使用习惯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前台应用类别、使用时段、会话切换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独立开关和观察时段，本地事件汇总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学习活动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方法选择、提示、练习产出和主动反馈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用于当前学习，跨会话使用可控制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可选检测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理论或实践证据、条件、评分和时间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用户主动开始，可中止、申诉、删除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可选画面感知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指定窗口或摄像头内的学习场景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逐次选择范围，明显工作指示与停止入口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Chrome 的 history 接口需要浏览器扩展声明 history 权限。它提供访问记录；搜索查询只在特定访问 URL 等数据中实际出现且可解析时才可提取，不等于能够读到所有搜索引擎账号历史。H0 可先支持用户导出并选择的记录；实时扩展是独立交付，不直接读取浏览器私有数据库。</w:t>
      </w:r>
      <w:hyperlink r:id="rId14">
        <w:r>
          <w:rPr>
            <w:color w:val="245B76"/>
            <w:u w:val="single"/>
          </w:rPr>
          <w:t>Chrome history 文档</w:t>
        </w:r>
      </w:hyperlink>
    </w:p>
    <w:p>
      <w:r>
        <w:t>macOS 的 NSWorkspace 应用激活通知可以用于前台应用切换事件，不提供该应用中的具体页面或文档正文。屏幕内容需要另外的捕获路径和用户选择；不能用“电脑习惯”授权替代屏幕、麦克风或摄像头授权。</w:t>
      </w:r>
      <w:hyperlink r:id="rId15">
        <w:r>
          <w:rPr>
            <w:color w:val="245B76"/>
            <w:u w:val="single"/>
          </w:rPr>
          <w:t>Apple 应用激活通知</w:t>
        </w:r>
      </w:hyperlink>
      <w:r>
        <w:t>、</w:t>
      </w:r>
      <w:hyperlink r:id="rId16">
        <w:r>
          <w:rPr>
            <w:color w:val="245B76"/>
            <w:u w:val="single"/>
          </w:rPr>
          <w:t>Apple 内容共享选择器</w:t>
        </w:r>
      </w:hyperlink>
    </w:p>
    <w:p>
      <w:pPr>
        <w:pStyle w:val="Heading2"/>
      </w:pPr>
      <w:r>
        <w:t>04 2 标签分层</w:t>
      </w:r>
    </w:p>
    <w:p>
      <w:r>
        <w:t>系统将信息拆为兴趣主题、当前学习目标、明确背景、情境偏好、方法偏好、方法效果和概念薄弱点。每条记录保存来源、时间、观察范围、确认状态、支持数量和到期时间。“可能喜欢摄影”与“已能手动控制曝光”必须是不同对象。</w:t>
      </w:r>
    </w:p>
    <w:p>
      <w:r>
        <w:t>兴趣证据优先级为当前明确选择、用户确认、反复主动内容互动、公开内容推测。一次点击或打开软件仅提供弱线索；阅读时间长可能是困难或分心，不能直接解释为兴趣高。用户纠正优先于旧数据量；不存在历史时标签为未知，不生成虚构经历。</w:t>
      </w:r>
    </w:p>
    <w:p>
      <w:r>
        <w:t>不从社交内容或电脑行为自动推断健康、心理诊断、性取向、宗教、族裔、政治立场或智力等级等敏感个人标签。用户主动学习这些主题不等于具有对应身份。适配需求应允许直接填写，例如“更大字号”或“只用文字”，不必提交医学信息。</w:t>
      </w:r>
    </w:p>
    <w:p>
      <w:pPr>
        <w:pStyle w:val="Heading2"/>
      </w:pPr>
      <w:r>
        <w:t>04 3 信号融合与变化</w:t>
      </w:r>
    </w:p>
    <w:p>
      <w:r>
        <w:t>同一主题的多来源信号保留冲突，不强行合并。例如用户常看摄影帖子但说“最近想学木工”，首页直接输入木工具有最高优先级；摄影仅可能进入后续探索备选。自动标签默认在 30 天无新依据后降低影响，具体时长为试点参数；明确偏好在用户修改前保留，但可周期性邀请复核。</w:t>
      </w:r>
    </w:p>
    <w:p>
      <w:r>
        <w:t>界面使用“你填写的”“你确认的”“AI 暂时推测”区分依据。可删除单项、关闭某个来源、暂停所有跨会话个性化，或者清除画像。关闭后仍能用手动目标和当前会话学习；拒绝外部数据不减少基础学习功能和奖励。</w:t>
      </w:r>
    </w:p>
    <w:p>
      <w:bookmarkStart w:id="5" w:name="sec_5"/>
      <w:pPr>
        <w:pStyle w:val="Heading1"/>
      </w:pPr>
      <w:r>
        <w:t>05 首页与猜你想学</w:t>
      </w:r>
      <w:bookmarkEnd w:id="5"/>
    </w:p>
    <w:p>
      <w:pPr>
        <w:pStyle w:val="Heading2"/>
      </w:pPr>
      <w:r>
        <w:t>05 1 首页布局和直接进入</w:t>
      </w:r>
    </w:p>
    <w:p>
      <w:r>
        <w:t>首页上部是主题输入框及“Start learning / 开始学习”，支持文本和文件入口。用户提交明确主题后立即创建该主题的学习会话并进入 Learning Studio；系统在会话内提出初始活动和可选目标细化，不把用户送回兴趣问卷或其他推荐主题。</w:t>
      </w:r>
    </w:p>
    <w:p>
      <w:r>
        <w:t>“我想学摄影”虽然宽泛，仍应进入摄影的起步探索；只有输入确实无法判断主题时才进行一个简短澄清。用户可以修改难度、目标、时间和教学语言，系统可以建议补基础，不能因社交画像认为用户“应该学别的”而更改主题。</w:t>
      </w:r>
    </w:p>
    <w:p>
      <w:pPr>
        <w:pStyle w:val="Heading2"/>
      </w:pPr>
      <w:r>
        <w:t>05 2 猜你想学卡片</w:t>
      </w:r>
    </w:p>
    <w:p>
      <w:r>
        <w:t>输入框下方显示“猜你想学 / Ideas for you”，默认四张卡片，旁边固定按钮“不感兴趣，换一批 / Not interested · Refresh”。每张卡片包括具体成果、主题、预计投入、可尝试的方法及简短推荐原因。点击后按所选内容进入学习，与手动输入拥有相同优先级。</w:t>
      </w:r>
    </w:p>
    <w:p>
      <w:r>
        <w:t>示例卡片可以是“用手机拍出浅景深效果”“解释一条 AI 新闻的准确率”“用十分钟认识基础和弦”“做一个简单预算表”。这些是卡片结构示例，并非当前已实现课程。</w:t>
      </w:r>
    </w:p>
    <w:p>
      <w:r>
        <w:t>无个人数据时显示跨主题的适龄探索卡，不冒充个性化结果；有公开主页但解析仍未完成时先使用手动标签，完成后仅更新未操作的候选，不在点击或输入过程中跳动替换。</w:t>
      </w:r>
    </w:p>
    <w:p>
      <w:pPr>
        <w:pStyle w:val="Heading2"/>
      </w:pPr>
      <w:r>
        <w:t>05 3 不感兴趣换一批</w:t>
      </w:r>
    </w:p>
    <w:p>
      <w:r>
        <w:t>一次点击替换当前批次，保持页面和输入框状态。该动作表示本批候选不合适，默认只对被展示的具体内容产生短期负反馈；不能推断用户永久讨厌其全部领域。单卡菜单另提供“少推荐这个主题”“太简单”“太难”“已经了解”。</w:t>
      </w:r>
    </w:p>
    <w:p>
      <w:r>
        <w:t>建议最近 20 张已展示卡片在同一轮探索中不重复；被明确排除的主题在用户撤销前过滤。候选不足时显示“新建议暂时不多”，允许扩大领域、调整时间或恢复之前内容，不能把同一课程换标题伪装成一批新建议。刷新是内容操作，不触发重新抓取所有社交主页。</w:t>
      </w:r>
    </w:p>
    <w:p>
      <w:r>
        <w:t>连续三次换批后出现可忽略的轻量偏好选择，用户仍可继续输入或换批。加载失败保留上一批可用卡片和重试入口。点击卡片与刷新并发时，以用户已经点击的课程 ID 为准，不启动后来替换的卡片。</w:t>
      </w:r>
    </w:p>
    <w:p>
      <w:bookmarkStart w:id="6" w:name="sec_6"/>
      <w:pPr>
        <w:pStyle w:val="Heading1"/>
      </w:pPr>
      <w:r>
        <w:t>06 学习路径与用户控制</w:t>
      </w:r>
      <w:bookmarkEnd w:id="6"/>
    </w:p>
    <w:p>
      <w:pPr>
        <w:pStyle w:val="Heading2"/>
      </w:pPr>
      <w:r>
        <w:t>06 1 从宽到窄与必要基础</w:t>
      </w:r>
    </w:p>
    <w:p>
      <w:r>
        <w:t>目标探索从宽泛方向收敛到具体任务；知识路径围绕该任务定位必要基础、核心能力和拓展应用。概念图包括建议前置、任务依赖和拓展关系，每条边记录依据与版本，必要依赖应避免循环。</w:t>
      </w:r>
    </w:p>
    <w:p>
      <w:r>
        <w:t>没有基础证据时推荐一个短说明或可选挑战；有薄弱证据时优先补最相关缺口。用户仍可进入目标内容、先看概览或选择“直接继续”。普通学习内容不以通过测试为前提；系统将未验证前置保留为未知，避免把自由进入写成已掌握。</w:t>
      </w:r>
    </w:p>
    <w:p>
      <w:r>
        <w:t>设备、年龄适宜性或操作风险形成的访问条件与学科掌握建议分别处理。AR 不支持的设备无法进入该硬件模式，但可进入可用的模拟或理论替代；不能用虚拟开关假装硬件条件已经满足。</w:t>
      </w:r>
    </w:p>
    <w:p>
      <w:pPr>
        <w:pStyle w:val="Heading2"/>
      </w:pPr>
      <w:r>
        <w:t>06 2 学习状态</w:t>
      </w:r>
    </w:p>
    <w:p>
      <w:r>
        <w:t>主流程为“选择主题 → 初始活动 → 模块学习与支持 → 调整下一活动 → 会话回顾”。在任意合适时点可进入可选 Assessment Hub，完成或跳过后返回学习。Persona 问题和普通练习不自动把用户带进正式检测。</w:t>
      </w:r>
    </w:p>
    <w:p>
      <w:r>
        <w:t>系统在活动边界调整顺序，用户主动切换主题时立即响应；已经完成的活动、资料和记录保留。支持暂停、换方法、请求直接解释、减少难度、预览高级内容及结束学习。连续两次明确表示无法继续，或有效反馈显示相同未解决要点时，增加示范或缩小任务；网络失败、未作答和单纯请求提示不算学习失败。</w:t>
      </w:r>
    </w:p>
    <w:p>
      <w:pPr>
        <w:pStyle w:val="Heading2"/>
      </w:pPr>
      <w:r>
        <w:t>06 3 独立进度与证据</w:t>
      </w:r>
    </w:p>
    <w:p>
      <w:r>
        <w:t>学习接触、练习完成、检测结果和复习保持分别记录。未检测的用户仍有完整学习轨迹、正常访问和过程奖励；已阅读的内容不能自动标为“已验证掌握”。过去证据可帮助建议路径，但不能锁死用户新的学习选择。</w:t>
      </w:r>
    </w:p>
    <w:p>
      <w:bookmarkStart w:id="7" w:name="sec_7"/>
      <w:pPr>
        <w:pStyle w:val="Heading1"/>
      </w:pPr>
      <w:r>
        <w:t>07 Learning Method Modules</w:t>
      </w:r>
      <w:bookmarkEnd w:id="7"/>
    </w:p>
    <w:p>
      <w:pPr>
        <w:pStyle w:val="Heading2"/>
      </w:pPr>
      <w:r>
        <w:t>07 1 模块目录</w:t>
      </w:r>
    </w:p>
    <w:p>
      <w:r>
        <w:t>一个模块是一段具备目标、输入、活动、产出和反馈机制的学习单元，不能只把相同段落换颜色称为不同学习方法。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096"/>
        <w:gridCol w:w="3960"/>
        <w:gridCol w:w="2938"/>
      </w:tblGrid>
      <w:tr>
        <w:trPr>
          <w:cantSplit/>
          <w:tblHeader/>
        </w:trPr>
        <w:tc>
          <w:tcPr>
            <w:tcW w:type="dxa" w:w="309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39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用户实际做什么</w:t>
            </w:r>
          </w:p>
        </w:tc>
        <w:tc>
          <w:tcPr>
            <w:tcW w:type="dxa" w:w="293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可观察产出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Guided explanation 引导讲解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接触概念与例子，选择需要展开的地方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澄清问题、自述理解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Socratic dialogue 启发式对话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预测、解释理由、比较观点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推理步骤、误区和修订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Worked example 示例拆解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看步骤并补充缺失部分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对步骤的解释、补全过程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Visual exploration 视觉探索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操作图示、比较结构、连接关系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标注、关系判断、参数选择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Retrieval practice 检索练习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不看原文回忆、复述或回答短问题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可选提交的回忆结果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Scenario simulation 情景模拟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在角色或场景中作决定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决策、解释、结果回顾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Hands on project 实践项目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修改代码、创作作品或完成操作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文件、测试结果或操作产出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Teach back 反向讲解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向 Persona 或虚拟对象解释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用户自己的说明和举例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Error analysis 错误分析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找到示例中的错误并修正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错误位置、原因及改进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Experiment lab 实验探索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改变变量、预测和观察结果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实验记录、比较和结论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Physical practice 动作练习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跟随示范练习手工、乐器或适合的动作技能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可观察动作、用户说明和观察范围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视觉、音频、文字是表现通道；讲解、检索、实践、迁移是活动方法。两者分别记录，避免把“喜欢图像”直接等同于“图像教学总是最有效”。用户的无障碍配置优先于方法探索。</w:t>
      </w:r>
    </w:p>
    <w:p>
      <w:pPr>
        <w:pStyle w:val="Heading2"/>
      </w:pPr>
      <w:r>
        <w:t>07 2 模块统一协议</w:t>
      </w:r>
    </w:p>
    <w:p>
      <w:r>
        <w:t>输入至少包含当前目标、目标概念或技能方面、已有证据、内容来源、学习语言、可用时间、设备、适龄范围和用户明确偏好。模块声明所需输入方式、允许的辅助、预计产出以及是否需要摄像头等额外能力。</w:t>
      </w:r>
    </w:p>
    <w:p>
      <w:r>
        <w:t>输出包括实际活动、用户选择、是否完成、使用的支持、学习产出及其可评估性。方法效果估计只使用有效且可比较的结果；模块完成但未提供可评估产出时，记录完成和体验反馈，不强行推导提升。</w:t>
      </w:r>
    </w:p>
    <w:p>
      <w:r>
        <w:t>各模块使用同一组暂停、换方法、解释、结束与可选检测入口。切换保留用户目标和相关资料，新的活动应覆盖同一概念或明确说明改变了目标，不能把“换一种方式”变成重复播放相同文本。</w:t>
      </w:r>
    </w:p>
    <w:p>
      <w:pPr>
        <w:pStyle w:val="Heading2"/>
      </w:pPr>
      <w:r>
        <w:t>07 3 模块组合</w:t>
      </w:r>
    </w:p>
    <w:p>
      <w:r>
        <w:t>一个约十分钟的活动序列可以是“看例子 → 操作参数 → 自己解释”，也可以是“先实践 → 发现困难 → 局部讲解”。时间是预估而非强制倒计时。初次使用提供适合内容的均衡组合，后续逐步个性化。用户可固定喜欢的方法、屏蔽不适用的通道，或在本次学习临时尝试新方法。</w:t>
      </w:r>
    </w:p>
    <w:p>
      <w:r>
        <w:t>本次固定的方法在适用内容中优先于自动调度比例；不适用时说明原因，让用户选择替代方式，不静默切换。解除固定后恢复自动组合。</w:t>
      </w:r>
    </w:p>
    <w:p>
      <w:bookmarkStart w:id="8" w:name="sec_8"/>
      <w:pPr>
        <w:pStyle w:val="Heading1"/>
      </w:pPr>
      <w:r>
        <w:t>08 方法效果学习与薄弱方面</w:t>
      </w:r>
      <w:bookmarkEnd w:id="8"/>
    </w:p>
    <w:p>
      <w:pPr>
        <w:pStyle w:val="Heading2"/>
      </w:pPr>
      <w:r>
        <w:t>08 1 四类信号分别判断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信号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例子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可支持的判断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偏好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主动选择图解、表示喜欢模拟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愿意接触这种方式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过程体验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完成活动、请求解释、主观费力程度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体验是否合适，不能单独证明学会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近期效果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可比较任务中的独立产出变化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在当前条件下可能更有帮助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保持与迁移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延迟新题、不同情景中的表现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效果是否能延续和应用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停留时长、页面访问量和电脑应用名称不直接决定方法效果。能力判断、偏好判断和是否需要更多支持分开保存；公开社交内容最多影响兴趣和例子，不证明用户更适合某种学习方法。</w:t>
      </w:r>
    </w:p>
    <w:p>
      <w:pPr>
        <w:pStyle w:val="Heading2"/>
      </w:pPr>
      <w:r>
        <w:t>08 2 冷启动与逐步适配</w:t>
      </w:r>
    </w:p>
    <w:p>
      <w:r>
        <w:t>H0 采用可解释规则，先结合内容适用性和用户主动选择安排模块。有效结果较少时显示“正在了解你”，不贴“视觉型学习者”等固定标签。</w:t>
      </w:r>
    </w:p>
    <w:p>
      <w:r>
        <w:t>形成“暂时更有效”的方法趋势前，建议至少获得三组相近条件的比较，每种方法至少三次有效观察，跨两个会话；这是试点阈值，不构成统计显著性。记录主题、难度、前测基础、辅助量、任务时长与题族，避免把简单内容、看过答案或不同考题带来的差异归功于方法。</w:t>
      </w:r>
    </w:p>
    <w:p>
      <w:r>
        <w:t>证据允许时提高效果较好方法的比例。初始可调目标为 60% 当前较有效方法、25% 内容需要的基础支持、15% 可选探索；这些是候选调度比例，不是每节课必须机械切成三段。无障碍限制、不支持的设备和用户拒绝的方法先过滤，再重新分配。探索可关闭，也不会降低奖励。</w:t>
      </w:r>
    </w:p>
    <w:p>
      <w:r>
        <w:t>用户跳过正式检测时，已同意用于适配的练习产出只能提供较弱的效果线索；仅有偏好和完成情况时，界面使用“你更常选择”，不能显示“这种方法更高效”。缺失检测不是零分，不以跳过次数推导能力差。</w:t>
      </w:r>
    </w:p>
    <w:p>
      <w:pPr>
        <w:pStyle w:val="Heading2"/>
      </w:pPr>
      <w:r>
        <w:t>08 3 学习薄弱点与方法不合适</w:t>
      </w:r>
    </w:p>
    <w:p>
      <w:r>
        <w:t>薄弱方面指概念、步骤、推理、表达、迁移或操作环节；方法不合适是活动表现方式与当下学习的匹配问题。系统应更多用当前有效的方法帮助薄弱方面，而不是因为某方法效果不好就反复强迫用户使用它。</w:t>
      </w:r>
    </w:p>
    <w:p>
      <w:r>
        <w:t>建议每次只重点处理一至两个薄弱方面，每三个活动最多两个以补弱为主，中间穿插应用、兴趣内容或自主选择。连续困难时降低粒度并提供示范。一个错误不清零历史成果；重复稳定困难才更新当前支持需求。内容长期未练习仅触发复核建议，不自动断言已经遗忘。</w:t>
      </w:r>
    </w:p>
    <w:p>
      <w:pPr>
        <w:pStyle w:val="Heading2"/>
      </w:pPr>
      <w:r>
        <w:t>08 4 效果解释与纠正</w:t>
      </w:r>
    </w:p>
    <w:p>
      <w:r>
        <w:t>个人页展示“近期在这一主题中，模拟后你能更完整地解释变量关系；比较次数较少”。允许查看证据、改变方法、指出任务难度不同或删除不代表自己的尝试。被质疑的结果暂停影响推荐，重算对应趋势；不输出无法解释的全局学习效率分。</w:t>
      </w:r>
    </w:p>
    <w:p>
      <w:bookmarkStart w:id="9" w:name="sec_9"/>
      <w:pPr>
        <w:pStyle w:val="Heading1"/>
      </w:pPr>
      <w:r>
        <w:t>09 可选效果检测</w:t>
      </w:r>
      <w:bookmarkEnd w:id="9"/>
    </w:p>
    <w:p>
      <w:pPr>
        <w:pStyle w:val="Heading2"/>
      </w:pPr>
      <w:r>
        <w:t>09 1 Assessment Hub</w:t>
      </w:r>
    </w:p>
    <w:p>
      <w:r>
        <w:t>在学习中、会话结束和个人页提供可选区块“Check your learning / 检测学习效果”，分为 Theoretical 和 Practical。进入前展示检测目的、任务形式、预计时间、允许的辅助及将记录的证据。用户可以选择一类、两类、稍后再做或完全跳过。</w:t>
      </w:r>
    </w:p>
    <w:p>
      <w:r>
        <w:t>检测不作为继续学习的门槛，不中断已有课程，也不影响基本奖励和 Persona 关怀。两类检测可以单独完成；系统显示“理论已检测，实践未检测”等状态，不把一种成绩自动复制到另一种。</w:t>
      </w:r>
    </w:p>
    <w:p>
      <w:pPr>
        <w:pStyle w:val="Heading2"/>
      </w:pPr>
      <w:r>
        <w:t>09 2 Theoretical 理论检测</w:t>
      </w:r>
    </w:p>
    <w:p>
      <w:r>
        <w:t>可采用具体问题、思考题、解释一个现象、比较两种方案、发现反例或把概念用于新情境。任务在开始前绑定评分要点和可接受的多种答案；开放问题允许合理不同观点。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800"/>
        <w:gridCol w:w="2534"/>
        <w:gridCol w:w="2808"/>
        <w:gridCol w:w="2851"/>
      </w:tblGrid>
      <w:tr>
        <w:trPr>
          <w:cantSplit/>
          <w:tblHeader/>
        </w:trPr>
        <w:tc>
          <w:tcPr>
            <w:tcW w:type="dxa" w:w="180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维度</w:t>
            </w:r>
          </w:p>
        </w:tc>
        <w:tc>
          <w:tcPr>
            <w:tcW w:type="dxa" w:w="253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0 分</w:t>
            </w:r>
          </w:p>
        </w:tc>
        <w:tc>
          <w:tcPr>
            <w:tcW w:type="dxa" w:w="280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1 分</w:t>
            </w:r>
          </w:p>
        </w:tc>
        <w:tc>
          <w:tcPr>
            <w:tcW w:type="dxa" w:w="285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2 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概念与事实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关键概念错误或未呈现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部分正确但有缺口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核心概念正确且相关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推理与依据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无理由或推理不成立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有理由但联系不充分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逻辑清楚并支持结论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迁移与边界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无法应用或过度泛化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部分应用或边界不完整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在新情境中合理使用并说明限制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这是通用量规模板，领域内容负责人需要调整。未作答、不适用或无法可靠判断的维度标记为 N/A，不记零分；必要维度缺失时不产生总分或达标结论。三维均适用时，示例标准为至少 5/6 且无关键事实错误才支持本次任务达标；分数不跨领域比较。正式“已验证”标记建议要求不同题族的两项独立证据，至少一项涉及解释或迁移；这是证据徽章条件，不是内容解锁条件。</w:t>
      </w:r>
    </w:p>
    <w:p>
      <w:pPr>
        <w:pStyle w:val="Heading2"/>
      </w:pPr>
      <w:r>
        <w:t>09 3 Practical 实践检测</w:t>
      </w:r>
    </w:p>
    <w:p>
      <w:r>
        <w:t>可选择数字环境操作、作品提交、交互模拟、视频或摄像头观察、AR 引导实验。先定义可观察步骤、成果约束、允许工具和失败恢复方式，依据任务特性选择方案。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维度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评估对象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证据例子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过程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关键步骤及合理顺序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操作事件、阶段确认或清晰可见动作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结果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任务目标是否达到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测试用例、成品、模拟环境状态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调整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遇到问题能否发现和修正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故障排查、重试说明和修改后的结果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每维可用 0–2 级记录，具体达标门槛由任务定义，关键步骤必须逐项满足。作品型任务允许多种有效成果，不以“与范例长得相同”为唯一标准。视觉遮挡、画面质量差或动作超出视野属于观察不充分，不能自动算用户失败。</w:t>
      </w:r>
    </w:p>
    <w:p>
      <w:pPr>
        <w:pStyle w:val="Heading2"/>
      </w:pPr>
      <w:r>
        <w:t>09 4 AR 与视觉监督</w:t>
      </w:r>
    </w:p>
    <w:p>
      <w:r>
        <w:t>设计三个独立模式：桌面交互模拟、摄像头画面上的视觉辅助、具备空间跟踪的 AR 实验。模拟可记录完整操作状态；视觉辅助通过用户选择的摄像头观察桌面对象并叠加提示；真正的 AR 还需要追踪、标定、锚点与设备支持。三者在界面和演示中明确标注。</w:t>
      </w:r>
    </w:p>
    <w:p>
      <w:r>
        <w:t>实践流程为“选择实验 → 查看器材与适用条件 → 授权摄像头或设备 → 标定并检查可见性 → 预测 → 操作 → 观察 → 回顾”。用户随时暂停或转为手动记录。视觉系统只给出其能观察到的步骤与结果，不能把图像判断当作现实实验安全保障。</w:t>
      </w:r>
    </w:p>
    <w:p>
      <w:r>
        <w:t>macOS 主项目先实现桌面模拟和可选摄像头辅助。Apple 对 ARKit 配置要求检查设备支持，传统 ARConfiguration 路径依赖相应 iOS 设备；不能直接把 iPhone 上的世界跟踪能力当作 macOS 14 桌面功能。真正 AR 作为独立硬件验证阶段，必要时再引入配套设备端，不改变当前优先开发 macOS 的顺序。</w:t>
      </w:r>
      <w:hyperlink r:id="rId17">
        <w:r>
          <w:rPr>
            <w:color w:val="245B76"/>
            <w:u w:val="single"/>
          </w:rPr>
          <w:t>Apple ARConfiguration 设备支持</w:t>
        </w:r>
      </w:hyperlink>
    </w:p>
    <w:p>
      <w:r>
        <w:t>H0 建议用光照、镜头或变量控制等桌面模拟展示实践检测，操作证据来自模拟器；若用摄像头叠加演示，则称为视觉辅助原型，不冒充已经具备三维空间理解。</w:t>
      </w:r>
    </w:p>
    <w:p>
      <w:pPr>
        <w:pStyle w:val="Heading2"/>
      </w:pPr>
      <w:r>
        <w:t>09 5 反馈与再检测</w:t>
      </w:r>
    </w:p>
    <w:p>
      <w:r>
        <w:t>结果页给出已表现能力、未覆盖维度、观察限制和建议下一活动。评分不确定或用户申诉时冻结该次结论，展示依据并提供替代题；重复提交按同一 attemptID 去重。查看答案后重做可记为练习，新的独立检测必须换题或情境。</w:t>
      </w:r>
    </w:p>
    <w:p>
      <w:r>
        <w:t>检测与普通学习记录分别保存，学习者能删除具体检测及其派生状态。删除不会自动删除作品本体或全部学习历史，操作前说明关联范围。</w:t>
      </w:r>
    </w:p>
    <w:p>
      <w:bookmarkStart w:id="10" w:name="sec_10"/>
      <w:pPr>
        <w:pStyle w:val="Heading1"/>
      </w:pPr>
      <w:r>
        <w:t>10 个人页 Progress 与学习轨迹</w:t>
      </w:r>
      <w:bookmarkEnd w:id="10"/>
    </w:p>
    <w:p>
      <w:pPr>
        <w:pStyle w:val="Heading2"/>
      </w:pPr>
      <w:r>
        <w:t>10 1 个人主页</w:t>
      </w:r>
    </w:p>
    <w:p>
      <w:r>
        <w:t>个人页包括当前目标、最近学习、主题地图、方法趋势、理论与实践证据、作品、奖励和来源管理。默认展示“最近学了什么、做出了什么、接下来想做什么”，不展示跨领域智力总分。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展示内容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数据依据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接触过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看过或参与过的内容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内容和活动记录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练习过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实际尝试、使用的提示、产出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练习记录，不自动等于掌握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已检测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理论和实践分列的任务结果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用户主动完成的有效检测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已保持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延迟后仍可完成或迁移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新任务证据与日期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可按主题、时间、目标或方法筛选时间线。每个条目能打开当时资料、作品和反馈；图谱状态与列表文字一致。用户自报“我已经会了”标为自述，系统检测和人工复核另有来源标记。</w:t>
      </w:r>
    </w:p>
    <w:p>
      <w:pPr>
        <w:pStyle w:val="Heading2"/>
      </w:pPr>
      <w:r>
        <w:t>10 2 目标与趋势</w:t>
      </w:r>
    </w:p>
    <w:p>
      <w:r>
        <w:t>个人进度依据用户选择的目标节点计算，例如已完成的活动与待完成的活动，必须展示分母。目标改变导致分母变化时说明原因；没有明确目标范围时展示学习记录，不编造“整个领域已完成 70%”。</w:t>
      </w:r>
    </w:p>
    <w:p>
      <w:r>
        <w:t>方法趋势按主题和情境展示；数据不足显示“还在观察”。可记录主观信心，但与独立检测分开。跨会话记忆可以开启或暂停；暂停后保留可查看历史，新推荐使用当前会话与明确设置，不继续暗中引用停用来源。</w:t>
      </w:r>
    </w:p>
    <w:p>
      <w:bookmarkStart w:id="11" w:name="sec_11"/>
      <w:pPr>
        <w:pStyle w:val="Heading1"/>
      </w:pPr>
      <w:r>
        <w:t>11 Reward 奖励机制</w:t>
      </w:r>
      <w:bookmarkEnd w:id="11"/>
    </w:p>
    <w:p>
      <w:pPr>
        <w:pStyle w:val="Heading2"/>
      </w:pPr>
      <w:r>
        <w:t>11 1 奖励目的与资产</w:t>
      </w:r>
    </w:p>
    <w:p>
      <w:r>
        <w:t>奖励鼓励开始、尝试、修正、创作、解释和回顾，帮助用户看见进步。采用成长点数、学习里程碑和 Persona 外观三个层次；点数不直接表示能力。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行为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建议奖励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限制与说明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完成一次有实际产出的学习活动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10 成长点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同活动版本每日一次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解释一次修正或记录新理解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5 成长点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每日最多三次，失败后的合理修正也可得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完成作品或主题里程碑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对应徽章或装饰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一次性，描述具体成果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主动回顾并记录新发现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5 成长点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每日最多两次，不强制答题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完成有效检测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理论或实践证据标记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不给高额点数，避免把可选检测变成隐性强制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示例点数参数为设计草案，日常成长点每日上限暂设 60。重复打开页面、刷新推荐、看广告、共享数据和延长使用时间不发点数。用户跳过检测仍能获得完整过程奖励。</w:t>
      </w:r>
    </w:p>
    <w:p>
      <w:pPr>
        <w:pStyle w:val="Heading2"/>
      </w:pPr>
      <w:r>
        <w:t>11 2 兑换与成长</w:t>
      </w:r>
    </w:p>
    <w:p>
      <w:r>
        <w:t>成长点用于自行选择的 Persona 配色、配饰、居所或学习地图装饰；核心解释、辅助和数据控制不付费解锁，也不依赖点数。学习里程碑使用具体名称，如“完成第一个模拟实验”或“解释并修正一个误区”。理论和实践证据徽章可以由用户隐藏。</w:t>
      </w:r>
    </w:p>
    <w:p>
      <w:r>
        <w:t>用户可以设每周弹性目标，休息不扣点、不清空成就、不让桌宠表现为受伤、饥饿或被抛弃。默认无公开排行、不使用随机付费奖励，不以限时稀缺制造压力。成年人和儿童都能关闭奖励动效；低龄模式的奖励反馈更简洁。</w:t>
      </w:r>
    </w:p>
    <w:p>
      <w:pPr>
        <w:pStyle w:val="Heading2"/>
      </w:pPr>
      <w:r>
        <w:t>11 3 一致性</w:t>
      </w:r>
    </w:p>
    <w:p>
      <w:r>
        <w:t>奖励使用事件 ID 幂等发放；同一次重试不能重复领奖。对证据徽章，相关检测撤销后移除证据标记并说明原因；合理学习努力获得的过程点不因答错而倒扣。所有奖励变更有可查账本，算法不能根据社交数据敏感程度奖励用户多授权。</w:t>
      </w:r>
    </w:p>
    <w:p>
      <w:bookmarkStart w:id="12" w:name="sec_12"/>
      <w:pPr>
        <w:pStyle w:val="Heading1"/>
      </w:pPr>
      <w:r>
        <w:t>12 桌面 Persona</w:t>
      </w:r>
      <w:bookmarkEnd w:id="12"/>
    </w:p>
    <w:p>
      <w:pPr>
        <w:pStyle w:val="Heading2"/>
      </w:pPr>
      <w:r>
        <w:t>12 1 展示与交互</w:t>
      </w:r>
    </w:p>
    <w:p>
      <w:r>
        <w:t>Persona 是可命名、可更换外观和语气的桌面学习伙伴。用户启用后，主窗口最小化时自动出现为可拖动的悬浮小窗；恢复主窗口时收回或贴靠主界面。仅失去焦点不自动出现。小窗不抢键盘焦点、不遮挡系统重要控件，可折叠、隐藏或从菜单栏召回。</w:t>
      </w:r>
    </w:p>
    <w:p>
      <w:r>
        <w:t>关闭主窗口与退出应用需要明确区分：用户选择保持 Persona 时应用继续运行；正式退出 Lumap 后停止观察、提醒与后台抓取。开机启动是独立的可选设置，不因绑定主页或开启一次学习模式而自动开启。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512"/>
        <w:gridCol w:w="4320"/>
        <w:gridCol w:w="4162"/>
      </w:tblGrid>
      <w:tr>
        <w:trPr>
          <w:cantSplit/>
          <w:tblHeader/>
        </w:trPr>
        <w:tc>
          <w:tcPr>
            <w:tcW w:type="dxa" w:w="1512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432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展示与采集</w:t>
            </w:r>
          </w:p>
        </w:tc>
        <w:tc>
          <w:tcPr>
            <w:tcW w:type="dxa" w:w="4162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可发生的互动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Hidden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用户隐藏 Persona，当前学习感知停止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无桌面互动；退出应用时全部停止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Idle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小桌宠可见，学习模式关闭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只响应用户点击，无主动行为观察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用户开启时长与观察范围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在允许范围内感知，有限频率主动互动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Quiet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暂缓、静默时段、锁屏或排除场景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暂停感知与主动互动，不把错过提示排队补发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Question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用户选择回答一个问题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显示来源和反馈，允许跳过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Returning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用户打开主窗口继续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恢复当前会话和上下文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12 2 实时行为感知</w:t>
      </w:r>
    </w:p>
    <w:p>
      <w:r>
        <w:t>“实时”定义为学习模式中及时响应允许的应用切换和学习事件，不是默认全天持续录像。开启学习模式时选本次目标、持续时长、可观察应用或浏览器范围，以及是否允许画面感知；建议默认 30 分钟，可延长或立即结束。基础模式可以完全不观察其他应用，仅按当前学习历史做提醒。</w:t>
      </w:r>
    </w:p>
    <w:p>
      <w:r>
        <w:t>基础观察只记录允许应用的类别、前台时间段与切换。浏览页面主题由已授权扩展或选定内容提供；读取屏幕必须另行选择窗口或范围，并显示感知状态。摄像头只在用户主动开始实践模式时开启，不因桌宠可见而开启。屏幕、麦克风、键盘输入、剪贴板和私信不能合并成一个默认“学习模式”权限。</w:t>
      </w:r>
    </w:p>
    <w:p>
      <w:r>
        <w:t>不推断用户心理状态、懒惰程度或人格；打开娱乐软件不等于不想学，打开文档也不等于在学习。若观察范围不包含当前应用，桌宠可用已有学习内容互动，但不得声称理解了当前窗口。不得在通知中引用可能暴露私人搜索或社交内容的原文。</w:t>
      </w:r>
    </w:p>
    <w:p>
      <w:pPr>
        <w:pStyle w:val="Heading2"/>
      </w:pPr>
      <w:r>
        <w:t>12 3 随机主动互动</w:t>
      </w:r>
    </w:p>
    <w:p>
      <w:r>
        <w:t>随机选择发生在允许的时间窗口和已学内容内，包含三种动作：总结一个知识点、换一种方式解释细节、提出一个可跳过的问题。内容优先来自当前目标、近期学习和已记录薄弱方面，不突然引入完全不相关的长课程。</w:t>
      </w:r>
    </w:p>
    <w:p>
      <w:r>
        <w:t>建议参数为首次开启十分钟内不主动打断，此后在 12–20 分钟窗口内抖动触发，最多每小时三次、两次间隔至少十分钟。默认静音气泡，约 20 秒未操作收起；语音播报需单独开启。点击可继续、换解释、回答、稍后或暂停；连续忽略两次后自动暂停学习模式 60 分钟，感知与主动互动一起暂停，并说明可恢复。</w:t>
      </w:r>
    </w:p>
    <w:p>
      <w:r>
        <w:t>暂停不自动延长原学习模式的结束时间。恢复前检查期限与观察授权，已经到期须由用户重新开启；隐藏、退出或撤销权限后不得定时自动恢复。</w:t>
      </w:r>
    </w:p>
    <w:p>
      <w:r>
        <w:t>检测进行中、用户设定的静默时段、屏幕锁定和列入排除的会议或演示应用前台时，不主动提问。系统无法可靠判断会议状态时，依赖用户可见的“勿扰”按钮和应用排除规则，不声称自动识别所有会议。主应用可见时避免与内置导师重复提醒。</w:t>
      </w:r>
    </w:p>
    <w:p>
      <w:pPr>
        <w:pStyle w:val="Heading2"/>
      </w:pPr>
      <w:r>
        <w:t>12 4 内容与反馈如何回流</w:t>
      </w:r>
    </w:p>
    <w:p>
      <w:r>
        <w:t>桌宠总结只是复习接触，换方式解释可以记录方法偏好，随口回答只能在用户同意后作为普通练习证据；不自动转换为正式理论检测。用户选择“保存为学习记录”后进入个人时间线，深度活动打开主窗口继续。</w:t>
      </w:r>
    </w:p>
    <w:p>
      <w:r>
        <w:t>桌宠的随机节奏用于变化体验，不追求增加打断次数。互动预算由本地调度器控制，模型负责内容表达，不能自行绕过静默、权限、上限或结束时间。电量不足或后台负担升高时减少动画和计算，不反复扫描全屏。</w:t>
      </w:r>
    </w:p>
    <w:p>
      <w:bookmarkStart w:id="13" w:name="sec_13"/>
      <w:pPr>
        <w:pStyle w:val="Heading1"/>
      </w:pPr>
      <w:r>
        <w:t>13 三层推荐决策</w:t>
      </w:r>
      <w:bookmarkEnd w:id="13"/>
    </w:p>
    <w:p>
      <w:pPr>
        <w:pStyle w:val="Heading2"/>
      </w:pPr>
      <w:r>
        <w:t>13 1 内容推荐</w:t>
      </w:r>
    </w:p>
    <w:p>
      <w:r>
        <w:t>先过滤年龄适宜性、用户排除主题、内容可用性、设备条件和来源质量，再综合明确兴趣、近期目标、未探索范围与时间预算。首页“猜你想学”面向方向发现，学习内“下一步”面向当前目标；这两种候选池分别计算。</w:t>
      </w:r>
    </w:p>
    <w:p>
      <w:r>
        <w:t>已提交的主题或点击的卡片优先于所有推测标签。学习内遇到前置缺口时提出补充建议及原因，但提供继续目标内容的入口。不存在用户信息时用多样化探索候选，不编造个性化解释。</w:t>
      </w:r>
    </w:p>
    <w:p>
      <w:pPr>
        <w:pStyle w:val="Heading2"/>
      </w:pPr>
      <w:r>
        <w:t>13 2 模块推荐</w:t>
      </w:r>
    </w:p>
    <w:p>
      <w:r>
        <w:t>在选定内容内，先按任务适用性、可访问性、设备和用户禁用方法过滤，再结合当前基础、方法偏好与有效效果证据选择模块。优先处理与当前目标有关的薄弱方面，避免单纯追求高分而只推简单内容。</w:t>
      </w:r>
    </w:p>
    <w:p>
      <w:r>
        <w:t>H0 可用规则得分作为可调基线：目标相关 0.35、当前学习需要 0.25、内容与方法适配 0.20、明确偏好 0.10、时间与设备适配 0.10。分数是相对排序，不是学习效果概率。长期方法趋势按第 08 节逐步进入适配项；数据不足时采用内容审核规则。</w:t>
      </w:r>
    </w:p>
    <w:p>
      <w:pPr>
        <w:pStyle w:val="Heading2"/>
      </w:pPr>
      <w:r>
        <w:t>13 3 互动时机推荐</w:t>
      </w:r>
    </w:p>
    <w:p>
      <w:r>
        <w:t>Persona 先满足授权、模式、时段、间隔和排除规则，再决定是否互动；未满足时不调用生成模型。符合条件后在总结、重新解释和提问中选择当前适合的一种。内容层、方法层和时机层分别留存决策依据，方便定位推荐不合适的原因。</w:t>
      </w:r>
    </w:p>
    <w:p>
      <w:r>
        <w:t>每个决策保存使用的目标、标签、证据、策略版本和用户反馈。用户可看到“为什么推荐”，引用只限其允许使用的依据。删除来源、修改年龄范围或撤销权限后，下一次决策必须按新状态重算；已失效的异步结果不能覆盖新选择。</w:t>
      </w:r>
    </w:p>
    <w:p>
      <w:bookmarkStart w:id="14" w:name="sec_14"/>
      <w:pPr>
        <w:pStyle w:val="Heading1"/>
      </w:pPr>
      <w:r>
        <w:t>14 功能需求编号</w:t>
      </w:r>
      <w:bookmarkEnd w:id="14"/>
    </w:p>
    <w:p>
      <w:r>
        <w:t>P0 定义产品闭环及其必要控制，P1 为首轮扩展，P2 为需要独立设备或合作条件的功能。H0 演示的实际覆盖另见第 20 节，不能把完整产品 P0 清单全部承诺为 48 小时交付。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936"/>
        <w:gridCol w:w="1080"/>
        <w:gridCol w:w="7978"/>
      </w:tblGrid>
      <w:tr>
        <w:trPr>
          <w:cantSplit/>
          <w:tblHeader/>
        </w:trPr>
        <w:tc>
          <w:tcPr>
            <w:tcW w:type="dxa" w:w="936"/>
            <w:vAlign w:val="center"/>
            <w:shd w:fill="DFEAF0"/>
          </w:tcPr>
          <w:p>
            <w:pPr>
              <w:keepNext/>
              <w:spacing w:line="300" w:lineRule="exact" w:before="0" w:after="0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1080"/>
            <w:vAlign w:val="center"/>
            <w:shd w:fill="DFEAF0"/>
          </w:tcPr>
          <w:p>
            <w:pPr>
              <w:keepNext/>
              <w:spacing w:line="300" w:lineRule="exact" w:before="0" w:after="0"/>
              <w:jc w:val="center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type="dxa" w:w="79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需求与完成条件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F01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年龄与基本资料：可填写、跳过非必要字段、修订和切换适配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个人链接：公开内容解析、部分成功与失败状态、来源管理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F03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浏览记录：导入与扩展分别声明能力、范围和撤销行为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F04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标签：来源分层、用户纠正、未知状态、删除重算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F05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直接学习：明确输入立即进入所选主题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F06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猜你想学：卡片解释、刷新去重、单卡偏好反馈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F07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学习路径：基础建议、自由继续、版本与恢复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模块框架：统一输入输出、至少多种真实活动方式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F09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方法适配：偏好与效果分离，弱项与方法效果分开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可选检测：跳过无惩罚，理论与实践入口独立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F11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理论检测：题目量规、独立证据、申诉与重试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实践检测：过程与结果证据、不可观察状态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F13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P2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AR 实验：设备检测、标定、视觉边界与替代模式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F14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个人成长：学习轨迹、双类证据、可理解的进度分母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F15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奖励：幂等点数、里程碑、无强制检测与授权奖励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F16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Persona：最小化展示、收回、隐藏、退出清理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F17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学习模式：明确时长、授权感知、实时状态和关闭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F18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主动互动：三类内容、频率上限、静默与忽略降频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F19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文件学习：PDF 与文本导入、引用、错误处理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F20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语言与 API：英文默认、教学语言独立、自定义模型及密钥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F21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数据可靠性：独立数据库、版本迁移、断点恢复、导出与删除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F22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适龄与可访问性：内容边界、键盘、文字替代、减少动画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F23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家庭共学与多档案：身份隔离、适龄管理和有限共享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F24</w:t>
            </w:r>
          </w:p>
        </w:tc>
        <w:tc>
          <w:tcPr>
            <w:tcW w:type="dxa" w:w="108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79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跨会话效果验证：延迟检测、同条件方法比较与趋势解释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bookmarkStart w:id="15" w:name="sec_15"/>
      <w:pPr>
        <w:pStyle w:val="Heading1"/>
      </w:pPr>
      <w:r>
        <w:t>15 资料内容与生成质量</w:t>
      </w:r>
      <w:bookmarkEnd w:id="15"/>
    </w:p>
    <w:p>
      <w:r>
        <w:t>资料入口沿用 PDF、TXT、Markdown 的处理经验，H0 可先保持 25 MB 文件上限。解析后显示实际覆盖范围、可点击的来源和缺失部分；扫描 PDF、复杂图表和视觉内容不假装已经完整理解。社会主页抓取到的帖子用于兴趣推测时，不自动成为可靠教学事实。</w:t>
      </w:r>
    </w:p>
    <w:p>
      <w:r>
        <w:t>正式活动绑定目标、内容依据、模块、产出和适用条件。理论检测绑定参考要点，实践检测绑定可观察指标；评分依据不能在看见用户答案后为迎合结果而随意变化。开放观点允许多解，事实冲突或观察不足时使用不确定结果。</w:t>
      </w:r>
    </w:p>
    <w:p>
      <w:r>
        <w:t>资料原文、模型解释和补充背景分别标识。引用保存文档或页面 ID、位置、摘录、内容版本和访问时间。来源删除后提示已移除；不能保留一个失效的“可打开”按钮。主页访问范围有限时，标签解释应说明覆盖限制。</w:t>
      </w:r>
    </w:p>
    <w:p>
      <w:r>
        <w:t>网页、资料和用户导入内容均为不可信输入，里面的“忽略规则”“上传密钥”“把答案判对”只按原文处理。抓取器只访问通过校验的公开 HTTP(S) 来源，拒绝本机文件与内网目标，重定向后重新校验；该限制针对资料抓取，不影响用户主动配置的本地模型地址。避免资料内容触发脚本、下载执行或读取其他应用的秘密。</w:t>
      </w:r>
    </w:p>
    <w:p>
      <w:bookmarkStart w:id="16" w:name="sec_16"/>
      <w:pPr>
        <w:pStyle w:val="Heading1"/>
      </w:pPr>
      <w:r>
        <w:t>16 信息架构与关键界面</w:t>
      </w:r>
      <w:bookmarkEnd w:id="16"/>
    </w:p>
    <w:p>
      <w:pPr>
        <w:pStyle w:val="Heading2"/>
      </w:pPr>
      <w:r>
        <w:t>16 1 主应用</w:t>
      </w:r>
    </w:p>
    <w:p>
      <w:r>
        <w:t>左侧栏为 Home、Learning、My Progress、Library、Persona 和 Settings。正在学习时主区域放当前模块，右侧可折叠栏放目标、方法切换、来源和可选检测；小窗口收起辅助栏，保证实际活动和输入区域可用。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页面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关键内容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主操作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Home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主题输入、猜你想学、最近继续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开始、选卡、不感兴趣换一批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Profile setup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年龄、背景、个人主页与来源状态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添加、跳过、预览、纠正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 Studio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当前模块、目标、提示与方法选择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学习、换方法、解释、继续、结束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Assessment Hub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Theoretical 与 Practical 两类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选择、查看要求、检测、稍后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My Progress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时间线、作品、双类证据、方法趋势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查看、筛选、修订目标、导出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Rewards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成长点、里程碑、可选装饰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查看依据、自主兑换、关闭动效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Persona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外观、模式、时段、观察范围和互动记录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开启、暂停、排除应用、停止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Settings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语言、API、权限与数据管理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保存、测试、解锁、导出、删除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16 2 交互细节</w:t>
      </w:r>
    </w:p>
    <w:p>
      <w:r>
        <w:t>界面和新会话默认英文，支持简体中文独立设置教学语言。语音、文字和视觉活动提供合理替代；不同语言的回答按内容判断，不能因切换语言直接判错。所有主要按钮支持键盘，状态不只靠颜色表达，Persona 不抢焦点。</w:t>
      </w:r>
    </w:p>
    <w:p>
      <w:r>
        <w:t>无数据、部分数据、无 API、加载、失败、取消、恢复与全部候选用尽都需要明确状态。正在输入或作答时后台画像更新不重排当前活动。用户主动输入、卡片选择、主题修改和权限撤销都有版本标识，以最近明确操作为准。</w:t>
      </w:r>
    </w:p>
    <w:p>
      <w:bookmarkStart w:id="17" w:name="sec_17"/>
      <w:pPr>
        <w:pStyle w:val="Heading1"/>
      </w:pPr>
      <w:r>
        <w:t>17 技术架构与现有项目复用</w:t>
      </w:r>
      <w:bookmarkEnd w:id="17"/>
    </w:p>
    <w:p>
      <w:pPr>
        <w:pStyle w:val="Heading2"/>
      </w:pPr>
      <w:r>
        <w:t>17 1 独立工程</w:t>
      </w:r>
    </w:p>
    <w:p>
      <w:r>
        <w:t>Lumap 放在 VoiceRecord/Lumap 目录，建立独立 App、图标、构建配置和版本。开发身份建议暂定 com.local.lumap，正式发布前确认团队命名空间；使用独立沙盒、Application Support/Lumap 数据路径和 Keychain 服务，不连接 VoiceClass 的现有数据库和密钥。</w:t>
      </w:r>
    </w:p>
    <w:p>
      <w:r>
        <w:t>当前阶段仅更新设计文档。以后迁入 VoiceClass 资料使用用户选择的导出或文件副本，不能直接挂载旧数据库。切换语言、显示 Persona 和最小化窗口都不改变数据库身份。</w:t>
      </w:r>
    </w:p>
    <w:p>
      <w:pPr>
        <w:pStyle w:val="Heading2"/>
      </w:pPr>
      <w:r>
        <w:t>17 2 复用矩阵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现有模块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可复用经验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需要新增或重构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SwiftUI 与 SwiftData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macOS 应用、导航、存储与读回检查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Lumap 信息架构、学习模型、多档案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ProviderSettings 与 Keychain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自定义 API、后台读取、主动解锁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独立命名空间、数据发送范围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Paper Tutor 原生服务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文件处理、课程、答题、追问与恢复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多方法模块、可选检测、实践量规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Knowledge 检索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分块、BM25、词项哈希、引用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学习来源管理、版本与事实区分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WhisperKit 与录音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本地音频转写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可选语音学习入口，非强制实时观察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中英文资源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界面语言与持久化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当前部分固定中文 AI 提示需改造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立绘设置与播放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本地外观资源管理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原创 Persona、非激活悬浮窗、状态机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当前本地向量是词项哈希与检索排序，不是学习者推荐模型。现有 Paper Tutor 的固定剧情和一次答题反馈也不是方法效果系统。社交链接解析、浏览扩展、习惯感知、模块调度、奖励、AR 和桌面调度均为新增工作。</w:t>
      </w:r>
    </w:p>
    <w:p>
      <w:pPr>
        <w:pStyle w:val="Heading2"/>
      </w:pPr>
      <w:r>
        <w:t>17 3 新增模块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096"/>
        <w:gridCol w:w="3960"/>
        <w:gridCol w:w="2938"/>
      </w:tblGrid>
      <w:tr>
        <w:trPr>
          <w:cantSplit/>
          <w:tblHeader/>
        </w:trPr>
        <w:tc>
          <w:tcPr>
            <w:tcW w:type="dxa" w:w="309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39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责任</w:t>
            </w:r>
          </w:p>
        </w:tc>
        <w:tc>
          <w:tcPr>
            <w:tcW w:type="dxa" w:w="293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关键输出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Source Connector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主页、文件、记录导入与来源状态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带范围的内容片段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Consent Store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权限、目的、期限与撤销版本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当前允许的数据用途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Profile Engine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标签推测、来源归因、用户纠正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可追溯用户画像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Topic Recommender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首页候选、换批、内容排序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卡片与解释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 Orchestrator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图谱、模块、支持与恢复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当前学习活动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Method Policy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方法偏好、效果和弱项选择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方法选择及原因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Assessment Engine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理论量规、实践证据与申诉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分类结果与证据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Progress Store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学习时间线、作品和目标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可理解的成长记录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Reward Ledger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点数、里程碑和兑换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幂等奖励账本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Persona Controller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浮窗、感知、模式、时机和互动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桌面行为与记录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17 4 macOS 与服务边界</w:t>
      </w:r>
    </w:p>
    <w:p>
      <w:r>
        <w:t>Persona 可使用 AppKit 的非激活面板承载 SwiftUI，基础情境由应用激活事件驱动。选择画面时使用系统内容选择器和相应捕获能力；在 macOS 14 基线上逐项检查接口可用性，不将新版 SDK 的所有特性直接视为基线能力。</w:t>
      </w:r>
      <w:hyperlink r:id="rId18">
        <w:r>
          <w:rPr>
            <w:color w:val="245B76"/>
            <w:u w:val="single"/>
          </w:rPr>
          <w:t>Apple NSPanel 样式</w:t>
        </w:r>
      </w:hyperlink>
      <w:r>
        <w:t>、</w:t>
      </w:r>
      <w:hyperlink r:id="rId16">
        <w:r>
          <w:rPr>
            <w:color w:val="245B76"/>
            <w:u w:val="single"/>
          </w:rPr>
          <w:t>Apple 内容共享选择器</w:t>
        </w:r>
      </w:hyperlink>
    </w:p>
    <w:p>
      <w:r>
        <w:t>浏览器扩展是独立组件，与原生应用建立配对和受限通信；只发送用户允许的归类结果或明确选择的记录。来源解析优先本地处理，远程模型只接收当前任务必要的摘录和用户允许的标签；若平台访问需要服务端适配，则列明服务端身份、留存和撤销接口，不能把它仍描述为完全本地系统。</w:t>
      </w:r>
    </w:p>
    <w:p>
      <w:r>
        <w:t>模型负责语言表达、内容建议和受约束的分析；权限判断、刷新去重、调度、奖励、数据删除和状态迁移由应用控制。模型不能自行开启观察权限或调用未授权的来源。</w:t>
      </w:r>
    </w:p>
    <w:p>
      <w:bookmarkStart w:id="18" w:name="sec_18"/>
      <w:pPr>
        <w:pStyle w:val="Heading1"/>
      </w:pPr>
      <w:r>
        <w:t>18 数据模型与事件</w:t>
      </w:r>
      <w:bookmarkEnd w:id="1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80"/>
        <w:gridCol w:w="3658"/>
        <w:gridCol w:w="3456"/>
      </w:tblGrid>
      <w:tr>
        <w:trPr>
          <w:cantSplit/>
          <w:tblHeader/>
        </w:trPr>
        <w:tc>
          <w:tcPr>
            <w:tcW w:type="dxa" w:w="288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实体</w:t>
            </w:r>
          </w:p>
        </w:tc>
        <w:tc>
          <w:tcPr>
            <w:tcW w:type="dxa" w:w="365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必要字段</w:t>
            </w:r>
          </w:p>
        </w:tc>
        <w:tc>
          <w:tcPr>
            <w:tcW w:type="dxa" w:w="345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不可混淆的规则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LearnerProfile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年龄范围、语言、明确背景、当前档案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不从行为猜测真实身份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SourceBinding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URL 或来源类型、范围、状态、更新时间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个人来源与学习素材分开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ConsentGrant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用途、数据类型、范围、期限、版本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展示桌宠不等于授权观察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TagEvidence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标签、来源片段、时间、确认、冲突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兴趣与能力分开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LearningGoal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原话、所选主题、成果、版本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明确输入优先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ConceptGraph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节点、边、依据、适龄与设备条件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学科建议与访问条件分开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ModuleInstance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模块、概念、方法、版本、产出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形式改变需有实际活动差异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MethodObservation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条件、辅助、偏好、效果可用性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缺失结果不记零分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LearningSession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目标版本、当前状态、草稿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重启与异步恢复一致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AssessmentAttempt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类别、量规、证据、结果、申诉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理论与实践单独记录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ProgressRecord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接触、练习、检测、保持、作品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活动完成不等于掌握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RecommendationLog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候选、过滤、得分、依据、版本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解释与实际决策一致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RewardEvent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事件 ID、来源、点数、兑换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同一事件只发一次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PersonaSession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时长、观察范围、静默、互动预算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结束或撤销后不继续采集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答案、评估、进度与奖励通过一致事务或可恢复事件处理关联；幂等键避免刷新和重试重复计数。任何来源授权、目标或档案发生变化后，迟到的模型结果先检查版本，不能写入另一档案或重新使用已撤销内容。</w:t>
      </w:r>
    </w:p>
    <w:p>
      <w:r>
        <w:t>分析事件只记录必要分类与对象 ID，例如 topic_started、batch_refreshed、method_switched、assessment_skipped、assessment_completed、source_revoked、reward_granted、persona_nudge_dismissed，不写入私密原文、完整 URL 查询参数或密钥。原始学习产出属于本地学习记录，与分析日志分开管理。</w:t>
      </w:r>
    </w:p>
    <w:p>
      <w:bookmarkStart w:id="19" w:name="sec_19"/>
      <w:pPr>
        <w:pStyle w:val="Heading1"/>
      </w:pPr>
      <w:r>
        <w:t>19 数据控制可靠性与非功能要求</w:t>
      </w:r>
      <w:bookmarkEnd w:id="19"/>
    </w:p>
    <w:p>
      <w:pPr>
        <w:pStyle w:val="Heading2"/>
      </w:pPr>
      <w:r>
        <w:t>19 1 采集与保留</w:t>
      </w:r>
    </w:p>
    <w:p>
      <w:r>
        <w:t>所有外部来源、电脑习惯、屏幕和摄像头能力默认关闭，按具体用途单独开启。绑定个人主页时说明抓取范围和标签用途；个性化学习可在没有任何外部来源的情况下使用。公开可读内容也需要最小化保存，不扩展到评论者、家人或朋友画像。</w:t>
      </w:r>
    </w:p>
    <w:p>
      <w:r>
        <w:t>建议原始外部摘录默认保留最多七天，电脑习惯原始事件只保留本地短缓冲后形成主题或时间段汇总；用于推荐的汇总默认 30 天复核。屏幕与摄像头画面默认实时处理后丢弃，实践证据图片只有用户明确保存时进入学习记录。这些为产品默认值，必须在实施中定义实际删除任务和检验方法。</w:t>
      </w:r>
    </w:p>
    <w:p>
      <w:r>
        <w:t>标签、来源、摘要、索引、方法趋势与推荐理由形成可追踪依赖。删除或撤销后立即停止新增采集和使用，并重建相关派生状态；本地旧记录清理状态可查。若有云端处理或备份，必须说明实际保留窗口和删除机制，不能承诺瞬间撤回已经发出的请求。</w:t>
      </w:r>
    </w:p>
    <w:p>
      <w:pPr>
        <w:pStyle w:val="Heading2"/>
      </w:pPr>
      <w:r>
        <w:t>19 2 失败恢复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异常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用户行为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系统保证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主页打不开或部分可读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补充内容、换链接或跳过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不生成虚构兴趣证据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搜索记录权限拒绝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使用手动兴趣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不影响正常学习与奖励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API 无效或密钥锁定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设置、主动解锁或离线查看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不阻塞本地页面，不删除旧密钥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生成超时或取消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重试、换方法或结束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已完成内容和草稿保留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检测中断或观察不足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继续、重做或跳过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不当作能力失败，不扣过程点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Persona 隐藏或到期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重新开启或结束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按约定停止感知与主动互动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迁移或保存失败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查看错误与导出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不创建空库冒充原数据库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来源删除或用户切换档案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等待重新计算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旧异步结果不污染新状态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19 3 可测目标</w:t>
      </w:r>
    </w:p>
    <w:p>
      <w:r>
        <w:t>基线在指定演示 Mac 上验证：本地首屏可交互 p95 不超过三秒，缓存换批与本地排序 p95 不超过 500 毫秒；远程任务两秒内显示状态，等待 45 秒后有明确取消与重试路径。主页抓取按第 03 节预算结束，不拖住学习入口。</w:t>
      </w:r>
    </w:p>
    <w:p>
      <w:r>
        <w:t>Persona 基础模式由事件驱动，正常稳定空闲时平均 CPU 目标低于 2%，不运行持续截图循环；感知或视觉实践的资源预算单独测量。关闭学习模式后两秒内停止新的观察事件与主动生成，关闭摄像头后释放采集会话；已在途请求按实际状态取消或丢弃结果。</w:t>
      </w:r>
    </w:p>
    <w:p>
      <w:r>
        <w:t>验证最低窗口可用性、键盘流程、文字替代、动画关闭和应用退出。桌宠不会因显示在多个桌面而重复创建提醒；多屏幕切换保持可见位置并允许重置。以上是性能目标，不是当前已达到的测量结果。</w:t>
      </w:r>
    </w:p>
    <w:p>
      <w:bookmarkStart w:id="20" w:name="sec_20"/>
      <w:pPr>
        <w:pStyle w:val="Heading1"/>
      </w:pPr>
      <w:r>
        <w:t>20 分阶段交付与 Hackathon 演示</w:t>
      </w:r>
      <w:bookmarkEnd w:id="20"/>
    </w:p>
    <w:p>
      <w:pPr>
        <w:pStyle w:val="Heading2"/>
      </w:pPr>
      <w:r>
        <w:t>20 1 产品路线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范围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明确限制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H0 演示闭环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手动资料与一个可访问主页、标签、输入与猜你想学、三类模块、双类可选检测、进度奖励、基本 Persona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受控内容与示例，未验证全年龄实际成效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H1 可用性试点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多来源解析、浏览记录导入、用户控制、方法观察、桌面应用事件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仅列已实测平台，功能随授权可用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H2 完整学习体验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更多模块、真实浏览扩展、实践观察、共学与适龄验证、延迟效果比较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硬件与内容按能力清单开放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H3 AR 与扩展服务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真正 AR 实验、配套设备、更多领域、可选同步和机构合作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单独设备与发布条件验证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全年龄与全类型是明确产品定位，H0 的有限样例只服务演示验证。年龄调整可以展示不同措辞和活动配置，但不声称已完成儿童或老年用户研究。正式对各群体开放时按相应内容、交互和数据条件逐步验证。</w:t>
      </w:r>
    </w:p>
    <w:p>
      <w:pPr>
        <w:pStyle w:val="Heading2"/>
      </w:pPr>
      <w:r>
        <w:t>20 2 48 小时暂定计划</w:t>
      </w:r>
    </w:p>
    <w:p>
      <w:r>
        <w:t>仍按 3–4 人、48 小时规划，具体赛事规则尚未提供。若不允许复用既有项目，需重新估算原型方案；提交材料列出 VoiceClass 既有基础与本次新增工作。优先验证产品闭环，真实平台接口和 AR 不以录屏伪装为已实现。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时段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交付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降级条件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0–6 小时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审核三组主题卡、一个主主题、理论题及实践模拟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内容不足时缩小主主题，保留不同入口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6–16 小时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独立应用、主页解析样例、画像、输入与换批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平台受限则使用允许访问的自有公开示例页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16–28 小时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讲解、图解或模拟、Teach back 三类模块，检测可跳过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不训练模型，方法趋势标为观察中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28–38 小时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双类检测、个人进度、奖励账本、基础 Persona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实践用桌面模拟，基础观察用允许的应用事件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38–48 小时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核心用例、失败恢复、演示与备用模式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冻结范围，实际能力与演示历史逐项标注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第 24 小时仍没有纵向流程时，停止新增抓取平台与模块，把唯一主主题跑通。桌宠至少展示最小化出现、开启学习模式、三种互动之一、静默与停止；其他两种互动可用审核内容实现。真实学习方式效率提升留给试点，不用编造用户历史代替。</w:t>
      </w:r>
    </w:p>
    <w:p>
      <w:pPr>
        <w:pStyle w:val="Heading2"/>
      </w:pPr>
      <w:r>
        <w:t>20 3 五分钟演示脚本</w:t>
      </w:r>
    </w:p>
    <w:p>
      <w:pPr>
        <w:ind w:left="245" w:hanging="245"/>
      </w:pPr>
      <w:r>
        <w:t>1. 展示年龄与个人链接，解析团队自有公开示例内容，出现带来源的兴趣标签；不读取私人账号。</w:t>
      </w:r>
    </w:p>
    <w:p>
      <w:pPr>
        <w:ind w:left="245" w:hanging="245"/>
      </w:pPr>
      <w:r>
        <w:t>2. 首页显示猜你想学，点击“不感兴趣，换一批”；再手动输入主题，证明明确意图优先。</w:t>
      </w:r>
    </w:p>
    <w:p>
      <w:pPr>
        <w:ind w:left="245" w:hanging="245"/>
      </w:pPr>
      <w:r>
        <w:t>3. 同一主题切换解释、图解或模拟、反向讲解，保存用户反馈；显示“偏好已记录，效果仍待验证”。</w:t>
      </w:r>
    </w:p>
    <w:p>
      <w:pPr>
        <w:ind w:left="245" w:hanging="245"/>
      </w:pPr>
      <w:r>
        <w:t>4. 展示可选检测，先跳过仍进入个人进度，再进入理论问题或桌面实践模拟，展示不同证据。</w:t>
      </w:r>
    </w:p>
    <w:p>
      <w:pPr>
        <w:ind w:left="245" w:hanging="245"/>
      </w:pPr>
      <w:r>
        <w:t>5. 领取过程奖励并更换 Persona 配色；最小化主窗口，开启学习模式，展示一条可跳过互动，然后停止感知。</w:t>
      </w:r>
    </w:p>
    <w:p>
      <w:r>
        <w:t>演示压缩等待时间必须显示“Demo timing / 演示时序”；历史方法趋势使用“Demo profile / 演示档案”，与真实数据隔离。现场网络失败时显示离线样例状态，使用同一套控制与奖励规则，不宣称仍在实时抓取或理解外部画面。</w:t>
      </w:r>
    </w:p>
    <w:p>
      <w:bookmarkStart w:id="21" w:name="sec_21"/>
      <w:pPr>
        <w:pStyle w:val="Heading1"/>
      </w:pPr>
      <w:r>
        <w:t>21 指标验证与商业假设</w:t>
      </w:r>
      <w:bookmarkEnd w:id="21"/>
    </w:p>
    <w:p>
      <w:pPr>
        <w:pStyle w:val="Heading2"/>
      </w:pPr>
      <w:r>
        <w:t>21 1 分开衡量参与与效果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学习体验完成率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开始目标后完成一项有实际活动的学习并结束或继续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不要求正式检测，不把跳过当失败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有效证据覆盖率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已学习目标中具有有效理论或实践证据的比例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说明可证明的范围，不充当强制检测 KPI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独立任务变化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可比较前后任务中的表现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估计学习变化，报告条件与缺失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方法适配有效性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相近条件下不同方法与保持结果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避免把喜欢或简单题当效果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推荐可理解率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用户能说明推荐与目标或兴趣的关联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验证解释是否有用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刷新满意度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换批后是否出现更合适选择及原因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不以刷新次数越多越好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Persona 打扰程度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忽略、暂停、主动恢复和主观感受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调整时机与频率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控制生效率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权限撤销、标签删除、停止感知等用例通过率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必须全部通过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理论与实践分别报告表现，未检测、无法观察和拒绝采集都作为缺失或不适用记录。不要只分析喜欢使用产品且参加检测的人，再把结果推广到全体用户。</w:t>
      </w:r>
    </w:p>
    <w:p>
      <w:pPr>
        <w:pStyle w:val="Heading2"/>
      </w:pPr>
      <w:r>
        <w:t>21 2 验证顺序</w:t>
      </w:r>
    </w:p>
    <w:p>
      <w:r>
        <w:t>先访谈不同年龄及学习情境的用户，确认他们愿意提供哪些数据、如何选学习方式、何时觉得被打断。第一轮可用性测试可从方便招募的成年用户开始，但结论仅限该样本；低龄与其他群体另做相应的参与和共学设计。</w:t>
      </w:r>
    </w:p>
    <w:p>
      <w:r>
        <w:t>方法试点采用同主题、近似难度与预备知识的活动，记录辅助量、顺序效应和可访问性，采用不同题族做近期与 3–7 天后的检查。小样本先用于发现问题，不宣称已找到用户永久最佳学习风格。IES 对示例练习交替、间隔安排及检索等方法提供参考，本产品的组合比例与阈值仍需自己验证。</w:t>
      </w:r>
      <w:hyperlink r:id="rId19">
        <w:r>
          <w:rPr>
            <w:color w:val="245B76"/>
            <w:u w:val="single"/>
          </w:rPr>
          <w:t>IES 指南</w:t>
        </w:r>
      </w:hyperlink>
    </w:p>
    <w:p>
      <w:pPr>
        <w:pStyle w:val="Heading2"/>
      </w:pPr>
      <w:r>
        <w:t>21 3 商业假设</w:t>
      </w:r>
    </w:p>
    <w:p>
      <w:r>
        <w:t>潜在付费价值为目标发现、跨主题学习组织、可见进度与适配体验。先验证个人使用，再评估家庭共学或机构合作；全年龄定位不等于已经拥有全部群体的付费需求。邀请试点与计算额度可先于支付系统。</w:t>
      </w:r>
    </w:p>
    <w:p>
      <w:r>
        <w:t>可比较个人订阅、家庭方案和自带 API。定价需依据有效学习会话的模型成本、主页解析成本、感知耗电和支持成本测试，不在本版预设已验证价格。不以售卖搜索历史、行为标签或向未成年人定向广告作为收入方案，也不把授权更多个人数据作为领取正常奖励的前提。</w:t>
      </w:r>
    </w:p>
    <w:p>
      <w:bookmarkStart w:id="22" w:name="sec_22"/>
      <w:pPr>
        <w:pStyle w:val="Heading1"/>
      </w:pPr>
      <w:r>
        <w:t>22 验收标准</w:t>
      </w:r>
      <w:bookmarkEnd w:id="22"/>
    </w:p>
    <w:p>
      <w:r>
        <w:t>以下是后续开发验收要求，本次 PRD 交付并未执行 Lumap 软件测试。标注 H0 的条目适用于演示范围，产品条目在相应功能实际开放前验收。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792"/>
        <w:gridCol w:w="1210"/>
        <w:gridCol w:w="3528"/>
        <w:gridCol w:w="4464"/>
      </w:tblGrid>
      <w:tr>
        <w:trPr>
          <w:cantSplit/>
          <w:tblHeader/>
        </w:trPr>
        <w:tc>
          <w:tcPr>
            <w:tcW w:type="dxa" w:w="792"/>
            <w:vAlign w:val="center"/>
            <w:shd w:fill="DFEAF0"/>
          </w:tcPr>
          <w:p>
            <w:pPr>
              <w:keepNext/>
              <w:spacing w:line="300" w:lineRule="exact" w:before="0" w:after="0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1210"/>
            <w:vAlign w:val="center"/>
            <w:shd w:fill="DFEAF0"/>
          </w:tcPr>
          <w:p>
            <w:pPr>
              <w:keepNext/>
              <w:spacing w:line="300" w:lineRule="exact" w:before="0" w:after="0"/>
              <w:jc w:val="center"/>
            </w:pPr>
            <w:r>
              <w:rPr>
                <w:b/>
                <w:sz w:val="21"/>
              </w:rPr>
              <w:t>范围</w:t>
            </w:r>
          </w:p>
        </w:tc>
        <w:tc>
          <w:tcPr>
            <w:tcW w:type="dxa" w:w="352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情景</w:t>
            </w:r>
          </w:p>
        </w:tc>
        <w:tc>
          <w:tcPr>
            <w:tcW w:type="dxa" w:w="446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通过条件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A01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输入明确主题，与兴趣标签不一致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直接进入输入主题，标签不改写目标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A02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输入宽泛但可识别主题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在该主题中开始探索，不强制重新选兴趣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A03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没有个人数据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提供探索卡，说明依据不足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A04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粘贴公开个人链接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显示真实可读范围、出处与候选标签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A05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主页需登录或只读到简介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显示失败或部分结果，不假装读取全部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A06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删除或纠正兴趣标签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下次推荐不使用被撤销推测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A07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点击不感兴趣换一批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更新卡片，输入保持，近期内容去重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A08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连续换批或候选不足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不捏造新内容，不推导永久厌恶全部领域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A09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点卡与刷新并发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打开实际点击的课程 ID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A10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普通学习缺少前置证据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提供基础建议，仍可继续目标内容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A11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同一主题换模块或固定方法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目标保留、方式实际变化；固定方法优先，不适用时让用户选择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A12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只喜欢方法但没有有效产出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只记偏好，不宣称效果更高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A13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产品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方法比较难度或辅助不同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不直接归因于方法优劣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A14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同一方面连续困难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提供示范或缩小任务，避免无限反问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A15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跳过全部正式检测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继续学习、查看进度、获得过程奖励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A16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只完成理论检测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实践仍显示未检测，不复制结果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A17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理论开放题有不同合理答案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按量规反馈，不强制匹配单一句式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A18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实践模拟任务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记录过程、结果与调整，不只判断点击完成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A19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产品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摄像头遮挡或识别不可靠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标记观察不足，不算用户失败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A20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产品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设备不支持 AR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显示真实能力，提供模拟或其他替代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A21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看答案后重做或重复提交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不重复累积独立证据与奖励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A22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学习完成但未检测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显示接触或练习，不写已验证掌握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A23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修改目标范围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解释进度分母变化，保留历史记录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A24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同一奖励事件重试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只发放一次，无重复兑换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A25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休息或关闭个性化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不扣点，不损失桌宠关系，不影响基础功能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A26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最小化与恢复主窗口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Persona 正确出现与收回，不抢焦点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A27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Persona 可见但学习模式关闭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不进行外部行为观察和主动提问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A28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开启、暂停并结束限定时长学习模式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暂停不延长原期限，到期或停止后不新增观察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A29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触发频率上限、静默和两次忽略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按规则暂停；恢复检查期限和授权，隐藏或撤销后不自动恢复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A30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用户跳过桌宠问题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无负面惩罚，不自动成为正式检测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A31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退出应用或切换档案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停止对应任务，不混用数据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A32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产品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浏览器或屏幕权限未授权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不读取对应内容，仍能正常学习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A33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产品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解绑来源并删除派生信息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抓取停止、摘要与标签重算、清理状态可查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A34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文件或网页包含恶意指令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不修改策略、不读取密钥、不执行指令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A35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无网或 API 锁定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本地进度可看，错误明确，旧密钥保留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A36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重启、取消后返回、迟到响应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最新目标与状态优先，进度一致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A37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英文默认与中英文切换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选择保留，同一 Lumap 数据库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A38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同时打开 VoiceClass 与 Lumap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应用身份、数据库和密钥分离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A39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产品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不符合外部平台账号年龄条件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提供非账号路径，不诱导绕过限制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A40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产品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键盘、文字替代、关闭动画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主要学习流程和数据控制可完成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A41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H0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演示使用历史、压缩时序或离线样例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明示来源及模式，不冒充真实长期效果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A42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产品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清除记录、申诉或撤销授权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派生状态与未来推荐同步失效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bookmarkStart w:id="23" w:name="sec_23"/>
      <w:pPr>
        <w:pStyle w:val="Heading1"/>
      </w:pPr>
      <w:r>
        <w:t>23 依据变更与下一步</w:t>
      </w:r>
      <w:bookmarkEnd w:id="23"/>
    </w:p>
    <w:p>
      <w:pPr>
        <w:pStyle w:val="Heading2"/>
      </w:pPr>
      <w:r>
        <w:t>23 1 相对版本 0 1 的主要变化</w:t>
      </w:r>
    </w:p>
    <w:p>
      <w:r>
        <w:t>产品定位改为全年龄、全群体和可扩展全类型学习；成人大学生不再是产品人群边界。主页绑定改为粘贴公开链接。首页新增猜你想学和换批机制，明确主题直接进入。旧版“检测后才能解锁普通学习”的规则取消；独立证据用于说明结果，不控制正常学习访问。</w:t>
      </w:r>
    </w:p>
    <w:p>
      <w:r>
        <w:t>新增多方法模块、方法效果观察、可选双类检测、AR 分层方案、个人进度、奖励与桌面 Persona。外部行为采集从旧版范围外改为有明确入口、用途、时长和撤销机制的可选能力。H0 样例与完整产品能力分开记录。</w:t>
      </w:r>
    </w:p>
    <w:p>
      <w:pPr>
        <w:pStyle w:val="Heading2"/>
      </w:pPr>
      <w:r>
        <w:t>23 2 已核对的外部依据</w:t>
      </w:r>
    </w:p>
    <w:p>
      <w:r>
        <w:t>核对日期为 2026 年 9 月 29 日。官方文档用于说明当前可见能力与限制，实施时仍需按具体平台、账号和系统版本测试。</w:t>
      </w:r>
    </w:p>
    <w:p>
      <w:pPr>
        <w:ind w:left="245" w:hanging="245"/>
      </w:pPr>
      <w:r>
        <w:t xml:space="preserve">1. </w:t>
      </w:r>
      <w:hyperlink r:id="rId11">
        <w:r>
          <w:rPr>
            <w:color w:val="245B76"/>
            <w:u w:val="single"/>
          </w:rPr>
          <w:t>Khanmigo 官方介绍</w:t>
        </w:r>
      </w:hyperlink>
      <w:r>
        <w:t>：已有引导式辅导能力，帮助界定差异化假设。</w:t>
      </w:r>
    </w:p>
    <w:p>
      <w:pPr>
        <w:ind w:left="245" w:hanging="245"/>
      </w:pPr>
      <w:r>
        <w:t xml:space="preserve">2. </w:t>
      </w:r>
      <w:hyperlink r:id="rId19">
        <w:r>
          <w:rPr>
            <w:color w:val="245B76"/>
            <w:u w:val="single"/>
          </w:rPr>
          <w:t>IES 指南</w:t>
        </w:r>
      </w:hyperlink>
      <w:r>
        <w:t>：示例、检索与间隔等教学方法依据，不为 Lumap 效果参数背书。</w:t>
      </w:r>
    </w:p>
    <w:p>
      <w:pPr>
        <w:ind w:left="245" w:hanging="245"/>
      </w:pPr>
      <w:r>
        <w:t xml:space="preserve">3. </w:t>
      </w:r>
      <w:hyperlink r:id="rId14">
        <w:r>
          <w:rPr>
            <w:color w:val="245B76"/>
            <w:u w:val="single"/>
          </w:rPr>
          <w:t>Chrome history</w:t>
        </w:r>
      </w:hyperlink>
      <w:r>
        <w:t>：浏览器记录通过声明权限的扩展接口访问。</w:t>
      </w:r>
    </w:p>
    <w:p>
      <w:pPr>
        <w:ind w:left="245" w:hanging="245"/>
      </w:pPr>
      <w:r>
        <w:t xml:space="preserve">4. </w:t>
      </w:r>
      <w:hyperlink r:id="rId20">
        <w:r>
          <w:rPr>
            <w:color w:val="245B76"/>
            <w:u w:val="single"/>
          </w:rPr>
          <w:t>Chrome 权限声明</w:t>
        </w:r>
      </w:hyperlink>
      <w:r>
        <w:t>：支持按功能请求可选权限，浏览历史、站点与无痕访问不能混为一个能力。</w:t>
      </w:r>
    </w:p>
    <w:p>
      <w:pPr>
        <w:ind w:left="245" w:hanging="245"/>
      </w:pPr>
      <w:r>
        <w:t xml:space="preserve">5. </w:t>
      </w:r>
      <w:hyperlink r:id="rId13">
        <w:r>
          <w:rPr>
            <w:color w:val="245B76"/>
            <w:u w:val="single"/>
          </w:rPr>
          <w:t>YouTube playlistItems</w:t>
        </w:r>
      </w:hyperlink>
      <w:r>
        <w:t>：官方明确观看历史不可通过该 API 取回，不能由主页链接推导出完整历史接入。</w:t>
      </w:r>
    </w:p>
    <w:p>
      <w:pPr>
        <w:ind w:left="245" w:hanging="245"/>
      </w:pPr>
      <w:r>
        <w:t xml:space="preserve">6. </w:t>
      </w:r>
      <w:hyperlink r:id="rId15">
        <w:r>
          <w:rPr>
            <w:color w:val="245B76"/>
            <w:u w:val="single"/>
          </w:rPr>
          <w:t>Apple NSWorkspace 激活通知</w:t>
        </w:r>
      </w:hyperlink>
      <w:r>
        <w:t>：应用切换与对应运行应用信息。</w:t>
      </w:r>
    </w:p>
    <w:p>
      <w:pPr>
        <w:ind w:left="245" w:hanging="245"/>
      </w:pPr>
      <w:r>
        <w:t xml:space="preserve">7. </w:t>
      </w:r>
      <w:hyperlink r:id="rId16">
        <w:r>
          <w:rPr>
            <w:color w:val="245B76"/>
            <w:u w:val="single"/>
          </w:rPr>
          <w:t>Apple ScreenCaptureKit 内容选择器</w:t>
        </w:r>
      </w:hyperlink>
      <w:r>
        <w:t>：系统提供用户选择捕获内容的路径。</w:t>
      </w:r>
    </w:p>
    <w:p>
      <w:pPr>
        <w:ind w:left="245" w:hanging="245"/>
      </w:pPr>
      <w:r>
        <w:t xml:space="preserve">8. </w:t>
      </w:r>
      <w:hyperlink r:id="rId18">
        <w:r>
          <w:rPr>
            <w:color w:val="245B76"/>
            <w:u w:val="single"/>
          </w:rPr>
          <w:t>Apple 非激活面板</w:t>
        </w:r>
      </w:hyperlink>
      <w:r>
        <w:t>：Persona 浮窗实现参考。</w:t>
      </w:r>
    </w:p>
    <w:p>
      <w:pPr>
        <w:ind w:left="245" w:hanging="245"/>
      </w:pPr>
      <w:r>
        <w:t xml:space="preserve">9. </w:t>
      </w:r>
      <w:hyperlink r:id="rId17">
        <w:r>
          <w:rPr>
            <w:color w:val="245B76"/>
            <w:u w:val="single"/>
          </w:rPr>
          <w:t>Apple ARConfiguration 支持检查</w:t>
        </w:r>
      </w:hyperlink>
      <w:r>
        <w:t>：AR 功能依赖具体设备与配置，需能力检查。</w:t>
      </w:r>
    </w:p>
    <w:p>
      <w:pPr>
        <w:ind w:left="245" w:hanging="245"/>
      </w:pPr>
      <w:r>
        <w:t xml:space="preserve">10. </w:t>
      </w:r>
      <w:hyperlink r:id="rId12">
        <w:r>
          <w:rPr>
            <w:color w:val="245B76"/>
            <w:u w:val="single"/>
          </w:rPr>
          <w:t>eSafety 社交媒体年龄限制家庭说明</w:t>
        </w:r>
      </w:hyperlink>
      <w:r>
        <w:t>：澳大利亚相关账号年龄限制与全年龄设计的衔接。</w:t>
      </w:r>
    </w:p>
    <w:p>
      <w:pPr>
        <w:pStyle w:val="Heading2"/>
      </w:pPr>
      <w:r>
        <w:t>23 3 本地依据与待定项</w:t>
      </w:r>
    </w:p>
    <w:p>
      <w:r>
        <w:t>现有能力核查依据为 VoiceClass 的应用入口、ProviderSettingsStore、KeychainStore、PaperTutorService、PaperTutorAPI、KnowledgeRetriever 与 LocalVectorizer。当前 PaperTutorWeb/THIRD_PARTY_NOTICES.md 和 UPSTREAM.md 未提供部分上游代码与角色素材的明确再分发授权，Lumap 公开原型采用自行实现的界面及原创或获许可的 Persona 素材。</w:t>
      </w:r>
    </w:p>
    <w:p>
      <w:r>
        <w:t>接下来需确认具体赛事规则、团队与时长、优先支持的公开主页类型、Persona 首版外观、首个实践样例，以及 AR 后续目标设备。默认继续以 macOS 和英文为基础；不要求用户先绑定外部账号才能开始学习。</w:t>
      </w:r>
    </w:p>
    <w:p>
      <w:r>
        <w:t>后续交付顺序为关键页面线框、模块协议和样例、公开链接与桌宠技术验证、数据与状态模型、任务拆分，再进入独立应用开发。旧版文档仅作历史设计记录，以本版为当前产品要求。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23" w:bottom="1037" w:left="1123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94" w:val="right"/>
      </w:tabs>
    </w:pPr>
    <w:r>
      <w:t>产品设计草案   ·   2026 年 9 月 29 日</w:t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94" w:val="right"/>
      </w:tabs>
    </w:pPr>
    <w:r>
      <w:t>Lumap     产品需求文档</w:t>
    </w:r>
    <w:r>
      <w:tab/>
      <w:t>版本 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Arial" w:hAnsi="Arial" w:eastAsia="Noto Sans CJK SC"/>
      <w:b w:val="0"/>
      <w:i w:val="0"/>
      <w:color w:val="000000"/>
      <w:sz w:val="22"/>
      <w:lang w:val="en-AU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  <w:b w:val="0"/>
      <w:i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  <w:b w:val="0"/>
      <w:i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460" w:lineRule="exact"/>
      <w:outlineLvl w:val="0"/>
    </w:pPr>
    <w:rPr>
      <w:rFonts w:ascii="Arial" w:hAnsi="Arial" w:eastAsia="Noto Sans CJK SC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60" w:lineRule="exact"/>
      <w:outlineLvl w:val="1"/>
    </w:pPr>
    <w:rPr>
      <w:rFonts w:ascii="Arial" w:hAnsi="Arial" w:eastAsia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60" w:lineRule="exact"/>
      <w:outlineLvl w:val="2"/>
    </w:pPr>
    <w:rPr>
      <w:rFonts w:ascii="Arial" w:hAnsi="Arial" w:eastAsia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Arial" w:hAnsi="Arial" w:eastAsia="Noto Sans CJK SC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Noto Sans CJK SC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40" w:lineRule="exact"/>
      <w:contextualSpacing/>
    </w:pPr>
    <w:rPr>
      <w:rFonts w:ascii="Arial" w:hAnsi="Arial" w:eastAsia="Noto Sans CJK SC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40" w:lineRule="exact"/>
      <w:contextualSpacing/>
    </w:pPr>
    <w:rPr>
      <w:rFonts w:ascii="Arial" w:hAnsi="Arial" w:eastAsia="Noto Sans CJK SC"/>
      <w:b w:val="0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khanmigo.ai/" TargetMode="External"/><Relationship Id="rId12" Type="http://schemas.openxmlformats.org/officeDocument/2006/relationships/hyperlink" Target="https://www.esafety.gov.au/parents/social-media-age-restrictions" TargetMode="External"/><Relationship Id="rId13" Type="http://schemas.openxmlformats.org/officeDocument/2006/relationships/hyperlink" Target="https://developers.google.com/youtube/v3/docs/playlistItems/list" TargetMode="External"/><Relationship Id="rId14" Type="http://schemas.openxmlformats.org/officeDocument/2006/relationships/hyperlink" Target="https://developer.chrome.com/docs/extensions/reference/api/history" TargetMode="External"/><Relationship Id="rId15" Type="http://schemas.openxmlformats.org/officeDocument/2006/relationships/hyperlink" Target="https://developer.apple.com/documentation/appkit/nsworkspace/didactivateapplicationnotification" TargetMode="External"/><Relationship Id="rId16" Type="http://schemas.openxmlformats.org/officeDocument/2006/relationships/hyperlink" Target="https://developer.apple.com/documentation/screencapturekit/sccontentsharingpicker" TargetMode="External"/><Relationship Id="rId17" Type="http://schemas.openxmlformats.org/officeDocument/2006/relationships/hyperlink" Target="https://developer.apple.com/documentation/arkit/arconfiguration/issupported" TargetMode="External"/><Relationship Id="rId18" Type="http://schemas.openxmlformats.org/officeDocument/2006/relationships/hyperlink" Target="https://developer.apple.com/documentation/appkit/nswindow/stylemask-swift.struct/nonactivatingpanel" TargetMode="External"/><Relationship Id="rId19" Type="http://schemas.openxmlformats.org/officeDocument/2006/relationships/hyperlink" Target="https://ies.ed.gov/ncee/wwc/PracticeGuide/1" TargetMode="External"/><Relationship Id="rId20" Type="http://schemas.openxmlformats.org/officeDocument/2006/relationships/hyperlink" Target="https://developer.chrome.com/docs/extensions/develop/concepts/declare-permi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Lumap 产品需求文档</dc:title>
  <dc:subject>全年龄多领域自适应学习平台 产品需求与 Hackathon 验证范围</dc:subject>
  <dc:creator>Celestial Frontier</dc:creator>
  <cp:keywords>Lumap, PRD, macOS, adaptive learning, Hackathon</cp:keywords>
  <dc:description/>
  <cp:lastModifiedBy>Celestial Frontier</cp:lastModifiedBy>
  <cp:revision>1</cp:revision>
  <dcterms:created xsi:type="dcterms:W3CDTF">2013-12-23T23:15:00Z</dcterms:created>
  <dcterms:modified xsi:type="dcterms:W3CDTF">2013-12-23T23:15:00Z</dcterms:modified>
  <cp:category/>
</cp:coreProperties>
</file>