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55555"/>
          <w:sz w:val="22"/>
          <w:szCs w:val="22"/>
        </w:rPr>
        <w:t xml:space="preserve">Recommendation Systems — Project Proposal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SVKM'S NMIMS — Mukesh Patel School of Technology Management &amp; Engineering</w:t>
      </w:r>
    </w:p>
    <w:p>
      <w:pPr>
        <w:spacing w:after="300"/>
      </w:pPr>
      <w:r>
        <w:rPr>
          <w:sz w:val="20"/>
          <w:szCs w:val="20"/>
        </w:rPr>
        <w:t xml:space="preserve">MBA Tech (Artificial Intelligence) — Semester VII</w:t>
      </w:r>
    </w:p>
    <w:p>
      <w:pPr>
        <w:spacing w:after="60"/>
      </w:pPr>
      <w:r>
        <w:rPr>
          <w:b/>
          <w:bCs/>
          <w:color w:val="2E4B7A"/>
          <w:sz w:val="24"/>
          <w:szCs w:val="24"/>
        </w:rPr>
        <w:t xml:space="preserve">Project Proposal</w:t>
      </w:r>
    </w:p>
    <w:p>
      <w:pPr>
        <w:spacing w:after="300"/>
      </w:pPr>
      <w:r>
        <w:rPr>
          <w:b/>
          <w:bCs/>
          <w:color w:val="1A2E4A"/>
          <w:sz w:val="32"/>
          <w:szCs w:val="32"/>
        </w:rPr>
        <w:t xml:space="preserve">Adaptive Trust Gate: A Sparsity-Aware, Interpretable Blending Mechanism for Hybrid Recommender Systems</w:t>
      </w:r>
    </w:p>
    <w:p>
      <w:pPr>
        <w:spacing w:after="380"/>
      </w:pPr>
      <w:r>
        <w:rPr>
          <w:i/>
          <w:iCs/>
          <w:color w:val="8A6D3B"/>
          <w:sz w:val="18"/>
          <w:szCs w:val="18"/>
        </w:rPr>
        <w:t xml:space="preserve">Revision note: this version adds a seventh model — a Sequential (BiLSTM) Gate — extending the original six-model comparison with a temporal/session-based adaptation mechanism.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 Systems (702AI0E009)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 Tech &amp; MBA Tech Artificial Intelligence, Semester VII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Priyansh │ Roll No. R045 │ SAP ID 70512300010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Mentor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Dr. Anagha Raich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MPSTME, SVKM's NMIMS Mumbai</w:t>
            </w:r>
          </w:p>
        </w:tc>
      </w:tr>
    </w:tbl>
    <w:p>
      <w:pPr>
        <w:pStyle w:val="Heading1"/>
        <w:spacing w:after="160" w:before="320"/>
      </w:pPr>
      <w:r>
        <w:t xml:space="preserve">1. Problem Statement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Hybrid recommender systems combine Collaborative Filtering (CF) and Content-Based Filtering (CBF) to overcome each method's individual weaknesses — CF suffers from the cold-start problem for new users/items, while CBF alone tends toward over-specialisation. The standard textbook solution is a weighted hybrid: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r̂(u,i) = α · CF_score(u,i) + (1 − α) · Content_score(u,i)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weakness: α is typically a single fixed constant, chosen once via grid search and applied uniformly to every user and item, regardless of how much rating data actually exists for that specific prediction. A user with 300 ratings and a user with 3 ratings receive the identical blend ratio — even though CF is far more reliable for the former and far less reliable for the latter. This project proposes replacing the fixed α with a context-dependent, learned function g(u,i), producing a per-prediction, interpretable blend weight that adapts to data-sparsity and similarity signals.</w:t>
      </w:r>
    </w:p>
    <w:p>
      <w:pPr>
        <w:spacing w:after="160" w:line="300"/>
      </w:pPr>
      <w:r>
        <w:rPr>
          <w:b w:val="false"/>
          <w:bCs w:val="false"/>
          <w:i/>
          <w:iCs/>
          <w:sz w:val="21"/>
          <w:szCs w:val="21"/>
        </w:rPr>
        <w:t xml:space="preserve">This version extends that idea along a second axis: in addition to sparsity-driven adaptation, a seventh model tests whether a user's temporal rating pattern — not just how many ratings they have, but the recency and sequence of those ratings — offers an independent, complementary adaptation signal.</w:t>
      </w:r>
    </w:p>
    <w:p>
      <w:pPr>
        <w:pStyle w:val="Heading1"/>
        <w:spacing w:after="160" w:before="320"/>
      </w:pPr>
      <w:r>
        <w:t xml:space="preserve">2. Course Alignment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project is designed to draw directly on multiple units of the course syllabus, rather than treating them as separate topics: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Syllabus Unit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it's used in this project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3 — Model-Based CF (SVD++, Matrix Factorization)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 expert model (one of the two blended signals)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4 — Content-Based Recommender Systems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Content-based expert model (the other blended signal)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5 — Evaluating Recommender Systems (RMSE, MAE, Spearman, Kendall, DCG, ARHR, ROC)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evaluation suite for all 7 models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6 — Context-Aware Recommender Systems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features (sparsity, similarity, confidence) as contextual signals; temporal context for Model 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1 — Motivation and Applications of Evolutionary Computing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GA-evolved gate (feature selection / architecture search)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3 / Sequence-Aware Modeling — RNN/LSTM concepts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Gate (Model 7): BiLSTM over long/short-term rating history</w:t>
            </w:r>
          </w:p>
        </w:tc>
      </w:tr>
    </w:tbl>
    <w:p>
      <w:pPr>
        <w:pStyle w:val="Heading1"/>
        <w:spacing w:after="160" w:before="320"/>
      </w:pPr>
      <w:r>
        <w:t xml:space="preserve">3. Literature Review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Four papers were reviewed to establish precedent for adaptive CF–CBF fusion and to identify the specific gap this project addresses: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1750"/>
        <w:gridCol w:w="2646"/>
        <w:gridCol w:w="1500"/>
      </w:tblGrid>
      <w:tr>
        <w:trPr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Adaptation trigger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/ limitation vs. our approach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Geetha, Safa, Fancy &amp; Saranya — hybrid CF+CBF movie recommender (J. Phys. Conf. Ser., 2018)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Static, hand-picked weighted average of CF and CBF scores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weight chosen once via trial/grid search; same for every user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this is the baseline our project improves upon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2018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Ahmadian Yazdi et al. — Dynamic Educational Recommender (BiLSTM + attention), Nature Scientific Reports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Bidirectional LSTM separately models a learner's long-term and short-term interests to recommend the next resource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/ sequence of interactions (long-term vs short-term interest)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 CF–CBF blend in the original paper — adapts to interest drift over time rather than sparsity. Directly informs Model 7, adapted here into a gating architecture.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Rajpoot, Tiwari &amp; Vishwakarma — ARD-DO: Adaptive Optimization Hybrid (Red Deer + Dandelion), Discover Artificial Intelligence, Springer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Metaheuristic swarm-optimization search adaptively tunes CF-CBF fusion weights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Sparse / evolving data characteristics — closest goal to ours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Weights found via population-based search, not learned from features; not explainable per single prediction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 Silva et al. — GHCF: Gated Hybrid Contrastive CF, arXiv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Learned neural gating mechanism + contrastive objective balances collaborative and review-based semantic signals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Encoder-level representation alignment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 autoencoder + contrastive learning — powerful but a black box, heavy compute, not interpretable per prediction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</w:tr>
    </w:tbl>
    <w:p>
      <w:pPr>
        <w:pStyle w:val="Heading2"/>
        <w:spacing w:after="140" w:before="260"/>
      </w:pPr>
      <w:r>
        <w:t xml:space="preserve">3.1 Prior Work vs. Proposed Work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table below summarises how the reviewed literature's adaptation mechanisms compare against what this project proposes to build: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23"/>
        <w:gridCol w:w="3923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Literature (4 papers reviewed)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Project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Adaptation mechanism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LSTM (sequence), swarm optimization (search), or deep contrastive gating (representation learning)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Lightweight learned gate (MLP/logistic), extended to a contextual bandit, a GA-evolved feature/architecture search, and a BiLSTM sequential gate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Adaptation trigger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Time/session (LSTM) or generic data characteristics (ARD-DO)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per-prediction data-sparsity and similarity signals (Models 4-6) plus explicit temporal rating history (Model 7) — directly interpretable or directly comparable against the interpretable gates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Interpretability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deep/black-box or population-search weights with no per-prediction explanation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for Models 4-6 (every blend ratio traceable to input features); Model 7 deliberately trades some interpretability for temporal signal, giving an explicit interpretability-vs-power comparison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Online adaptation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Mostly offline / trained once (except LSTM's sequence memory)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online-adapting variant (Model 5, bandit gate) that updates as new ratings stream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Evolutionary computing use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by any of the four papers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GA-based feature/architecture search for the gate (Model 6) — directly ties to syllabus Unit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cost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(LSTM, autoencoder, contrastive training) or moderate-high (swarm search)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for Models 4-6 — small models, fast to train and run; Model 7 intentionally heavier, to test whether the added cost of a BiLSTM is justified by the gain. Cost explicitly measured as an evaluation axis across all 7 models.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Evaluation lens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Mostly overall accuracy improvement</w:t>
            </w:r>
          </w:p>
        </w:tc>
        <w:tc>
          <w:tcPr>
            <w:tcW w:type="dxa" w:w="3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segmentation by user data-sparsity (cold / warm / power) to isolate where and why each adaptation mechanism helps</w:t>
            </w:r>
          </w:p>
        </w:tc>
      </w:tr>
    </w:tbl>
    <w:p>
      <w:pPr>
        <w:pStyle w:val="Heading2"/>
        <w:spacing w:after="140" w:before="260"/>
      </w:pPr>
      <w:r>
        <w:t xml:space="preserve">3.2 Positioning Statement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Prior work has explored adaptive fusion in hybrid recommenders through sequence-based deep learning (LSTM-based dynamic weighting), metaheuristic optimisation (ARD-DO's Red Deer / Dandelion approach), and gated deep architectures (GHCF). However, these approaches either require substantial computational overhead and sequential data (LSTM), lack per-prediction interpretability (swarm optimisation), or rely on complex encoder architectures (contrastive gating). This project proposes a lightweight, interpretable alternative: a shallow, feature-driven gate trained directly on sparsity and similarity indicators — extended with an online-adapting contextual-bandit variant, a genetic-algorithm-evolved variant, and a sequential BiLSTM variant that repurposes the long-/short-term interest idea from the educational-recommender literature into a gating mechanism — evaluated explicitly across data-sparsity regimes rather than on aggregate accuracy alone.</w:t>
      </w:r>
    </w:p>
    <w:p>
      <w:pPr>
        <w:pStyle w:val="Heading1"/>
        <w:spacing w:after="160" w:before="320"/>
      </w:pPr>
      <w:r>
        <w:t xml:space="preserve">4. Proposed Methodology</w:t>
      </w:r>
    </w:p>
    <w:p>
      <w:pPr>
        <w:pStyle w:val="Heading2"/>
        <w:spacing w:after="140" w:before="260"/>
      </w:pPr>
      <w:r>
        <w:t xml:space="preserve">4.1 System Architecture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single shared recommender pipeline is built once — data preprocessing, the CF expert (SVD++), and the Content-Based expert — and only the gating mechanism g(u,i) is swapped between experimental runs, ensuring a fair, apples-to-apples comparison across all seven models: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final_prediction = g(u,i) × CF_score(u,i)  +  (1 − g(u,i)) × Content_score(u,i)</w:t>
      </w:r>
    </w:p>
    <w:p>
      <w:pPr>
        <w:pStyle w:val="Heading2"/>
        <w:spacing w:after="140" w:before="260"/>
      </w:pPr>
      <w:r>
        <w:t xml:space="preserve">4.2 The Seven Models Under Comparison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Models 1–3 are standard baselines; Models 4–7 are this project's escalating contributions — in all four, α is dynamic and computed per (user, item[, time]) triple, but the mechanism producing it differs: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80"/>
        <w:gridCol w:w="2400"/>
        <w:gridCol w:w="2400"/>
        <w:gridCol w:w="1893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Gating mechanism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study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Nature of 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CF (SVD++)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(single expert)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— collaborative signal only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Content-Based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(single expert)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— content signal only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Hybrid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α (grid-searched)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Textbook hybrid baseline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Fixed, same for all users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Learned Gate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Trained MLP / logistic regression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Our core adaptive contribution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Dynamic, per prediction (trained once, offline)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Bandit Gate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Contextual bandit (UCB / ε-greedy)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 — online-adapting variant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Dynamic, continues updating post-deployment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GA-Evolved Gate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Genetic-algorithm-selected features/architecture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 — evolutionary computing tie-in (Unit 1)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Dynamic, per prediction (structure evolved pre-training)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 [NEW]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Gate (BiLSTM)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Bidirectional LSTM over long-term &amp; short-term rating history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 — temporal adaptation, contrasts sparsity-based gates against sequence-based gate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Dynamic, per prediction, conditioned on interaction history (u,i,t)</w:t>
            </w:r>
          </w:p>
        </w:tc>
      </w:tr>
    </w:tbl>
    <w:p>
      <w:pPr>
        <w:pStyle w:val="Heading2"/>
        <w:spacing w:after="140" w:before="260"/>
      </w:pPr>
      <w:r>
        <w:t xml:space="preserve">4.3 Escalation Rationale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Model 5 (Bandit Gate) ties directly into the Reinforcement Learning coursework already completed (UCB, ε-greedy, multi-armed bandits) and adds genuine online adaptation, not just per-prediction adaptation.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Model 6 (GA-Evolved Gate) directly operationalises the syllabus's own Unit 1 motivation for evolutionary computing, applying a genetic algorithm to select gate features/architecture rather than hand-picking them.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Model 7 (Sequential Gate) repurposes the long-term/short-term interest architecture from Ahmadian Yazdi et al. (2024) — originally a next-item classifier for educational resources — into a gating mechanism g(u,i,t), giving the study a fourth, independent adaptation axis: temporal rating history, as distinct from the static sparsity/similarity snapshot used by Model 4. It is deliberately the least interpretable model in the comparison, which lets the report make a direct interpretability-vs-performance argument in favour of the lightweight gates (Models 4-6).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Model 7 build note: </w:t>
      </w:r>
      <w:r>
        <w:rPr>
          <w:i/>
          <w:iCs/>
          <w:sz w:val="21"/>
          <w:szCs w:val="21"/>
        </w:rPr>
        <w:t xml:space="preserve">the BiLSTM gate requires a minimum interaction history per user, which cold-segment users (&lt;5 ratings) may not have. Model 7 will fall back to the Static Hybrid (Model 3) blend for users below the minimum sequence length — a realistic production pattern worth reporting on, not a limitation to hide.</w:t>
      </w:r>
    </w:p>
    <w:p>
      <w:pPr>
        <w:pStyle w:val="Heading1"/>
        <w:spacing w:after="160" w:before="320"/>
      </w:pPr>
      <w:r>
        <w:t xml:space="preserve">5. Evaluation Plan</w:t>
      </w:r>
    </w:p>
    <w:p>
      <w:pPr>
        <w:pStyle w:val="Heading2"/>
        <w:spacing w:after="140" w:before="260"/>
      </w:pPr>
      <w:r>
        <w:t xml:space="preserve">5.1 Evaluation Procedure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Split data into train (70%) / validation (15%) / test (15%); the same split is used for all seven models.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Train the CF and Content-Based experts once per model configuration on the training set.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For every (user, item, true_rating) triple in the test set, generate predictions using each of the seven gating mechanisms.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Store all (predicted, true) pairs and compute accuracy and ranking metrics.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Re-slice stored results by user data-sparsity segment (no retraining needed) to isolate where each model wins or loses.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For the Bandit Gate specifically, additionally run a sequential simulation (interactions fed one at a time) to produce a learning-curve plot showing error reduction over time.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For the Sequential Gate (Model 7), additionally report performance separately for users above vs. below the minimum sequence-length threshold, to isolate the fallback-to-static behaviour from genuine sequential adaptation.</w:t>
      </w:r>
    </w:p>
    <w:p>
      <w:pPr>
        <w:pStyle w:val="Heading2"/>
        <w:spacing w:after="140" w:before="260"/>
      </w:pPr>
      <w:r>
        <w:t xml:space="preserve">5.2 Metrics (mapped to Syllabus Unit 5)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23"/>
        <w:gridCol w:w="3023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Syllabus alignment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RMSE / MAE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rating-prediction accuracy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5 — Accuracy Metrics in Offline Evaluation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Spearman &amp; Kendall Rank Correlation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Whether the ranking of recommendations is correct, not just raw scores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5 — Evaluating Ranking via Correlation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DCG (Discounted Cumulative Gain)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Whether the best items appear near the top of the list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5 — Evaluating Ranking via 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ARHR (Average Reciprocal Hit Rate)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quickly a relevant item is found in the ranked list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5 — Evaluating Ranking via 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ROC-based evaluation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Overall discrimination between relevant and irrelevant items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5 — Evaluating Ranking using ROC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cost (train time, params, latency)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the "lightweight alternative" claim vs. LSTM/GHCF — and directly tests whether Model 7's added cost is worth it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Positioning against literature</w:t>
            </w:r>
          </w:p>
        </w:tc>
      </w:tr>
    </w:tbl>
    <w:p>
      <w:pPr>
        <w:pStyle w:val="Heading2"/>
        <w:spacing w:after="140" w:before="260"/>
      </w:pPr>
      <w:r>
        <w:t xml:space="preserve">5.3 Sparsity Segmentation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metrics above are computed both overall and split into three user segments, since the central hypothesis is that static hybrids specifically underperform in the cold/warm zone: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4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 &amp; purpose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5 ratings — tests whether the gate correctly leans on content-based scoring when CF has almost no signal; also where Model 7 falls back to Model 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Warm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5–50 ratings — the zone where static hybrids are hypothesised to underperform most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50+ ratings — tests that the gate correctly leans on CF without sacrificing accuracy for data-rich users; also the segment richest in sequence signal for Model 7</w:t>
            </w:r>
          </w:p>
        </w:tc>
      </w:tr>
    </w:tbl>
    <w:p>
      <w:pPr>
        <w:pStyle w:val="Heading1"/>
        <w:spacing w:after="160" w:before="320"/>
      </w:pPr>
      <w:r>
        <w:t xml:space="preserve">6. Expected Outcomes / Hypothesis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central, falsifiable hypothesis: a learned, instance-level fusion weight generalises better across sparsity regimes than a fixed or globally-optimised fusion weight. Expected results: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Static Hybrid performs adequately on average but shows a visible accuracy gap between cold and power user segments.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Pure CF wins on power users but degrades sharply on cold users; Pure Content-Based shows the inverse pattern.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Models 4–7 (adaptive gates) should track close to the best-performing expert within each segment, narrowing the cold-vs-power performance gap seen in the Static Hybrid.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The Bandit Gate is expected to show measurable error reduction over the course of the sequential simulation, evidencing genuine online adaptation.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The GA-Evolved Gate is expected to select a feature subset that outperforms or matches the hand-picked feature set in Model 4, justifying the added evolutionary-search step.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The Sequential Gate (Model 7) is expected to outperform the Learned Gate (Model 4) for warm and power users, where rating history is dense enough for the BiLSTM to extract a genuine temporal signal — but to underperform Model 4 for cold users, where there is too little history to learn from. This is a second, independent test of the sparsity-segmentation story, using a completely different adaptation mechanism.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1"/>
          <w:szCs w:val="21"/>
        </w:rPr>
        <w:t xml:space="preserve">A compute-cost comparison (training time, parameter count, inference latency) is expected to show Models 4-6 are substantially cheaper than the LSTM/GHCF-style approaches from the literature, and cheaper than Model 7 itself — supporting the "lightweight, interpretable alternative" positioning, while Model 7 quantifies exactly what that extra cost buys in accuracy.</w:t>
      </w:r>
    </w:p>
    <w:p>
      <w:pPr>
        <w:pStyle w:val="Heading1"/>
        <w:spacing w:after="160" w:before="320"/>
      </w:pPr>
      <w:r>
        <w:t xml:space="preserve">7. Timeline (8 Weeks)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44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models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CF (SVD++) and Content-Based scorer; set up train/val/test split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hybrid + feature engineering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Grid-search fixed α baseline; build gate context features (sparsity, similarity, CF-confidence) with leakage checks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Learned Gate (Model 4)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 MLP/logistic gate; validate against baselines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Bandit Gate (Model 5)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contextual bandit (UCB/ε-greedy); simulate sequential online evaluation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GA-Evolved Gate (Model 6)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Genetic algorithm for feature/architecture search; retrain evolved gate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6  [NEW]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Gate (Model 7)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BiLSTM long/short-term gate; define minimum sequence-length threshold and cold-user fallback; validate against Models 4-6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evaluation sweep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all 7 models on identical test set; compute all metrics; segment by cold/warm/power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Analysis &amp; report writing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Interpret ablation results, compute-cost comparison, finalise literature positioning and report</w:t>
            </w:r>
          </w:p>
        </w:tc>
      </w:tr>
    </w:tbl>
    <w:p>
      <w:pPr>
        <w:pStyle w:val="Heading1"/>
        <w:spacing w:after="160" w:before="320"/>
      </w:pPr>
      <w:r>
        <w:t xml:space="preserve">8. References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C. C. Aggarwal, Recommender Systems: The Textbook, 1st Edition, Springer, 2016.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Ricci F., Rokach L., Shapira D., Kantor B.P., Recommender Systems Handbook, 1st Edition, Springer, 2011.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Ahmadian Yazdi, H., Seyyed Mahdavi, S. J. &amp; Ahmadian Yazdi, H. Dynamic educational recommender system based on Improved LSTM neural network. Scientific Reports (Nature), 14, 4381 (2024). https://www.nature.com/articles/s41598-024-54729-y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Rajpoot, C.S., Tiwari, V. &amp; Vishwakarma, S.K. An enhanced hybrid recommender system using an adaptive optimization approach (ARD-DO). Discover Artificial Intelligence, 6, 402 (2026). https://link.springer.com/article/10.1007/s44163-026-00999-6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da Silva, E.F. et al. A Gated Hybrid Contrastive Collaborative Filtering Recommendation (GHCF), arXiv, 2026. https://arxiv.org/html/2604.27117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6. Geetha, G., Safa, M., Fancy, C. &amp; Saranya, D. A Hybrid Approach using Collaborative Filtering and Content Based Filtering for Recommender System. J. Phys.: Conf. Ser. 1000, 012101 (2018). https://doi.org/10.1088/1742-6596/1000/1/012101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A2E4A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E4B7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2026-08-25T04:59:55.602Z</dcterms:created>
  <dcterms:modified xsi:type="dcterms:W3CDTF">2026-08-25T04:59:55.602Z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