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CU03 – Buscar punto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busca POIs disponibles de acuerdo a un texto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Transeúnte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informa por pantalla los POIs que coinciden con el criterio de búsqueda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 Ingresar al sistema como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un campo de texto para ingresar lo que se desea buscar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ingresa el texto a buscar y presiona el botón “Buscar”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busca POIs que coincidan con el texto ingresado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muestra las opciones encontradas por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actor presiona el botón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Cancelar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 vuelve atrás en cualquier punto del CU, el sistema vuelve al Menú Principal.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POI = Punto de Interés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