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Obtener historiales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un nombre de terminal y un rango de fechas para obtener el listado de las búsquedas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accedió 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accede a la pantalla de búsqueda de puntos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Ingresar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actor presiona el botón “Historial de Búsquedas” en el menú de administradores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(Opcionalmente) su nombre de terminal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 el campo de texto correspondiente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(Opcionalmente) la fecha desde la cual filtrar en el datepicker correspondiente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(Opcionalmente) la fecha hasta la cual filtrar en el datepicker correspondiente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“Buscar”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por pantalla la lista de búsquedas resultantes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CA01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actor ingresa una fecha hasta menor a la fecha desde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sistema informa por pantalla que las fechas son incorrectas.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