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HVD / Nexus 4 Master Architecture</w:t>
      </w:r>
    </w:p>
    <w:p>
      <w:pPr>
        <w:pStyle w:val="Normal"/>
        <w:spacing w:before="0" w:after="60"/>
        <w:jc w:val="center"/>
        <w:rPr/>
      </w:pPr>
      <w:r>
        <w:rPr>
          <w:rFonts w:ascii="Liberation Sans" w:hAnsi="Liberation Sans"/>
          <w:b/>
          <w:sz w:val="28"/>
        </w:rPr>
        <w:t>Recursive Hyperdimensional Cognitive Fields, HTCE-Managed Ephemeral Databases, and the Transdimensional Memory Substrate</w:t>
      </w:r>
    </w:p>
    <w:p>
      <w:pPr>
        <w:pStyle w:val="Normal"/>
        <w:spacing w:before="0" w:after="60"/>
        <w:rPr/>
      </w:pPr>
      <w:r>
        <w:rPr>
          <w:b/>
        </w:rPr>
        <w:t>Status:</w:t>
      </w:r>
      <w:r>
        <w:rPr/>
        <w:t xml:space="preserve"> Canonical architecture synthesis for the HVD 1.5 / Nexus 4 integration line  </w:t>
      </w:r>
    </w:p>
    <w:p>
      <w:pPr>
        <w:pStyle w:val="Normal"/>
        <w:spacing w:before="0" w:after="60"/>
        <w:rPr/>
      </w:pPr>
      <w:r>
        <w:rPr>
          <w:b/>
        </w:rPr>
        <w:t>Date:</w:t>
      </w:r>
      <w:r>
        <w:rPr/>
        <w:t xml:space="preserve"> 2026-08-26  </w:t>
      </w:r>
    </w:p>
    <w:p>
      <w:pPr>
        <w:pStyle w:val="Normal"/>
        <w:spacing w:before="0" w:after="60"/>
        <w:rPr/>
      </w:pPr>
      <w:r>
        <w:rPr>
          <w:b/>
        </w:rPr>
        <w:t>Purpose:</w:t>
      </w:r>
      <w:r>
        <w:rPr/>
        <w:t xml:space="preserve"> Prevent architectural drift by consolidating the current arch</w:t>
      </w:r>
      <w:r>
        <w:rPr/>
        <w:t>itectural thought process into</w:t>
      </w:r>
      <w:r>
        <w:rPr/>
        <w:t xml:space="preserve"> one technically explicit document that can be read from beginner level through implementation and mathematical design level.</w:t>
      </w:r>
    </w:p>
    <w:p>
      <w:pPr>
        <w:pStyle w:val="Normal"/>
        <w:pBdr>
          <w:bottom w:val="single" w:sz="6" w:space="1" w:color="B7B7B7"/>
        </w:pBdr>
        <w:spacing w:before="80" w:after="60"/>
        <w:rPr/>
      </w:pPr>
      <w:r>
        <w:rPr/>
      </w:r>
    </w:p>
    <w:p>
      <w:pPr>
        <w:pStyle w:val="Heading2"/>
        <w:rPr/>
      </w:pPr>
      <w:r>
        <w:rPr/>
        <w:t>Abstract</w:t>
      </w:r>
    </w:p>
    <w:p>
      <w:pPr>
        <w:pStyle w:val="Normal"/>
        <w:spacing w:before="0" w:after="60"/>
        <w:rPr/>
      </w:pPr>
      <w:r>
        <w:rPr/>
        <w:t>The Hyperdimensional Vector Database (HVD) is not merely a vector store, an embedding index, a memory plugin, or an application-specific persistence layer. HVD is a full database whose canonical data model is hyperdimensional and whose intended use includes cognitive systems that require active memory, dynamic state, associative retrieval, recursive simulation, and long-lived persistence. Within Nexus 4, HVD participates in a broader cognitive architecture governed by the Consciousness Algorithm (CA), True Universal Consciousness Runtime (TUCR), Hyperdimensional Thought Cloud Engine (HTCE), Transdimensional Memory Substrate (TMS), Hypervector Linear Transdimensional Algebra (HTLA), Hypervector Nonlinear Transdimensional Algebra (HTNLA), HSL Invariant Geometry Calculus (HIGC), Transdimensional Hysteretic Differential Equations (THDE), qbin Morphism Theory (QMT), and related bounded-adaptation and continuity mechanisms.</w:t>
      </w:r>
    </w:p>
    <w:p>
      <w:pPr>
        <w:pStyle w:val="Normal"/>
        <w:spacing w:before="0" w:after="60"/>
        <w:rPr/>
      </w:pPr>
      <w:r>
        <w:rPr/>
        <w:t xml:space="preserve">The central architectural correction formalized in this paper is that recursive cognitive databases are </w:t>
      </w:r>
      <w:r>
        <w:rPr>
          <w:b/>
        </w:rPr>
        <w:t>not</w:t>
      </w:r>
      <w:r>
        <w:rPr/>
        <w:t xml:space="preserve"> a genealogical tree of parent and child databases. There is no canonical `parent_database_id`, no inheritance hierarchy, and no filesystem-like lineage that defines cognition. Instead, HTCE maintains a dynamic hyperdimensional cognitive field in which enormous populations of ephemeral HVD state-spaces can coexist, overlap, form temporary coalitions, dissociate, recur, disappear, or become longer-lived. An HVD may itself be represented as a hypervector-valued cognitive state within a larger field, while remaining a complete database capable of its own cognitively complete Nexus execution scope. Recursion therefore behaves as a field phenomenon rather than an arboreal database hierarchy.</w:t>
      </w:r>
    </w:p>
    <w:p>
      <w:pPr>
        <w:pStyle w:val="Normal"/>
        <w:spacing w:before="0" w:after="60"/>
        <w:rPr/>
      </w:pPr>
      <w:r>
        <w:rPr/>
        <w:t>TMS is the active, always-on memory and storage substrate beneath this process. It should be understood less like a conventional database backend and more like an old-school unified memory/storage substrate: depending on locality, lifetime, salience, pressure, durability, and access pattern, TMS may behave RAM-like, cache-like, copy-on-write-filesystem-like, or device-backed. TMS owns the realization, movement, structural sharing, trajectory, and active persistence of cognitive state. HTCE, not TMS, owns the cognitive field and cognitive addressability of active thought-spaces. HDF5 remains the durable long-term/permanent persistence store reached through TMS archival, consolidation, restoration, rehydration, and System Rebirth mechanisms; it is not the live hot query engine.</w:t>
      </w:r>
    </w:p>
    <w:p>
      <w:pPr>
        <w:pStyle w:val="Normal"/>
        <w:spacing w:before="0" w:after="60"/>
        <w:rPr/>
      </w:pPr>
      <w:r>
        <w:rPr/>
        <w:t>The resulting design makes high-rate cognitive branching possible. A thinking system may conceptually instantiate and destroy on the order of 100,000 logical HVDs per second. This number is a design target, not a current benchmark claim. Such a rate is only plausible if ephemeral HVDs are lightweight logical state-spaces backed by HTCE-managed arenas and TMS structural sharing, rather than independent operating-system processes, directories, WAL trees, HDF5 files, and ANN indexes. Local and global ephemeral handles provide addressability during the active cognitive epoch, while durable HVD identities and stable cross-database references provide long-lived addressability when materialization is warranted.</w:t>
      </w:r>
    </w:p>
    <w:p>
      <w:pPr>
        <w:pStyle w:val="Normal"/>
        <w:spacing w:before="0" w:after="60"/>
        <w:rPr/>
      </w:pPr>
      <w:r>
        <w:rPr/>
        <w:t>This paper defines the canonical responsibilities, mathematical objects, lifecycle, addressing model, distribution model, dreaming model, hysteresis model, safety boundaries, implementation invariants, and test obligations of this architecture.</w:t>
      </w:r>
    </w:p>
    <w:p>
      <w:pPr>
        <w:pStyle w:val="Normal"/>
        <w:pBdr>
          <w:bottom w:val="single" w:sz="6" w:space="1" w:color="B7B7B7"/>
        </w:pBdr>
        <w:spacing w:before="80" w:after="60"/>
        <w:rPr/>
      </w:pPr>
      <w:r>
        <w:rPr/>
      </w:r>
    </w:p>
    <w:p>
      <w:pPr>
        <w:pStyle w:val="Title"/>
        <w:jc w:val="center"/>
        <w:rPr/>
      </w:pPr>
      <w:r>
        <w:rPr/>
        <w:t>1. How to Read This Paper</w:t>
      </w:r>
    </w:p>
    <w:p>
      <w:pPr>
        <w:pStyle w:val="Normal"/>
        <w:spacing w:before="0" w:after="60"/>
        <w:rPr/>
      </w:pPr>
      <w:r>
        <w:rPr/>
        <w:t>This paper deliberately serves two audiences at once.</w:t>
      </w:r>
    </w:p>
    <w:p>
      <w:pPr>
        <w:pStyle w:val="Normal"/>
        <w:spacing w:before="0" w:after="60"/>
        <w:rPr/>
      </w:pPr>
      <w:r>
        <w:rPr/>
        <w:t>A beginner should be able to understand the architecture by following the conceptual progression:</w:t>
      </w:r>
    </w:p>
    <w:p>
      <w:pPr>
        <w:pStyle w:val="ListNumber"/>
        <w:numPr>
          <w:ilvl w:val="0"/>
          <w:numId w:val="4"/>
        </w:numPr>
        <w:rPr/>
      </w:pPr>
      <w:r>
        <w:rPr/>
        <w:t>What is HVD?</w:t>
      </w:r>
    </w:p>
    <w:p>
      <w:pPr>
        <w:pStyle w:val="ListNumber"/>
        <w:numPr>
          <w:ilvl w:val="0"/>
          <w:numId w:val="4"/>
        </w:numPr>
        <w:rPr/>
      </w:pPr>
      <w:r>
        <w:rPr/>
        <w:t>What is Nexus 4?</w:t>
      </w:r>
    </w:p>
    <w:p>
      <w:pPr>
        <w:pStyle w:val="ListNumber"/>
        <w:numPr>
          <w:ilvl w:val="0"/>
          <w:numId w:val="4"/>
        </w:numPr>
        <w:rPr/>
      </w:pPr>
      <w:r>
        <w:rPr/>
        <w:t>What are CA, TUCR, HTCE, and TMS?</w:t>
      </w:r>
    </w:p>
    <w:p>
      <w:pPr>
        <w:pStyle w:val="ListNumber"/>
        <w:numPr>
          <w:ilvl w:val="0"/>
          <w:numId w:val="4"/>
        </w:numPr>
        <w:rPr/>
      </w:pPr>
      <w:r>
        <w:rPr/>
        <w:t>Why are temporary HVDs needed for cognition and dreaming?</w:t>
      </w:r>
    </w:p>
    <w:p>
      <w:pPr>
        <w:pStyle w:val="ListNumber"/>
        <w:numPr>
          <w:ilvl w:val="0"/>
          <w:numId w:val="4"/>
        </w:numPr>
        <w:rPr/>
      </w:pPr>
      <w:r>
        <w:rPr/>
        <w:t>Why are these databases not parent/child objects?</w:t>
      </w:r>
    </w:p>
    <w:p>
      <w:pPr>
        <w:pStyle w:val="ListNumber"/>
        <w:numPr>
          <w:ilvl w:val="0"/>
          <w:numId w:val="4"/>
        </w:numPr>
        <w:rPr/>
      </w:pPr>
      <w:r>
        <w:rPr/>
        <w:t>How can 100,000 temporary databases per second be plausible?</w:t>
      </w:r>
    </w:p>
    <w:p>
      <w:pPr>
        <w:pStyle w:val="ListNumber"/>
        <w:numPr>
          <w:ilvl w:val="0"/>
          <w:numId w:val="4"/>
        </w:numPr>
        <w:rPr/>
      </w:pPr>
      <w:r>
        <w:rPr/>
        <w:t>How are memory, persistence, distribution, and safety handled?</w:t>
      </w:r>
    </w:p>
    <w:p>
      <w:pPr>
        <w:pStyle w:val="Normal"/>
        <w:spacing w:before="0" w:after="60"/>
        <w:rPr/>
      </w:pPr>
      <w:r>
        <w:rPr/>
        <w:t>An expert should be able to continue into:</w:t>
      </w:r>
    </w:p>
    <w:p>
      <w:pPr>
        <w:pStyle w:val="ListBullet"/>
        <w:numPr>
          <w:ilvl w:val="0"/>
          <w:numId w:val="1"/>
        </w:numPr>
        <w:rPr/>
      </w:pPr>
      <w:r>
        <w:rPr/>
        <w:t>the HTLA direct-sum data model;</w:t>
      </w:r>
    </w:p>
    <w:p>
      <w:pPr>
        <w:pStyle w:val="ListBullet"/>
        <w:numPr>
          <w:ilvl w:val="0"/>
          <w:numId w:val="1"/>
        </w:numPr>
        <w:rPr/>
      </w:pPr>
      <w:r>
        <w:rPr/>
        <w:t>higher-order HVD-valued cognitive state;</w:t>
      </w:r>
    </w:p>
    <w:p>
      <w:pPr>
        <w:pStyle w:val="ListBullet"/>
        <w:numPr>
          <w:ilvl w:val="0"/>
          <w:numId w:val="1"/>
        </w:numPr>
        <w:rPr/>
      </w:pPr>
      <w:r>
        <w:rPr/>
        <w:t>field membership and time-varying coalitions;</w:t>
      </w:r>
    </w:p>
    <w:p>
      <w:pPr>
        <w:pStyle w:val="ListBullet"/>
        <w:numPr>
          <w:ilvl w:val="0"/>
          <w:numId w:val="1"/>
        </w:numPr>
        <w:rPr/>
      </w:pPr>
      <w:r>
        <w:rPr/>
        <w:t>local/global ephemeral identity;</w:t>
      </w:r>
    </w:p>
    <w:p>
      <w:pPr>
        <w:pStyle w:val="ListBullet"/>
        <w:numPr>
          <w:ilvl w:val="0"/>
          <w:numId w:val="1"/>
        </w:numPr>
        <w:rPr/>
      </w:pPr>
      <w:r>
        <w:rPr/>
        <w:t>copy-on-write state realization;</w:t>
      </w:r>
    </w:p>
    <w:p>
      <w:pPr>
        <w:pStyle w:val="ListBullet"/>
        <w:numPr>
          <w:ilvl w:val="0"/>
          <w:numId w:val="1"/>
        </w:numPr>
        <w:rPr/>
      </w:pPr>
      <w:r>
        <w:rPr/>
        <w:t>hysteretic intervention;</w:t>
      </w:r>
    </w:p>
    <w:p>
      <w:pPr>
        <w:pStyle w:val="ListBullet"/>
        <w:numPr>
          <w:ilvl w:val="0"/>
          <w:numId w:val="1"/>
        </w:numPr>
        <w:rPr/>
      </w:pPr>
      <w:r>
        <w:rPr/>
        <w:t>HIGC/THDE admissibility and bounded evolution;</w:t>
      </w:r>
    </w:p>
    <w:p>
      <w:pPr>
        <w:pStyle w:val="ListBullet"/>
        <w:numPr>
          <w:ilvl w:val="0"/>
          <w:numId w:val="1"/>
        </w:numPr>
        <w:rPr/>
      </w:pPr>
      <w:r>
        <w:rPr/>
        <w:t>QMT continuity;</w:t>
      </w:r>
    </w:p>
    <w:p>
      <w:pPr>
        <w:pStyle w:val="ListBullet"/>
        <w:numPr>
          <w:ilvl w:val="0"/>
          <w:numId w:val="1"/>
        </w:numPr>
        <w:rPr/>
      </w:pPr>
      <w:r>
        <w:rPr/>
        <w:t>shard placement and replication;</w:t>
      </w:r>
    </w:p>
    <w:p>
      <w:pPr>
        <w:pStyle w:val="ListBullet"/>
        <w:numPr>
          <w:ilvl w:val="0"/>
          <w:numId w:val="1"/>
        </w:numPr>
        <w:rPr/>
      </w:pPr>
      <w:r>
        <w:rPr/>
        <w:t>formal invariants and test obligations.</w:t>
      </w:r>
    </w:p>
    <w:p>
      <w:pPr>
        <w:pStyle w:val="Normal"/>
        <w:spacing w:before="0" w:after="60"/>
        <w:rPr/>
      </w:pPr>
      <w:r>
        <w:rPr/>
        <w:t>The paper therefore begins with plain-language architectural roles and becomes progressively more formal.</w:t>
      </w:r>
    </w:p>
    <w:p>
      <w:pPr>
        <w:pStyle w:val="Normal"/>
        <w:pBdr>
          <w:bottom w:val="single" w:sz="6" w:space="1" w:color="B7B7B7"/>
        </w:pBdr>
        <w:spacing w:before="80" w:after="60"/>
        <w:rPr/>
      </w:pPr>
      <w:r>
        <w:rPr/>
      </w:r>
    </w:p>
    <w:p>
      <w:pPr>
        <w:pStyle w:val="Title"/>
        <w:jc w:val="center"/>
        <w:rPr/>
      </w:pPr>
      <w:r>
        <w:rPr/>
        <w:t>2. Document Precedence and Canonical Status</w:t>
      </w:r>
    </w:p>
    <w:p>
      <w:pPr>
        <w:pStyle w:val="Normal"/>
        <w:spacing w:before="0" w:after="60"/>
        <w:rPr/>
      </w:pPr>
      <w:r>
        <w:rPr/>
        <w:t>Several existing HVD and Nexus documents describe pieces of this architecture, but no prior document captures the complete model established here. Some older files also preserve now-superseded assumptions, especially around HDF5 as a selectable live backend, HVD as merely a memory component, database nesting as hierarchy, TMS owning decisions that belong to HTCE or higher Nexus layers, and whole-database placement as a separate distribution mode.</w:t>
      </w:r>
    </w:p>
    <w:p>
      <w:pPr>
        <w:pStyle w:val="Normal"/>
        <w:spacing w:before="0" w:after="60"/>
        <w:rPr/>
      </w:pPr>
      <w:r>
        <w:rPr/>
        <w:t xml:space="preserve">This paper is intended to be the </w:t>
      </w:r>
      <w:r>
        <w:rPr>
          <w:b/>
        </w:rPr>
        <w:t>canonical integration and recursive-cognition architecture</w:t>
      </w:r>
      <w:r>
        <w:rPr/>
        <w:t xml:space="preserve"> for the HVD 1.5 / Nexus 4 line.</w:t>
      </w:r>
    </w:p>
    <w:p>
      <w:pPr>
        <w:pStyle w:val="Normal"/>
        <w:spacing w:before="0" w:after="60"/>
        <w:rPr/>
      </w:pPr>
      <w:r>
        <w:rPr/>
        <w:t>It does not erase older research. Older documents remain valuable for:</w:t>
      </w:r>
    </w:p>
    <w:p>
      <w:pPr>
        <w:pStyle w:val="ListBullet"/>
        <w:numPr>
          <w:ilvl w:val="0"/>
          <w:numId w:val="1"/>
        </w:numPr>
        <w:rPr/>
      </w:pPr>
      <w:r>
        <w:rPr/>
        <w:t>historical design rationale;</w:t>
      </w:r>
    </w:p>
    <w:p>
      <w:pPr>
        <w:pStyle w:val="ListBullet"/>
        <w:numPr>
          <w:ilvl w:val="0"/>
          <w:numId w:val="1"/>
        </w:numPr>
        <w:rPr/>
      </w:pPr>
      <w:r>
        <w:rPr/>
        <w:t>implementation details still in force;</w:t>
      </w:r>
    </w:p>
    <w:p>
      <w:pPr>
        <w:pStyle w:val="ListBullet"/>
        <w:numPr>
          <w:ilvl w:val="0"/>
          <w:numId w:val="1"/>
        </w:numPr>
        <w:rPr/>
      </w:pPr>
      <w:r>
        <w:rPr/>
        <w:t>mathematical derivations;</w:t>
      </w:r>
    </w:p>
    <w:p>
      <w:pPr>
        <w:pStyle w:val="ListBullet"/>
        <w:numPr>
          <w:ilvl w:val="0"/>
          <w:numId w:val="1"/>
        </w:numPr>
        <w:rPr/>
      </w:pPr>
      <w:r>
        <w:rPr/>
        <w:t>TMS engineering details;</w:t>
      </w:r>
    </w:p>
    <w:p>
      <w:pPr>
        <w:pStyle w:val="ListBullet"/>
        <w:numPr>
          <w:ilvl w:val="0"/>
          <w:numId w:val="1"/>
        </w:numPr>
        <w:rPr/>
      </w:pPr>
      <w:r>
        <w:rPr/>
        <w:t>HTCE mechanics;</w:t>
      </w:r>
    </w:p>
    <w:p>
      <w:pPr>
        <w:pStyle w:val="ListBullet"/>
        <w:numPr>
          <w:ilvl w:val="0"/>
          <w:numId w:val="1"/>
        </w:numPr>
        <w:rPr/>
      </w:pPr>
      <w:r>
        <w:rPr/>
        <w:t>TUCR substrate projection;</w:t>
      </w:r>
    </w:p>
    <w:p>
      <w:pPr>
        <w:pStyle w:val="ListBullet"/>
        <w:numPr>
          <w:ilvl w:val="0"/>
          <w:numId w:val="1"/>
        </w:numPr>
        <w:rPr/>
      </w:pPr>
      <w:r>
        <w:rPr/>
        <w:t>HIGC/THDE/QMT theory;</w:t>
      </w:r>
    </w:p>
    <w:p>
      <w:pPr>
        <w:pStyle w:val="ListBullet"/>
        <w:numPr>
          <w:ilvl w:val="0"/>
          <w:numId w:val="1"/>
        </w:numPr>
        <w:rPr/>
      </w:pPr>
      <w:r>
        <w:rPr/>
        <w:t>current production code behavior.</w:t>
      </w:r>
    </w:p>
    <w:p>
      <w:pPr>
        <w:pStyle w:val="Normal"/>
        <w:spacing w:before="0" w:after="60"/>
        <w:rPr/>
      </w:pPr>
      <w:r>
        <w:rPr/>
        <w:t>However, where older materials conflict with this paper on the following points, this paper governs the intended architecture:</w:t>
      </w:r>
    </w:p>
    <w:p>
      <w:pPr>
        <w:pStyle w:val="ListNumber"/>
        <w:numPr>
          <w:ilvl w:val="0"/>
          <w:numId w:val="4"/>
        </w:numPr>
        <w:rPr/>
      </w:pPr>
      <w:r>
        <w:rPr/>
        <w:t>**HVD remains a complete database, not merely a Nexus memory plugin.**</w:t>
      </w:r>
    </w:p>
    <w:p>
      <w:pPr>
        <w:pStyle w:val="ListNumber"/>
        <w:numPr>
          <w:ilvl w:val="0"/>
          <w:numId w:val="4"/>
        </w:numPr>
        <w:rPr/>
      </w:pPr>
      <w:r>
        <w:rPr/>
        <w:t>**TMS is the mandatory live cognitive storage substrate.**</w:t>
      </w:r>
    </w:p>
    <w:p>
      <w:pPr>
        <w:pStyle w:val="ListNumber"/>
        <w:numPr>
          <w:ilvl w:val="0"/>
          <w:numId w:val="4"/>
        </w:numPr>
        <w:rPr/>
      </w:pPr>
      <w:r>
        <w:rPr/>
        <w:t>**HDF5 is durable long-term/permanent persistence, not a peer live backend.**</w:t>
      </w:r>
    </w:p>
    <w:p>
      <w:pPr>
        <w:pStyle w:val="ListNumber"/>
        <w:numPr>
          <w:ilvl w:val="0"/>
          <w:numId w:val="4"/>
        </w:numPr>
        <w:rPr/>
      </w:pPr>
      <w:r>
        <w:rPr/>
        <w:t>**HTCE owns active cognitive-field generation, collapse, and cognitive addressability.**</w:t>
      </w:r>
    </w:p>
    <w:p>
      <w:pPr>
        <w:pStyle w:val="ListNumber"/>
        <w:numPr>
          <w:ilvl w:val="0"/>
          <w:numId w:val="4"/>
        </w:numPr>
        <w:rPr/>
      </w:pPr>
      <w:r>
        <w:rPr/>
        <w:t>**TMS owns active state realization, trajectory, structural sharing, and storage behavior.**</w:t>
      </w:r>
    </w:p>
    <w:p>
      <w:pPr>
        <w:pStyle w:val="ListNumber"/>
        <w:numPr>
          <w:ilvl w:val="0"/>
          <w:numId w:val="4"/>
        </w:numPr>
        <w:rPr/>
      </w:pPr>
      <w:r>
        <w:rPr/>
        <w:t>**Recursive HVDs are not parent/child or inheritance hierarchies.**</w:t>
      </w:r>
    </w:p>
    <w:p>
      <w:pPr>
        <w:pStyle w:val="ListNumber"/>
        <w:numPr>
          <w:ilvl w:val="0"/>
          <w:numId w:val="4"/>
        </w:numPr>
        <w:rPr/>
      </w:pPr>
      <w:r>
        <w:rPr/>
        <w:t>**Ephemeral HVDs coexist in fields and may form changing coalitions without canonical graph edges.**</w:t>
      </w:r>
    </w:p>
    <w:p>
      <w:pPr>
        <w:pStyle w:val="ListNumber"/>
        <w:numPr>
          <w:ilvl w:val="0"/>
          <w:numId w:val="4"/>
        </w:numPr>
        <w:rPr/>
      </w:pPr>
      <w:r>
        <w:rPr/>
        <w:t>**Cross-HVD references are a hard requirement and must not depend on filesystem paths.**</w:t>
      </w:r>
    </w:p>
    <w:p>
      <w:pPr>
        <w:pStyle w:val="ListNumber"/>
        <w:numPr>
          <w:ilvl w:val="0"/>
          <w:numId w:val="4"/>
        </w:numPr>
        <w:rPr/>
      </w:pPr>
      <w:r>
        <w:rPr/>
        <w:t>**Distribution uses a uniform placement law rather than separate small-database and large-database semantics.**</w:t>
      </w:r>
    </w:p>
    <w:p>
      <w:pPr>
        <w:pStyle w:val="ListNumber"/>
        <w:numPr>
          <w:ilvl w:val="0"/>
          <w:numId w:val="4"/>
        </w:numPr>
        <w:rPr/>
      </w:pPr>
      <w:r>
        <w:rPr/>
        <w:t>**A cognitively complete HVD may recursively execute the Nexus cognitive process without requiring a physically duplicated Nexus runtime.**</w:t>
      </w:r>
    </w:p>
    <w:p>
      <w:pPr>
        <w:pStyle w:val="Normal"/>
        <w:pBdr>
          <w:bottom w:val="single" w:sz="6" w:space="1" w:color="B7B7B7"/>
        </w:pBdr>
        <w:spacing w:before="80" w:after="60"/>
        <w:rPr/>
      </w:pPr>
      <w:r>
        <w:rPr/>
      </w:r>
    </w:p>
    <w:p>
      <w:pPr>
        <w:pStyle w:val="Title"/>
        <w:jc w:val="center"/>
        <w:rPr/>
      </w:pPr>
      <w:r>
        <w:rPr/>
        <w:t>3. HVD in One Sentence</w:t>
      </w:r>
    </w:p>
    <w:p>
      <w:pPr>
        <w:pStyle w:val="Normal"/>
        <w:spacing w:before="0" w:after="60"/>
        <w:rPr/>
      </w:pPr>
      <w:r>
        <w:rPr>
          <w:b/>
        </w:rPr>
        <w:t>HVD is a full hyperdimensional cognitive database whose canonical records are heterogeneous labeled hypervectors and whose active state is realized through TMS, with HDF5 providing durable long-term/permanent persistence.</w:t>
      </w:r>
    </w:p>
    <w:p>
      <w:pPr>
        <w:pStyle w:val="Normal"/>
        <w:spacing w:before="0" w:after="60"/>
        <w:rPr/>
      </w:pPr>
      <w:r>
        <w:rPr/>
        <w:t>The word *database* matters. HVD is expected to provide ordinary database responsibilities:</w:t>
      </w:r>
    </w:p>
    <w:p>
      <w:pPr>
        <w:pStyle w:val="ListBullet"/>
        <w:numPr>
          <w:ilvl w:val="0"/>
          <w:numId w:val="1"/>
        </w:numPr>
        <w:rPr/>
      </w:pPr>
      <w:r>
        <w:rPr/>
        <w:t>logical identity;</w:t>
      </w:r>
    </w:p>
    <w:p>
      <w:pPr>
        <w:pStyle w:val="ListBullet"/>
        <w:numPr>
          <w:ilvl w:val="0"/>
          <w:numId w:val="1"/>
        </w:numPr>
        <w:rPr/>
      </w:pPr>
      <w:r>
        <w:rPr/>
        <w:t>collections;</w:t>
      </w:r>
    </w:p>
    <w:p>
      <w:pPr>
        <w:pStyle w:val="ListBullet"/>
        <w:numPr>
          <w:ilvl w:val="0"/>
          <w:numId w:val="1"/>
        </w:numPr>
        <w:rPr/>
      </w:pPr>
      <w:r>
        <w:rPr/>
        <w:t>records;</w:t>
      </w:r>
    </w:p>
    <w:p>
      <w:pPr>
        <w:pStyle w:val="ListBullet"/>
        <w:numPr>
          <w:ilvl w:val="0"/>
          <w:numId w:val="1"/>
        </w:numPr>
        <w:rPr/>
      </w:pPr>
      <w:r>
        <w:rPr/>
        <w:t>mutation;</w:t>
      </w:r>
    </w:p>
    <w:p>
      <w:pPr>
        <w:pStyle w:val="ListBullet"/>
        <w:numPr>
          <w:ilvl w:val="0"/>
          <w:numId w:val="1"/>
        </w:numPr>
        <w:rPr/>
      </w:pPr>
      <w:r>
        <w:rPr/>
        <w:t>query;</w:t>
      </w:r>
    </w:p>
    <w:p>
      <w:pPr>
        <w:pStyle w:val="ListBullet"/>
        <w:numPr>
          <w:ilvl w:val="0"/>
          <w:numId w:val="1"/>
        </w:numPr>
        <w:rPr/>
      </w:pPr>
      <w:r>
        <w:rPr/>
        <w:t>exact lookup;</w:t>
      </w:r>
    </w:p>
    <w:p>
      <w:pPr>
        <w:pStyle w:val="ListBullet"/>
        <w:numPr>
          <w:ilvl w:val="0"/>
          <w:numId w:val="1"/>
        </w:numPr>
        <w:rPr/>
      </w:pPr>
      <w:r>
        <w:rPr/>
        <w:t>associative lookup;</w:t>
      </w:r>
    </w:p>
    <w:p>
      <w:pPr>
        <w:pStyle w:val="ListBullet"/>
        <w:numPr>
          <w:ilvl w:val="0"/>
          <w:numId w:val="1"/>
        </w:numPr>
        <w:rPr/>
      </w:pPr>
      <w:r>
        <w:rPr/>
        <w:t>indexing;</w:t>
      </w:r>
    </w:p>
    <w:p>
      <w:pPr>
        <w:pStyle w:val="ListBullet"/>
        <w:numPr>
          <w:ilvl w:val="0"/>
          <w:numId w:val="1"/>
        </w:numPr>
        <w:rPr/>
      </w:pPr>
      <w:r>
        <w:rPr/>
        <w:t>transactions or bounded batch semantics;</w:t>
      </w:r>
    </w:p>
    <w:p>
      <w:pPr>
        <w:pStyle w:val="ListBullet"/>
        <w:numPr>
          <w:ilvl w:val="0"/>
          <w:numId w:val="1"/>
        </w:numPr>
        <w:rPr/>
      </w:pPr>
      <w:r>
        <w:rPr/>
        <w:t>durability;</w:t>
      </w:r>
    </w:p>
    <w:p>
      <w:pPr>
        <w:pStyle w:val="ListBullet"/>
        <w:numPr>
          <w:ilvl w:val="0"/>
          <w:numId w:val="1"/>
        </w:numPr>
        <w:rPr/>
      </w:pPr>
      <w:r>
        <w:rPr/>
        <w:t>recovery;</w:t>
      </w:r>
    </w:p>
    <w:p>
      <w:pPr>
        <w:pStyle w:val="ListBullet"/>
        <w:numPr>
          <w:ilvl w:val="0"/>
          <w:numId w:val="1"/>
        </w:numPr>
        <w:rPr/>
      </w:pPr>
      <w:r>
        <w:rPr/>
        <w:t>distribution;</w:t>
      </w:r>
    </w:p>
    <w:p>
      <w:pPr>
        <w:pStyle w:val="ListBullet"/>
        <w:numPr>
          <w:ilvl w:val="0"/>
          <w:numId w:val="1"/>
        </w:numPr>
        <w:rPr/>
      </w:pPr>
      <w:r>
        <w:rPr/>
        <w:t>repair;</w:t>
      </w:r>
    </w:p>
    <w:p>
      <w:pPr>
        <w:pStyle w:val="ListBullet"/>
        <w:numPr>
          <w:ilvl w:val="0"/>
          <w:numId w:val="1"/>
        </w:numPr>
        <w:rPr/>
      </w:pPr>
      <w:r>
        <w:rPr/>
        <w:t>stable references;</w:t>
      </w:r>
    </w:p>
    <w:p>
      <w:pPr>
        <w:pStyle w:val="ListBullet"/>
        <w:numPr>
          <w:ilvl w:val="0"/>
          <w:numId w:val="1"/>
        </w:numPr>
        <w:rPr/>
      </w:pPr>
      <w:r>
        <w:rPr/>
        <w:t>integrity validation;</w:t>
      </w:r>
    </w:p>
    <w:p>
      <w:pPr>
        <w:pStyle w:val="ListBullet"/>
        <w:numPr>
          <w:ilvl w:val="0"/>
          <w:numId w:val="1"/>
        </w:numPr>
        <w:rPr/>
      </w:pPr>
      <w:r>
        <w:rPr/>
        <w:t>access control;</w:t>
      </w:r>
    </w:p>
    <w:p>
      <w:pPr>
        <w:pStyle w:val="ListBullet"/>
        <w:numPr>
          <w:ilvl w:val="0"/>
          <w:numId w:val="1"/>
        </w:numPr>
        <w:rPr/>
      </w:pPr>
      <w:r>
        <w:rPr/>
        <w:t>long-term persistence.</w:t>
      </w:r>
    </w:p>
    <w:p>
      <w:pPr>
        <w:pStyle w:val="Normal"/>
        <w:spacing w:before="0" w:after="60"/>
        <w:rPr/>
      </w:pPr>
      <w:r>
        <w:rPr/>
        <w:t>But HVD adds cognitive-database responsibilities:</w:t>
      </w:r>
    </w:p>
    <w:p>
      <w:pPr>
        <w:pStyle w:val="ListBullet"/>
        <w:numPr>
          <w:ilvl w:val="0"/>
          <w:numId w:val="1"/>
        </w:numPr>
        <w:rPr/>
      </w:pPr>
      <w:r>
        <w:rPr/>
        <w:t>heterogeneous representational spaces;</w:t>
      </w:r>
    </w:p>
    <w:p>
      <w:pPr>
        <w:pStyle w:val="ListBullet"/>
        <w:numPr>
          <w:ilvl w:val="0"/>
          <w:numId w:val="1"/>
        </w:numPr>
        <w:rPr/>
      </w:pPr>
      <w:r>
        <w:rPr/>
        <w:t>active working memory;</w:t>
      </w:r>
    </w:p>
    <w:p>
      <w:pPr>
        <w:pStyle w:val="ListBullet"/>
        <w:numPr>
          <w:ilvl w:val="0"/>
          <w:numId w:val="1"/>
        </w:numPr>
        <w:rPr/>
      </w:pPr>
      <w:r>
        <w:rPr/>
        <w:t>temporal trajectory;</w:t>
      </w:r>
    </w:p>
    <w:p>
      <w:pPr>
        <w:pStyle w:val="ListBullet"/>
        <w:numPr>
          <w:ilvl w:val="0"/>
          <w:numId w:val="1"/>
        </w:numPr>
        <w:rPr/>
      </w:pPr>
      <w:r>
        <w:rPr/>
        <w:t>provenance;</w:t>
      </w:r>
    </w:p>
    <w:p>
      <w:pPr>
        <w:pStyle w:val="ListBullet"/>
        <w:numPr>
          <w:ilvl w:val="0"/>
          <w:numId w:val="1"/>
        </w:numPr>
        <w:rPr/>
      </w:pPr>
      <w:r>
        <w:rPr/>
        <w:t>associative resonance;</w:t>
      </w:r>
    </w:p>
    <w:p>
      <w:pPr>
        <w:pStyle w:val="ListBullet"/>
        <w:numPr>
          <w:ilvl w:val="0"/>
          <w:numId w:val="1"/>
        </w:numPr>
        <w:rPr/>
      </w:pPr>
      <w:r>
        <w:rPr/>
        <w:t>dynamic context;</w:t>
      </w:r>
    </w:p>
    <w:p>
      <w:pPr>
        <w:pStyle w:val="ListBullet"/>
        <w:numPr>
          <w:ilvl w:val="0"/>
          <w:numId w:val="1"/>
        </w:numPr>
        <w:rPr/>
      </w:pPr>
      <w:r>
        <w:rPr/>
        <w:t>large-scale ephemeral cognitive branching;</w:t>
      </w:r>
    </w:p>
    <w:p>
      <w:pPr>
        <w:pStyle w:val="ListBullet"/>
        <w:numPr>
          <w:ilvl w:val="0"/>
          <w:numId w:val="1"/>
        </w:numPr>
        <w:rPr/>
      </w:pPr>
      <w:r>
        <w:rPr/>
        <w:t>recursive cognitive state-spaces;</w:t>
      </w:r>
    </w:p>
    <w:p>
      <w:pPr>
        <w:pStyle w:val="ListBullet"/>
        <w:numPr>
          <w:ilvl w:val="0"/>
          <w:numId w:val="1"/>
        </w:numPr>
        <w:rPr/>
      </w:pPr>
      <w:r>
        <w:rPr/>
        <w:t>dream-state support;</w:t>
      </w:r>
    </w:p>
    <w:p>
      <w:pPr>
        <w:pStyle w:val="ListBullet"/>
        <w:numPr>
          <w:ilvl w:val="0"/>
          <w:numId w:val="1"/>
        </w:numPr>
        <w:rPr/>
      </w:pPr>
      <w:r>
        <w:rPr/>
        <w:t>copy-on-write sharing;</w:t>
      </w:r>
    </w:p>
    <w:p>
      <w:pPr>
        <w:pStyle w:val="ListBullet"/>
        <w:numPr>
          <w:ilvl w:val="0"/>
          <w:numId w:val="1"/>
        </w:numPr>
        <w:rPr/>
      </w:pPr>
      <w:r>
        <w:rPr/>
        <w:t>state promotion/materialization;</w:t>
      </w:r>
    </w:p>
    <w:p>
      <w:pPr>
        <w:pStyle w:val="ListBullet"/>
        <w:numPr>
          <w:ilvl w:val="0"/>
          <w:numId w:val="1"/>
        </w:numPr>
        <w:rPr/>
      </w:pPr>
      <w:r>
        <w:rPr/>
        <w:t>continuity-aware transfer and System Rebirth.</w:t>
      </w:r>
    </w:p>
    <w:p>
      <w:pPr>
        <w:pStyle w:val="Normal"/>
        <w:spacing w:before="0" w:after="60"/>
        <w:rPr/>
      </w:pPr>
      <w:r>
        <w:rPr/>
        <w:t>HVD is therefore neither a traditional relational database nor merely an ANN vector index. ANN is derived acceleration state. Nearest-neighbor retrieval is not truth, identity, authority, or constitutional admissibility.</w:t>
      </w:r>
    </w:p>
    <w:p>
      <w:pPr>
        <w:pStyle w:val="Normal"/>
        <w:pBdr>
          <w:bottom w:val="single" w:sz="6" w:space="1" w:color="B7B7B7"/>
        </w:pBdr>
        <w:spacing w:before="80" w:after="60"/>
        <w:rPr/>
      </w:pPr>
      <w:r>
        <w:rPr/>
      </w:r>
    </w:p>
    <w:p>
      <w:pPr>
        <w:pStyle w:val="Title"/>
        <w:jc w:val="center"/>
        <w:rPr/>
      </w:pPr>
      <w:r>
        <w:rPr/>
        <w:t>4. The Framework-Wide Cognitive Stack</w:t>
      </w:r>
    </w:p>
    <w:p>
      <w:pPr>
        <w:pStyle w:val="Normal"/>
        <w:spacing w:before="0" w:after="60"/>
        <w:rPr/>
      </w:pPr>
      <w:r>
        <w:rPr/>
        <w:t>The agreed high-level framework begins with Nexus and CA. The principal cognitive flow is approximately:</w:t>
      </w:r>
    </w:p>
    <w:p>
      <w:pPr>
        <w:pStyle w:val="Normal"/>
        <w:spacing w:before="80" w:after="60"/>
        <w:ind w:start="360" w:end="144"/>
        <w:rPr/>
      </w:pPr>
      <w:r>
        <w:rPr>
          <w:rFonts w:ascii="Liberation Mono" w:hAnsi="Liberation Mono"/>
          <w:sz w:val="16"/>
        </w:rPr>
        <w:t xml:space="preserve">                           </w:t>
      </w:r>
      <w:r>
        <w:rPr>
          <w:rFonts w:ascii="Liberation Mono" w:hAnsi="Liberation Mono"/>
          <w:sz w:val="16"/>
        </w:rPr>
        <w:t>NEXUS</w:t>
        <w:br/>
        <w:t xml:space="preserve">                             |</w:t>
        <w:br/>
        <w:t xml:space="preserve">                             v</w:t>
        <w:br/>
        <w:t xml:space="preserve">                            CA</w:t>
        <w:br/>
        <w:t xml:space="preserve">                  orchestration / learning</w:t>
        <w:br/>
        <w:t xml:space="preserve">                             |</w:t>
        <w:br/>
        <w:t xml:space="preserve">                             v</w:t>
        <w:br/>
        <w:t xml:space="preserve">                           TUCR</w:t>
        <w:br/>
        <w:t xml:space="preserve">                 universal runtime context</w:t>
        <w:br/>
        <w:t xml:space="preserve">                             ^</w:t>
        <w:br/>
        <w:t xml:space="preserve">                             |</w:t>
        <w:br/>
        <w:t xml:space="preserve">                             v</w:t>
        <w:br/>
        <w:t xml:space="preserve">                           HTCE</w:t>
        <w:br/>
        <w:t xml:space="preserve">                 thought-cloud dynamics</w:t>
        <w:br/>
        <w:t xml:space="preserve">            expansion / addressing / collapse</w:t>
        <w:br/>
        <w:t xml:space="preserve">                             ^</w:t>
        <w:br/>
        <w:t xml:space="preserve">                             |</w:t>
        <w:br/>
        <w:t xml:space="preserve">                             v</w:t>
        <w:br/>
        <w:t xml:space="preserve">                            TMS</w:t>
        <w:br/>
        <w:t xml:space="preserve">               active state / trajectory /</w:t>
        <w:br/>
        <w:t xml:space="preserve">            unified cognitive storage substrate</w:t>
        <w:br/>
        <w:t xml:space="preserve">                             |</w:t>
        <w:br/>
        <w:t xml:space="preserve">                             v</w:t>
        <w:br/>
        <w:t xml:space="preserve">                            HVD</w:t>
        <w:br/>
        <w:t xml:space="preserve">                  cognitive database state</w:t>
      </w:r>
    </w:p>
    <w:p>
      <w:pPr>
        <w:pStyle w:val="Normal"/>
        <w:spacing w:before="0" w:after="60"/>
        <w:rPr/>
      </w:pPr>
      <w:r>
        <w:rPr/>
        <w:t>The arrows are not meant to imply a simple one-way Unix pipeline. Nexus is feedback-rich. Memory feeds thought; thought changes memory; runtime state changes admissible transformations; historical state changes future policy; safety intervention changes trajectories; continuity checks constrain transformation.</w:t>
      </w:r>
    </w:p>
    <w:p>
      <w:pPr>
        <w:pStyle w:val="Normal"/>
        <w:spacing w:before="0" w:after="60"/>
        <w:rPr/>
      </w:pPr>
      <w:r>
        <w:rPr/>
        <w:t>The useful architectural ordering is:</w:t>
      </w:r>
    </w:p>
    <w:p>
      <w:pPr>
        <w:pStyle w:val="Normal"/>
        <w:spacing w:before="80" w:after="60"/>
        <w:ind w:start="360" w:end="144"/>
        <w:rPr/>
      </w:pPr>
      <w:r>
        <w:rPr>
          <w:rFonts w:ascii="Liberation Mono" w:hAnsi="Liberation Mono"/>
          <w:sz w:val="16"/>
        </w:rPr>
        <w:t>NEXUS -&gt; CA -&gt; TUCR -&gt; HTCE -&gt; TMS -&gt; HVD</w:t>
      </w:r>
    </w:p>
    <w:p>
      <w:pPr>
        <w:pStyle w:val="Normal"/>
        <w:spacing w:before="0" w:after="60"/>
        <w:rPr/>
      </w:pPr>
      <w:r>
        <w:rPr/>
        <w:t>with extensive feedback among these layers.</w:t>
      </w:r>
    </w:p>
    <w:p>
      <w:pPr>
        <w:pStyle w:val="Heading2"/>
        <w:rPr/>
      </w:pPr>
      <w:r>
        <w:rPr/>
        <w:t>4.1 CA - Consciousness Algorithm</w:t>
      </w:r>
    </w:p>
    <w:p>
      <w:pPr>
        <w:pStyle w:val="Normal"/>
        <w:spacing w:before="0" w:after="60"/>
        <w:rPr/>
      </w:pPr>
      <w:r>
        <w:rPr/>
        <w:t>CA is the high-level cognitive orchestrator and learning loop. Existing HVD architecture documents describe CA as managing prediction, prediction error, learning, and internal-state updates. In the canonical integration model, CA does not become a storage engine. It coordinates cognition and adaptation while delegating substrate projection to TUCR, field dynamics to HTCE, active memory/state realization to TMS, and database semantics to HVD.</w:t>
      </w:r>
    </w:p>
    <w:p>
      <w:pPr>
        <w:pStyle w:val="Heading2"/>
        <w:rPr/>
      </w:pPr>
      <w:r>
        <w:rPr/>
        <w:t>4.2 TUCR - True Universal Consciousness Runtime</w:t>
      </w:r>
    </w:p>
    <w:p>
      <w:pPr>
        <w:pStyle w:val="Normal"/>
        <w:spacing w:before="0" w:after="60"/>
        <w:rPr/>
      </w:pPr>
      <w:r>
        <w:rPr/>
        <w:t>TUCR provides the runtime/substrate abstraction that lets cognitive state be projected from heterogeneous physical or computational substrates into common representational forms. TUCR participates in runtime context, migration, substrate compatibility, and fail-closed behavior.</w:t>
      </w:r>
    </w:p>
    <w:p>
      <w:pPr>
        <w:pStyle w:val="Normal"/>
        <w:spacing w:before="0" w:after="60"/>
        <w:rPr/>
      </w:pPr>
      <w:r>
        <w:rPr/>
        <w:t>TUCR should not be confused with HVD placement or HDF5 persistence. TUCR answers questions about how the cognitive runtime inhabits or crosses substrates. TMS answers how active memory/state is realized. HVD answers how database state is stored and queried.</w:t>
      </w:r>
    </w:p>
    <w:p>
      <w:pPr>
        <w:pStyle w:val="Heading2"/>
        <w:rPr/>
      </w:pPr>
      <w:r>
        <w:rPr/>
        <w:t>4.3 HTCE - Hyperdimensional Thought Cloud Engine</w:t>
      </w:r>
    </w:p>
    <w:p>
      <w:pPr>
        <w:pStyle w:val="Normal"/>
        <w:spacing w:before="0" w:after="60"/>
        <w:rPr/>
      </w:pPr>
      <w:r>
        <w:rPr/>
        <w:t>HTCE manages the active thought cloud. Existing materials describe:</w:t>
      </w:r>
    </w:p>
    <w:p>
      <w:pPr>
        <w:pStyle w:val="ListBullet"/>
        <w:numPr>
          <w:ilvl w:val="0"/>
          <w:numId w:val="1"/>
        </w:numPr>
        <w:rPr/>
      </w:pPr>
      <w:r>
        <w:rPr/>
        <w:t>generation of thought potentials;</w:t>
      </w:r>
    </w:p>
    <w:p>
      <w:pPr>
        <w:pStyle w:val="ListBullet"/>
        <w:numPr>
          <w:ilvl w:val="0"/>
          <w:numId w:val="1"/>
        </w:numPr>
        <w:rPr/>
      </w:pPr>
      <w:r>
        <w:rPr/>
        <w:t>superposition-like candidate populations;</w:t>
      </w:r>
    </w:p>
    <w:p>
      <w:pPr>
        <w:pStyle w:val="ListBullet"/>
        <w:numPr>
          <w:ilvl w:val="0"/>
          <w:numId w:val="1"/>
        </w:numPr>
        <w:rPr/>
      </w:pPr>
      <w:r>
        <w:rPr/>
        <w:t>resonance scoring;</w:t>
      </w:r>
    </w:p>
    <w:p>
      <w:pPr>
        <w:pStyle w:val="ListBullet"/>
        <w:numPr>
          <w:ilvl w:val="0"/>
          <w:numId w:val="1"/>
        </w:numPr>
        <w:rPr/>
      </w:pPr>
      <w:r>
        <w:rPr/>
        <w:t>entanglement/correlation mechanisms;</w:t>
      </w:r>
    </w:p>
    <w:p>
      <w:pPr>
        <w:pStyle w:val="ListBullet"/>
        <w:numPr>
          <w:ilvl w:val="0"/>
          <w:numId w:val="1"/>
        </w:numPr>
        <w:rPr/>
      </w:pPr>
      <w:r>
        <w:rPr/>
        <w:t>activation and decay;</w:t>
      </w:r>
    </w:p>
    <w:p>
      <w:pPr>
        <w:pStyle w:val="ListBullet"/>
        <w:numPr>
          <w:ilvl w:val="0"/>
          <w:numId w:val="1"/>
        </w:numPr>
        <w:rPr/>
      </w:pPr>
      <w:r>
        <w:rPr/>
        <w:t>pruning;</w:t>
      </w:r>
    </w:p>
    <w:p>
      <w:pPr>
        <w:pStyle w:val="ListBullet"/>
        <w:numPr>
          <w:ilvl w:val="0"/>
          <w:numId w:val="1"/>
        </w:numPr>
        <w:rPr/>
      </w:pPr>
      <w:r>
        <w:rPr/>
        <w:t>probabilistic or bounded collapse to an expressed state.</w:t>
      </w:r>
    </w:p>
    <w:p>
      <w:pPr>
        <w:pStyle w:val="Normal"/>
        <w:spacing w:before="0" w:after="60"/>
        <w:rPr/>
      </w:pPr>
      <w:r>
        <w:rPr/>
        <w:t xml:space="preserve">The updated architecture extends that thought-cloud concept from a list of neurocognitive vectors into a field capable of containing </w:t>
      </w:r>
      <w:r>
        <w:rPr>
          <w:b/>
        </w:rPr>
        <w:t>ephemeral HVD state-spaces</w:t>
      </w:r>
      <w:r>
        <w:rPr/>
        <w:t>.</w:t>
      </w:r>
    </w:p>
    <w:p>
      <w:pPr>
        <w:pStyle w:val="Normal"/>
        <w:spacing w:before="0" w:after="60"/>
        <w:rPr/>
      </w:pPr>
      <w:r>
        <w:rPr/>
        <w:t>HTCE therefore owns:</w:t>
      </w:r>
    </w:p>
    <w:p>
      <w:pPr>
        <w:pStyle w:val="ListBullet"/>
        <w:numPr>
          <w:ilvl w:val="0"/>
          <w:numId w:val="1"/>
        </w:numPr>
        <w:rPr/>
      </w:pPr>
      <w:r>
        <w:rPr/>
        <w:t>the active cognitive field;</w:t>
      </w:r>
    </w:p>
    <w:p>
      <w:pPr>
        <w:pStyle w:val="ListBullet"/>
        <w:numPr>
          <w:ilvl w:val="0"/>
          <w:numId w:val="1"/>
        </w:numPr>
        <w:rPr/>
      </w:pPr>
      <w:r>
        <w:rPr/>
        <w:t>cognitive object/field addressability;</w:t>
      </w:r>
    </w:p>
    <w:p>
      <w:pPr>
        <w:pStyle w:val="ListBullet"/>
        <w:numPr>
          <w:ilvl w:val="0"/>
          <w:numId w:val="1"/>
        </w:numPr>
        <w:rPr/>
      </w:pPr>
      <w:r>
        <w:rPr/>
        <w:t>creation of ephemeral HVD potentials;</w:t>
      </w:r>
    </w:p>
    <w:p>
      <w:pPr>
        <w:pStyle w:val="ListBullet"/>
        <w:numPr>
          <w:ilvl w:val="0"/>
          <w:numId w:val="1"/>
        </w:numPr>
        <w:rPr/>
      </w:pPr>
      <w:r>
        <w:rPr/>
        <w:t>active coalition formation and dissolution;</w:t>
      </w:r>
    </w:p>
    <w:p>
      <w:pPr>
        <w:pStyle w:val="ListBullet"/>
        <w:numPr>
          <w:ilvl w:val="0"/>
          <w:numId w:val="1"/>
        </w:numPr>
        <w:rPr/>
      </w:pPr>
      <w:r>
        <w:rPr/>
        <w:t>candidate evaluation/collapse;</w:t>
      </w:r>
    </w:p>
    <w:p>
      <w:pPr>
        <w:pStyle w:val="ListBullet"/>
        <w:numPr>
          <w:ilvl w:val="0"/>
          <w:numId w:val="1"/>
        </w:numPr>
        <w:rPr/>
      </w:pPr>
      <w:r>
        <w:rPr/>
        <w:t>generation/arena lifetime at the cognitive level;</w:t>
      </w:r>
    </w:p>
    <w:p>
      <w:pPr>
        <w:pStyle w:val="ListBullet"/>
        <w:numPr>
          <w:ilvl w:val="0"/>
          <w:numId w:val="1"/>
        </w:numPr>
        <w:rPr/>
      </w:pPr>
      <w:r>
        <w:rPr/>
        <w:t>the decision that a candidate remains cognitively relevant long enough to require continued realization.</w:t>
      </w:r>
    </w:p>
    <w:p>
      <w:pPr>
        <w:pStyle w:val="Normal"/>
        <w:spacing w:before="0" w:after="60"/>
        <w:rPr/>
      </w:pPr>
      <w:r>
        <w:rPr/>
        <w:t xml:space="preserve">HTCE does </w:t>
      </w:r>
      <w:r>
        <w:rPr>
          <w:b/>
        </w:rPr>
        <w:t>not</w:t>
      </w:r>
      <w:r>
        <w:rPr/>
        <w:t xml:space="preserve"> directly own physical disk sectors, WAL files, SSTables, HDF5 archives, or distributed replica placement. Those are substrate/database realization responsibilities.</w:t>
      </w:r>
    </w:p>
    <w:p>
      <w:pPr>
        <w:pStyle w:val="Heading2"/>
        <w:rPr/>
      </w:pPr>
      <w:r>
        <w:rPr/>
        <w:t>4.4 TMS - Transdimensional Memory Substrate</w:t>
      </w:r>
    </w:p>
    <w:p>
      <w:pPr>
        <w:pStyle w:val="Normal"/>
        <w:spacing w:before="0" w:after="60"/>
        <w:rPr/>
      </w:pPr>
      <w:r>
        <w:rPr/>
        <w:t>TMS is the mandatory live substrate. Existing HVD 1.5 materials already establish it as the single hot path, implemented through WAL, Memtables, immutable SSTables, compaction/reconsolidation, caches, metadata, and ANN hooks.</w:t>
      </w:r>
    </w:p>
    <w:p>
      <w:pPr>
        <w:pStyle w:val="Normal"/>
        <w:spacing w:before="0" w:after="60"/>
        <w:rPr/>
      </w:pPr>
      <w:r>
        <w:rPr/>
        <w:t>The updated interpretation is broader:</w:t>
      </w:r>
    </w:p>
    <w:p>
      <w:pPr>
        <w:pStyle w:val="Normal"/>
        <w:spacing w:before="0" w:after="60"/>
        <w:rPr/>
      </w:pPr>
      <w:r>
        <w:rPr>
          <w:b/>
        </w:rPr>
        <w:t>TMS is simultaneously the active memory fabric and the cognitive storage substrate.</w:t>
      </w:r>
    </w:p>
    <w:p>
      <w:pPr>
        <w:pStyle w:val="Normal"/>
        <w:spacing w:before="0" w:after="60"/>
        <w:rPr/>
      </w:pPr>
      <w:r>
        <w:rPr/>
        <w:t>Depending on state lifetime and access characteristics, TMS may behave:</w:t>
      </w:r>
    </w:p>
    <w:p>
      <w:pPr>
        <w:pStyle w:val="ListBullet"/>
        <w:numPr>
          <w:ilvl w:val="0"/>
          <w:numId w:val="1"/>
        </w:numPr>
        <w:rPr/>
      </w:pPr>
      <w:r>
        <w:rPr/>
        <w:t>RAM-like for ultra-hot state;</w:t>
      </w:r>
    </w:p>
    <w:p>
      <w:pPr>
        <w:pStyle w:val="ListBullet"/>
        <w:numPr>
          <w:ilvl w:val="0"/>
          <w:numId w:val="1"/>
        </w:numPr>
        <w:rPr/>
      </w:pPr>
      <w:r>
        <w:rPr/>
        <w:t>cache-like for active salient state;</w:t>
      </w:r>
    </w:p>
    <w:p>
      <w:pPr>
        <w:pStyle w:val="ListBullet"/>
        <w:numPr>
          <w:ilvl w:val="0"/>
          <w:numId w:val="1"/>
        </w:numPr>
        <w:rPr/>
      </w:pPr>
      <w:r>
        <w:rPr/>
        <w:t>copy-on-write-filesystem-like for structural sharing and snapshotting;</w:t>
      </w:r>
    </w:p>
    <w:p>
      <w:pPr>
        <w:pStyle w:val="ListBullet"/>
        <w:numPr>
          <w:ilvl w:val="0"/>
          <w:numId w:val="1"/>
        </w:numPr>
        <w:rPr/>
      </w:pPr>
      <w:r>
        <w:rPr/>
        <w:t>SSD-like or other device-backed storage for active but nonresident state;</w:t>
      </w:r>
    </w:p>
    <w:p>
      <w:pPr>
        <w:pStyle w:val="ListBullet"/>
        <w:numPr>
          <w:ilvl w:val="0"/>
          <w:numId w:val="1"/>
        </w:numPr>
        <w:rPr/>
      </w:pPr>
      <w:r>
        <w:rPr/>
        <w:t>log-structured for durability/recovery;</w:t>
      </w:r>
    </w:p>
    <w:p>
      <w:pPr>
        <w:pStyle w:val="ListBullet"/>
        <w:numPr>
          <w:ilvl w:val="0"/>
          <w:numId w:val="1"/>
        </w:numPr>
        <w:rPr/>
      </w:pPr>
      <w:r>
        <w:rPr/>
        <w:t>distributed for remote active state;</w:t>
      </w:r>
    </w:p>
    <w:p>
      <w:pPr>
        <w:pStyle w:val="ListBullet"/>
        <w:numPr>
          <w:ilvl w:val="0"/>
          <w:numId w:val="1"/>
        </w:numPr>
        <w:rPr/>
      </w:pPr>
      <w:r>
        <w:rPr/>
        <w:t>archival-bridge-like when materializing durable HDF5 generations.</w:t>
      </w:r>
    </w:p>
    <w:p>
      <w:pPr>
        <w:pStyle w:val="Normal"/>
        <w:spacing w:before="0" w:after="60"/>
        <w:rPr/>
      </w:pPr>
      <w:r>
        <w:rPr/>
        <w:t>TMS therefore resembles early unified memory/storage systems more than a modern clean stack in which process memory, page cache, filesystem, block layer, and device are conceptually independent products.</w:t>
      </w:r>
    </w:p>
    <w:p>
      <w:pPr>
        <w:pStyle w:val="Normal"/>
        <w:spacing w:before="0" w:after="60"/>
        <w:rPr/>
      </w:pPr>
      <w:r>
        <w:rPr/>
        <w:t xml:space="preserve">TMS owns </w:t>
      </w:r>
      <w:r>
        <w:rPr>
          <w:b/>
        </w:rPr>
        <w:t>substrate addressability</w:t>
      </w:r>
      <w:r>
        <w:rPr/>
        <w:t>, not the entire cognitive namespace. HTCE owns cognitive addressability.</w:t>
      </w:r>
    </w:p>
    <w:p>
      <w:pPr>
        <w:pStyle w:val="Heading2"/>
        <w:rPr/>
      </w:pPr>
      <w:r>
        <w:rPr/>
        <w:t>4.5 HVD - Hyperdimensional Vector Database</w:t>
      </w:r>
    </w:p>
    <w:p>
      <w:pPr>
        <w:pStyle w:val="Normal"/>
        <w:spacing w:before="0" w:after="60"/>
        <w:rPr/>
      </w:pPr>
      <w:r>
        <w:rPr/>
        <w:t>HVD gives the state database semantics: records, collections, exact identity, hyperdimensional representation, operators, query, mutation, distribution, integrity, recovery, and persistence.</w:t>
      </w:r>
    </w:p>
    <w:p>
      <w:pPr>
        <w:pStyle w:val="Normal"/>
        <w:spacing w:before="0" w:after="60"/>
        <w:rPr/>
      </w:pPr>
      <w:r>
        <w:rPr/>
        <w:t>An HVD can operate as a database independently of any particular application-level Nexus instance. At the same time, HVD is designed to participate in cognitive frameworks, and a cognitively complete HVD can expose a logically complete Nexus execution scope when recursive cognition is enabled.</w:t>
      </w:r>
    </w:p>
    <w:p>
      <w:pPr>
        <w:pStyle w:val="Normal"/>
        <w:spacing w:before="0" w:after="60"/>
        <w:rPr/>
      </w:pPr>
      <w:r>
        <w:rPr/>
        <w:t xml:space="preserve">This does </w:t>
      </w:r>
      <w:r>
        <w:rPr>
          <w:b/>
        </w:rPr>
        <w:t>not</w:t>
      </w:r>
      <w:r>
        <w:rPr/>
        <w:t xml:space="preserve"> mean one Python process, thread pool, TUCR implementation, HTCE implementation, and TMS implementation must be physically copied per ephemeral HVD. Semantic completeness and physical duplication are different concepts.</w:t>
      </w:r>
    </w:p>
    <w:p>
      <w:pPr>
        <w:pStyle w:val="Normal"/>
        <w:pBdr>
          <w:bottom w:val="single" w:sz="6" w:space="1" w:color="B7B7B7"/>
        </w:pBdr>
        <w:spacing w:before="80" w:after="60"/>
        <w:rPr/>
      </w:pPr>
      <w:r>
        <w:rPr/>
      </w:r>
    </w:p>
    <w:p>
      <w:pPr>
        <w:pStyle w:val="Title"/>
        <w:jc w:val="center"/>
        <w:rPr/>
      </w:pPr>
      <w:r>
        <w:rPr/>
        <w:t>5. The Mathematical Data Model: HTLA as the Stable ABI</w:t>
      </w:r>
    </w:p>
    <w:p>
      <w:pPr>
        <w:pStyle w:val="Normal"/>
        <w:spacing w:before="0" w:after="60"/>
        <w:rPr/>
      </w:pPr>
      <w:r>
        <w:rPr/>
        <w:t>The canonical HVD data object is an HTLA hypervector. A useful formalization is:</w:t>
      </w:r>
    </w:p>
    <w:p>
      <w:pPr>
        <w:pStyle w:val="Normal"/>
        <w:spacing w:before="80" w:after="60"/>
        <w:ind w:start="360" w:end="144"/>
        <w:rPr/>
      </w:pPr>
      <w:r>
        <w:rPr>
          <w:rFonts w:ascii="Liberation Mono" w:hAnsi="Liberation Mono"/>
          <w:sz w:val="16"/>
        </w:rPr>
        <w:t>H = direct_sum over labels l in L of R^(n_l)</w:t>
      </w:r>
    </w:p>
    <w:p>
      <w:pPr>
        <w:pStyle w:val="Normal"/>
        <w:spacing w:before="0" w:after="60"/>
        <w:rPr/>
      </w:pPr>
      <w:r>
        <w:rPr/>
        <w:t>or, conventionally,</w:t>
      </w:r>
    </w:p>
    <w:p>
      <w:pPr>
        <w:pStyle w:val="Normal"/>
        <w:spacing w:before="80" w:after="60"/>
        <w:ind w:start="360" w:end="144"/>
        <w:rPr/>
      </w:pPr>
      <w:r>
        <w:rPr>
          <w:rFonts w:ascii="Liberation Mono" w:hAnsi="Liberation Mono"/>
          <w:sz w:val="16"/>
        </w:rPr>
        <w:t>H = ⊕_(l in L) R^(n_l)</w:t>
      </w:r>
    </w:p>
    <w:p>
      <w:pPr>
        <w:pStyle w:val="Normal"/>
        <w:spacing w:before="0" w:after="60"/>
        <w:rPr/>
      </w:pPr>
      <w:r>
        <w:rPr/>
        <w:t>Each label `l` identifies a semantically distinct component space with dimension `n_l`.</w:t>
      </w:r>
    </w:p>
    <w:p>
      <w:pPr>
        <w:pStyle w:val="Normal"/>
        <w:spacing w:before="0" w:after="60"/>
        <w:rPr/>
      </w:pPr>
      <w:r>
        <w:rPr/>
        <w:t>A record may therefore be represented as:</w:t>
      </w:r>
    </w:p>
    <w:p>
      <w:pPr>
        <w:pStyle w:val="Normal"/>
        <w:spacing w:before="80" w:after="60"/>
        <w:ind w:start="360" w:end="144"/>
        <w:rPr/>
      </w:pPr>
      <w:r>
        <w:rPr>
          <w:rFonts w:ascii="Liberation Mono" w:hAnsi="Liberation Mono"/>
          <w:sz w:val="16"/>
        </w:rPr>
        <w:t>H = {</w:t>
        <w:br/>
        <w:t xml:space="preserve">    semantic:         R^10000,</w:t>
        <w:br/>
        <w:t xml:space="preserve">    spectral_wavelet: R^4096,</w:t>
        <w:br/>
        <w:t xml:space="preserve">    temporal:         R^1024,</w:t>
        <w:br/>
        <w:t xml:space="preserve">    neurochemical:    R^6,</w:t>
        <w:br/>
        <w:t xml:space="preserve">    conscious:        R^5,</w:t>
        <w:br/>
        <w:t xml:space="preserve">    ...</w:t>
        <w:br/>
        <w:t>}</w:t>
      </w:r>
    </w:p>
    <w:p>
      <w:pPr>
        <w:pStyle w:val="Normal"/>
        <w:spacing w:before="0" w:after="60"/>
        <w:rPr/>
      </w:pPr>
      <w:r>
        <w:rPr/>
        <w:t xml:space="preserve">The important property is </w:t>
      </w:r>
      <w:r>
        <w:rPr>
          <w:b/>
        </w:rPr>
        <w:t>heterogeneity without flattening</w:t>
      </w:r>
      <w:r>
        <w:rPr/>
        <w:t>. Distinct representational components can interact without first becoming identical in dimension or meaning.</w:t>
      </w:r>
    </w:p>
    <w:p>
      <w:pPr>
        <w:pStyle w:val="Normal"/>
        <w:spacing w:before="0" w:after="60"/>
        <w:rPr/>
      </w:pPr>
      <w:r>
        <w:rPr/>
        <w:t>A LabelKernel `W = [w_lm]` gives cross-label weighting. A graded inner product can be written schematically as:</w:t>
      </w:r>
    </w:p>
    <w:p>
      <w:pPr>
        <w:pStyle w:val="Normal"/>
        <w:spacing w:before="80" w:after="60"/>
        <w:ind w:start="360" w:end="144"/>
        <w:rPr/>
      </w:pPr>
      <w:r>
        <w:rPr>
          <w:rFonts w:ascii="Liberation Mono" w:hAnsi="Liberation Mono"/>
          <w:sz w:val="16"/>
        </w:rPr>
        <w:t>&lt; H, K &gt;_W = sum over l,m of w_lm * &lt; H_l, K_m &gt;</w:t>
      </w:r>
    </w:p>
    <w:p>
      <w:pPr>
        <w:pStyle w:val="Normal"/>
        <w:spacing w:before="0" w:after="60"/>
        <w:rPr/>
      </w:pPr>
      <w:r>
        <w:rPr/>
        <w:t>This is one reason ANN search cannot define cognitive truth. ANN may retrieve candidates, but semantically authoritative comparison remains a configured HTLA/HTNLA operation plus the applicable cognitive constraints.</w:t>
      </w:r>
    </w:p>
    <w:p>
      <w:pPr>
        <w:pStyle w:val="Normal"/>
        <w:spacing w:before="0" w:after="60"/>
        <w:rPr/>
      </w:pPr>
      <w:r>
        <w:rPr/>
        <w:t>HTNLA extends this model with nonlinear labeled operators. For target label `t`, a general block form may be written:</w:t>
      </w:r>
    </w:p>
    <w:p>
      <w:pPr>
        <w:pStyle w:val="Normal"/>
        <w:spacing w:before="80" w:after="60"/>
        <w:ind w:start="360" w:end="144"/>
        <w:rPr/>
      </w:pPr>
      <w:r>
        <w:rPr>
          <w:rFonts w:ascii="Liberation Mono" w:hAnsi="Liberation Mono"/>
          <w:sz w:val="16"/>
        </w:rPr>
        <w:t>z_t = b_t + sum_s W_(t,s) x_s + r_t</w:t>
        <w:br/>
        <w:br/>
        <w:t>y_t = phi_t(z_t)</w:t>
        <w:br/>
        <w:br/>
        <w:t>y_t = kWTA_t(y_t)     when configured</w:t>
      </w:r>
    </w:p>
    <w:p>
      <w:pPr>
        <w:pStyle w:val="Normal"/>
        <w:spacing w:before="0" w:after="60"/>
        <w:rPr/>
      </w:pPr>
      <w:r>
        <w:rPr/>
        <w:t>with exact dimensional contracts between source and target components.</w:t>
      </w:r>
    </w:p>
    <w:p>
      <w:pPr>
        <w:pStyle w:val="Normal"/>
        <w:pBdr>
          <w:bottom w:val="single" w:sz="6" w:space="1" w:color="B7B7B7"/>
        </w:pBdr>
        <w:spacing w:before="80" w:after="60"/>
        <w:rPr/>
      </w:pPr>
      <w:r>
        <w:rPr/>
      </w:r>
    </w:p>
    <w:p>
      <w:pPr>
        <w:pStyle w:val="Title"/>
        <w:jc w:val="center"/>
        <w:rPr/>
      </w:pPr>
      <w:r>
        <w:rPr/>
        <w:t>6. The Key Architectural Shift: From Nested Trees to Recursive Cognitive Fields</w:t>
      </w:r>
    </w:p>
    <w:p>
      <w:pPr>
        <w:pStyle w:val="Normal"/>
        <w:spacing w:before="0" w:after="60"/>
        <w:rPr/>
      </w:pPr>
      <w:r>
        <w:rPr/>
        <w:t xml:space="preserve">The phrase </w:t>
      </w:r>
      <w:r>
        <w:rPr>
          <w:b/>
        </w:rPr>
        <w:t>nested HVD</w:t>
      </w:r>
      <w:r>
        <w:rPr/>
        <w:t xml:space="preserve"> is useful only if it is understood geometrically and compositionally rather than genealogically.</w:t>
      </w:r>
    </w:p>
    <w:p>
      <w:pPr>
        <w:pStyle w:val="Normal"/>
        <w:spacing w:before="0" w:after="60"/>
        <w:rPr/>
      </w:pPr>
      <w:r>
        <w:rPr/>
        <w:t>The following model is rejected as canonical cognition:</w:t>
      </w:r>
    </w:p>
    <w:p>
      <w:pPr>
        <w:pStyle w:val="Normal"/>
        <w:spacing w:before="80" w:after="60"/>
        <w:ind w:start="360" w:end="144"/>
        <w:rPr/>
      </w:pPr>
      <w:r>
        <w:rPr>
          <w:rFonts w:ascii="Liberation Mono" w:hAnsi="Liberation Mono"/>
          <w:sz w:val="16"/>
        </w:rPr>
        <w:t>Database A</w:t>
        <w:br/>
        <w:t>└── Database B</w:t>
        <w:br/>
        <w:t xml:space="preserve">    └── Database C</w:t>
      </w:r>
    </w:p>
    <w:p>
      <w:pPr>
        <w:pStyle w:val="Normal"/>
        <w:spacing w:before="0" w:after="60"/>
        <w:rPr/>
      </w:pPr>
      <w:r>
        <w:rPr/>
        <w:t>It incorrectly encourages concepts such as:</w:t>
      </w:r>
    </w:p>
    <w:p>
      <w:pPr>
        <w:pStyle w:val="ListBullet"/>
        <w:numPr>
          <w:ilvl w:val="0"/>
          <w:numId w:val="1"/>
        </w:numPr>
        <w:rPr/>
      </w:pPr>
      <w:r>
        <w:rPr/>
        <w:t>parent database;</w:t>
      </w:r>
    </w:p>
    <w:p>
      <w:pPr>
        <w:pStyle w:val="ListBullet"/>
        <w:numPr>
          <w:ilvl w:val="0"/>
          <w:numId w:val="1"/>
        </w:numPr>
        <w:rPr/>
      </w:pPr>
      <w:r>
        <w:rPr/>
        <w:t>child database;</w:t>
      </w:r>
    </w:p>
    <w:p>
      <w:pPr>
        <w:pStyle w:val="ListBullet"/>
        <w:numPr>
          <w:ilvl w:val="0"/>
          <w:numId w:val="1"/>
        </w:numPr>
        <w:rPr/>
      </w:pPr>
      <w:r>
        <w:rPr/>
        <w:t>inheritance;</w:t>
      </w:r>
    </w:p>
    <w:p>
      <w:pPr>
        <w:pStyle w:val="ListBullet"/>
        <w:numPr>
          <w:ilvl w:val="0"/>
          <w:numId w:val="1"/>
        </w:numPr>
        <w:rPr/>
      </w:pPr>
      <w:r>
        <w:rPr/>
        <w:t>database ancestry;</w:t>
      </w:r>
    </w:p>
    <w:p>
      <w:pPr>
        <w:pStyle w:val="ListBullet"/>
        <w:numPr>
          <w:ilvl w:val="0"/>
          <w:numId w:val="1"/>
        </w:numPr>
        <w:rPr/>
      </w:pPr>
      <w:r>
        <w:rPr/>
        <w:t>lineage path;</w:t>
      </w:r>
    </w:p>
    <w:p>
      <w:pPr>
        <w:pStyle w:val="ListBullet"/>
        <w:numPr>
          <w:ilvl w:val="0"/>
          <w:numId w:val="1"/>
        </w:numPr>
        <w:rPr/>
      </w:pPr>
      <w:r>
        <w:rPr/>
        <w:t>filesystem containment;</w:t>
      </w:r>
    </w:p>
    <w:p>
      <w:pPr>
        <w:pStyle w:val="ListBullet"/>
        <w:numPr>
          <w:ilvl w:val="0"/>
          <w:numId w:val="1"/>
        </w:numPr>
        <w:rPr/>
      </w:pPr>
      <w:r>
        <w:rPr/>
        <w:t>automatic semantic ownership.</w:t>
      </w:r>
    </w:p>
    <w:p>
      <w:pPr>
        <w:pStyle w:val="Normal"/>
        <w:spacing w:before="0" w:after="60"/>
        <w:rPr/>
      </w:pPr>
      <w:r>
        <w:rPr/>
        <w:t>The correct model is a dynamic hyperdimensional cognitive field.</w:t>
      </w:r>
    </w:p>
    <w:p>
      <w:pPr>
        <w:pStyle w:val="Normal"/>
        <w:spacing w:before="0" w:after="60"/>
        <w:rPr/>
      </w:pPr>
      <w:r>
        <w:rPr/>
        <w:t>At cognitive time `t`, define the active field:</w:t>
      </w:r>
    </w:p>
    <w:p>
      <w:pPr>
        <w:pStyle w:val="Normal"/>
        <w:spacing w:before="80" w:after="60"/>
        <w:ind w:start="360" w:end="144"/>
        <w:rPr/>
      </w:pPr>
      <w:r>
        <w:rPr>
          <w:rFonts w:ascii="Liberation Mono" w:hAnsi="Liberation Mono"/>
          <w:sz w:val="16"/>
        </w:rPr>
        <w:t>F(t) = { D_i(t) | i in I(t) }</w:t>
      </w:r>
    </w:p>
    <w:p>
      <w:pPr>
        <w:pStyle w:val="Normal"/>
        <w:spacing w:before="0" w:after="60"/>
        <w:rPr/>
      </w:pPr>
      <w:r>
        <w:rPr/>
        <w:t>where each `D_i` is an active HVD state-space or HVD-valued cognitive object and `I(t)` is the set of active instances at that instant.</w:t>
      </w:r>
    </w:p>
    <w:p>
      <w:pPr>
        <w:pStyle w:val="Normal"/>
        <w:spacing w:before="0" w:after="60"/>
        <w:rPr/>
      </w:pPr>
      <w:r>
        <w:rPr/>
        <w:t>The cardinality `|I(t)|` is dynamic and may change extremely rapidly.</w:t>
      </w:r>
    </w:p>
    <w:p>
      <w:pPr>
        <w:pStyle w:val="Normal"/>
        <w:spacing w:before="0" w:after="60"/>
        <w:rPr/>
      </w:pPr>
      <w:r>
        <w:rPr/>
        <w:t>An HVD may itself be represented within a higher-order hyperdimensional state. Schematically:</w:t>
      </w:r>
    </w:p>
    <w:p>
      <w:pPr>
        <w:pStyle w:val="Normal"/>
        <w:spacing w:before="80" w:after="60"/>
        <w:ind w:start="360" w:end="144"/>
        <w:rPr/>
      </w:pPr>
      <w:r>
        <w:rPr>
          <w:rFonts w:ascii="Liberation Mono" w:hAnsi="Liberation Mono"/>
          <w:sz w:val="16"/>
        </w:rPr>
        <w:t>H_0 = (..., D_1, ...)</w:t>
        <w:br/>
        <w:t>D_1 = (..., D_2, ...)</w:t>
        <w:br/>
        <w:t>D_2 = (..., D_3, ...)</w:t>
      </w:r>
    </w:p>
    <w:p>
      <w:pPr>
        <w:pStyle w:val="Normal"/>
        <w:spacing w:before="0" w:after="60"/>
        <w:rPr/>
      </w:pPr>
      <w:r>
        <w:rPr/>
        <w:t xml:space="preserve">This notation must </w:t>
      </w:r>
      <w:r>
        <w:rPr>
          <w:b/>
        </w:rPr>
        <w:t>not</w:t>
      </w:r>
      <w:r>
        <w:rPr/>
        <w:t xml:space="preserve"> be interpreted as a filesystem directory tree. It means that a hyperdimensional cognitive state may include another complete HVD-valued state-space as one of the objects participating in the field.</w:t>
      </w:r>
    </w:p>
    <w:p>
      <w:pPr>
        <w:pStyle w:val="Normal"/>
        <w:spacing w:before="0" w:after="60"/>
        <w:rPr/>
      </w:pPr>
      <w:r>
        <w:rPr/>
        <w:t>The recursion is therefore:</w:t>
      </w:r>
    </w:p>
    <w:p>
      <w:pPr>
        <w:pStyle w:val="ListBullet"/>
        <w:numPr>
          <w:ilvl w:val="0"/>
          <w:numId w:val="1"/>
        </w:numPr>
        <w:rPr/>
      </w:pPr>
      <w:r>
        <w:rPr/>
        <w:t>functional;</w:t>
      </w:r>
    </w:p>
    <w:p>
      <w:pPr>
        <w:pStyle w:val="ListBullet"/>
        <w:numPr>
          <w:ilvl w:val="0"/>
          <w:numId w:val="1"/>
        </w:numPr>
        <w:rPr/>
      </w:pPr>
      <w:r>
        <w:rPr/>
        <w:t>geometric;</w:t>
      </w:r>
    </w:p>
    <w:p>
      <w:pPr>
        <w:pStyle w:val="ListBullet"/>
        <w:numPr>
          <w:ilvl w:val="0"/>
          <w:numId w:val="1"/>
        </w:numPr>
        <w:rPr/>
      </w:pPr>
      <w:r>
        <w:rPr/>
        <w:t>dynamic;</w:t>
      </w:r>
    </w:p>
    <w:p>
      <w:pPr>
        <w:pStyle w:val="ListBullet"/>
        <w:numPr>
          <w:ilvl w:val="0"/>
          <w:numId w:val="1"/>
        </w:numPr>
        <w:rPr/>
      </w:pPr>
      <w:r>
        <w:rPr/>
        <w:t>potentially fractal;</w:t>
      </w:r>
    </w:p>
    <w:p>
      <w:pPr>
        <w:pStyle w:val="ListBullet"/>
        <w:numPr>
          <w:ilvl w:val="0"/>
          <w:numId w:val="1"/>
        </w:numPr>
        <w:rPr/>
      </w:pPr>
      <w:r>
        <w:rPr/>
        <w:t>non-genealogical.</w:t>
      </w:r>
    </w:p>
    <w:p>
      <w:pPr>
        <w:pStyle w:val="Normal"/>
        <w:spacing w:before="0" w:after="60"/>
        <w:rPr/>
      </w:pPr>
      <w:r>
        <w:rPr/>
        <w:t>A cognitively complete HVD participating in a field can itself instantiate the same Nexus process:</w:t>
      </w:r>
    </w:p>
    <w:p>
      <w:pPr>
        <w:pStyle w:val="Normal"/>
        <w:spacing w:before="80" w:after="60"/>
        <w:ind w:start="360" w:end="144"/>
        <w:rPr/>
      </w:pPr>
      <w:r>
        <w:rPr>
          <w:rFonts w:ascii="Liberation Mono" w:hAnsi="Liberation Mono"/>
          <w:sz w:val="16"/>
        </w:rPr>
        <w:t>HVD-A</w:t>
        <w:br/>
        <w:t xml:space="preserve">  |</w:t>
        <w:br/>
        <w:t xml:space="preserve">  +-- Nexus cognitive scope</w:t>
        <w:br/>
        <w:t xml:space="preserve">       |</w:t>
        <w:br/>
        <w:t xml:space="preserve">       +-- CA</w:t>
        <w:br/>
        <w:t xml:space="preserve">       +-- TUCR</w:t>
        <w:br/>
        <w:t xml:space="preserve">       +-- HTCE</w:t>
        <w:br/>
        <w:t xml:space="preserve">       +-- TMS</w:t>
        <w:br/>
        <w:t xml:space="preserve">            |</w:t>
        <w:br/>
        <w:t xml:space="preserve">            +-- another hyperdimensional cognitive field</w:t>
      </w:r>
    </w:p>
    <w:p>
      <w:pPr>
        <w:pStyle w:val="Normal"/>
        <w:spacing w:before="0" w:after="60"/>
        <w:rPr/>
      </w:pPr>
      <w:r>
        <w:rPr/>
        <w:t>The implementation should share runtime code and infrastructure. The logical state of each scope is separate; the executable machinery need not be copied.</w:t>
      </w:r>
    </w:p>
    <w:p>
      <w:pPr>
        <w:pStyle w:val="Normal"/>
        <w:pBdr>
          <w:bottom w:val="single" w:sz="6" w:space="1" w:color="B7B7B7"/>
        </w:pBdr>
        <w:spacing w:before="80" w:after="60"/>
        <w:rPr/>
      </w:pPr>
      <w:r>
        <w:rPr/>
      </w:r>
    </w:p>
    <w:p>
      <w:pPr>
        <w:pStyle w:val="Title"/>
        <w:jc w:val="center"/>
        <w:rPr/>
      </w:pPr>
      <w:r>
        <w:rPr/>
        <w:t>7. The Soup-Kitchen Model: A Beginner Analogy with Expert Consequences</w:t>
      </w:r>
    </w:p>
    <w:p>
      <w:pPr>
        <w:pStyle w:val="Normal"/>
        <w:spacing w:before="0" w:after="60"/>
        <w:rPr/>
      </w:pPr>
      <w:r>
        <w:rPr/>
        <w:t>A useful analogy is a soup kitchen filled with unrelated people.</w:t>
      </w:r>
    </w:p>
    <w:p>
      <w:pPr>
        <w:pStyle w:val="Normal"/>
        <w:spacing w:before="0" w:after="60"/>
        <w:rPr/>
      </w:pPr>
      <w:r>
        <w:rPr/>
        <w:t>Everyone is present because they are hungry. Beyond that common condition, individuals may dynamically form overlapping groups:</w:t>
      </w:r>
    </w:p>
    <w:p>
      <w:pPr>
        <w:pStyle w:val="ListBullet"/>
        <w:numPr>
          <w:ilvl w:val="0"/>
          <w:numId w:val="1"/>
        </w:numPr>
        <w:rPr/>
      </w:pPr>
      <w:r>
        <w:rPr/>
        <w:t>smokers who share cigarettes;</w:t>
      </w:r>
    </w:p>
    <w:p>
      <w:pPr>
        <w:pStyle w:val="ListBullet"/>
        <w:numPr>
          <w:ilvl w:val="0"/>
          <w:numId w:val="1"/>
        </w:numPr>
        <w:rPr/>
      </w:pPr>
      <w:r>
        <w:rPr/>
        <w:t>drug users who coordinate separately;</w:t>
      </w:r>
    </w:p>
    <w:p>
      <w:pPr>
        <w:pStyle w:val="ListBullet"/>
        <w:numPr>
          <w:ilvl w:val="0"/>
          <w:numId w:val="1"/>
        </w:numPr>
        <w:rPr/>
      </w:pPr>
      <w:r>
        <w:rPr/>
        <w:t>people who do both;</w:t>
      </w:r>
    </w:p>
    <w:p>
      <w:pPr>
        <w:pStyle w:val="ListBullet"/>
        <w:numPr>
          <w:ilvl w:val="0"/>
          <w:numId w:val="1"/>
        </w:numPr>
        <w:rPr/>
      </w:pPr>
      <w:r>
        <w:rPr/>
        <w:t>people who do neither;</w:t>
      </w:r>
    </w:p>
    <w:p>
      <w:pPr>
        <w:pStyle w:val="ListBullet"/>
        <w:numPr>
          <w:ilvl w:val="0"/>
          <w:numId w:val="1"/>
        </w:numPr>
        <w:rPr/>
      </w:pPr>
      <w:r>
        <w:rPr/>
        <w:t>people who are friends today and enemies later;</w:t>
      </w:r>
    </w:p>
    <w:p>
      <w:pPr>
        <w:pStyle w:val="ListBullet"/>
        <w:numPr>
          <w:ilvl w:val="0"/>
          <w:numId w:val="1"/>
        </w:numPr>
        <w:rPr/>
      </w:pPr>
      <w:r>
        <w:rPr/>
        <w:t>people who leave and never meet again;</w:t>
      </w:r>
    </w:p>
    <w:p>
      <w:pPr>
        <w:pStyle w:val="ListBullet"/>
        <w:numPr>
          <w:ilvl w:val="0"/>
          <w:numId w:val="1"/>
        </w:numPr>
        <w:rPr/>
      </w:pPr>
      <w:r>
        <w:rPr/>
        <w:t>people whose slower personal attributes remain stable while social affiliations flip repeatedly.</w:t>
      </w:r>
    </w:p>
    <w:p>
      <w:pPr>
        <w:pStyle w:val="Normal"/>
        <w:spacing w:before="0" w:after="60"/>
        <w:rPr/>
      </w:pPr>
      <w:r>
        <w:rPr/>
        <w:t>There is no required family tree.</w:t>
      </w:r>
    </w:p>
    <w:p>
      <w:pPr>
        <w:pStyle w:val="Normal"/>
        <w:spacing w:before="0" w:after="60"/>
        <w:rPr/>
      </w:pPr>
      <w:r>
        <w:rPr/>
        <w:t>Consider person `P` with relatively slow-changing attributes:</w:t>
      </w:r>
    </w:p>
    <w:p>
      <w:pPr>
        <w:pStyle w:val="Normal"/>
        <w:spacing w:before="80" w:after="60"/>
        <w:ind w:start="360" w:end="144"/>
        <w:rPr/>
      </w:pPr>
      <w:r>
        <w:rPr>
          <w:rFonts w:ascii="Liberation Mono" w:hAnsi="Liberation Mono"/>
          <w:sz w:val="16"/>
        </w:rPr>
        <w:t>veteran</w:t>
        <w:br/>
        <w:t>Chicagoan</w:t>
        <w:br/>
        <w:t>smoker</w:t>
        <w:br/>
        <w:t>drug user</w:t>
      </w:r>
    </w:p>
    <w:p>
      <w:pPr>
        <w:pStyle w:val="Normal"/>
        <w:spacing w:before="0" w:after="60"/>
        <w:rPr/>
      </w:pPr>
      <w:r>
        <w:rPr/>
        <w:t>and faster-changing social state:</w:t>
      </w:r>
    </w:p>
    <w:p>
      <w:pPr>
        <w:pStyle w:val="Normal"/>
        <w:spacing w:before="80" w:after="60"/>
        <w:ind w:start="360" w:end="144"/>
        <w:rPr/>
      </w:pPr>
      <w:r>
        <w:rPr>
          <w:rFonts w:ascii="Liberation Mono" w:hAnsi="Liberation Mono"/>
          <w:sz w:val="16"/>
        </w:rPr>
        <w:t>relation(P, Bob, t):</w:t>
        <w:br/>
        <w:t xml:space="preserve">    friend -&gt; enemy -&gt; friend -&gt; enemy -&gt; friend</w:t>
        <w:br/>
        <w:br/>
        <w:t>relation(P, Steve, t):</w:t>
        <w:br/>
        <w:t xml:space="preserve">    enemy -&gt; friend -&gt; friend -&gt; enemy -&gt; friend</w:t>
      </w:r>
    </w:p>
    <w:p>
      <w:pPr>
        <w:pStyle w:val="Normal"/>
        <w:spacing w:before="0" w:after="60"/>
        <w:rPr/>
      </w:pPr>
      <w:r>
        <w:rPr/>
        <w:t>The changing relationship dimensions do not force the persistent-ish attributes to reset. Conversely, even persistent-ish attributes are not immutable: a smoker can quit; a person can move; hunger changes after eating.</w:t>
      </w:r>
    </w:p>
    <w:p>
      <w:pPr>
        <w:pStyle w:val="Normal"/>
        <w:spacing w:before="0" w:after="60"/>
        <w:rPr/>
      </w:pPr>
      <w:r>
        <w:rPr/>
        <w:t xml:space="preserve">The correct distinction is therefore not immutable versus mutable. It is </w:t>
      </w:r>
      <w:r>
        <w:rPr>
          <w:b/>
        </w:rPr>
        <w:t>multi-timescale state</w:t>
      </w:r>
      <w:r>
        <w:rPr/>
        <w:t>.</w:t>
      </w:r>
    </w:p>
    <w:p>
      <w:pPr>
        <w:pStyle w:val="Normal"/>
        <w:spacing w:before="0" w:after="60"/>
        <w:rPr/>
      </w:pPr>
      <w:r>
        <w:rPr/>
        <w:t>Let `s_i(t)` represent slowly varying dimensions and `r_ij(t)` represent faster relational/contextual dimensions. A useful qualitative relationship is:</w:t>
      </w:r>
    </w:p>
    <w:p>
      <w:pPr>
        <w:pStyle w:val="Normal"/>
        <w:spacing w:before="80" w:after="60"/>
        <w:ind w:start="360" w:end="144"/>
        <w:rPr/>
      </w:pPr>
      <w:r>
        <w:rPr>
          <w:rFonts w:ascii="Liberation Mono" w:hAnsi="Liberation Mono"/>
          <w:sz w:val="16"/>
        </w:rPr>
        <w:t>characteristic_timescale(s_i) &gt;&gt; characteristic_timescale(r_ij)</w:t>
      </w:r>
    </w:p>
    <w:p>
      <w:pPr>
        <w:pStyle w:val="Normal"/>
        <w:spacing w:before="0" w:after="60"/>
        <w:rPr/>
      </w:pPr>
      <w:r>
        <w:rPr/>
        <w:t>without requiring either to be permanent.</w:t>
      </w:r>
    </w:p>
    <w:p>
      <w:pPr>
        <w:pStyle w:val="Normal"/>
        <w:spacing w:before="0" w:after="60"/>
        <w:rPr/>
      </w:pPr>
      <w:r>
        <w:rPr/>
        <w:t>This analogy maps directly to HTCE cognitive fields:</w:t>
      </w:r>
    </w:p>
    <w:p>
      <w:pPr>
        <w:pStyle w:val="Normal"/>
        <w:spacing w:before="80" w:after="60"/>
        <w:ind w:start="360" w:end="144"/>
        <w:rPr/>
      </w:pPr>
      <w:r>
        <w:rPr>
          <w:rFonts w:ascii="Liberation Mono" w:hAnsi="Liberation Mono"/>
          <w:sz w:val="16"/>
        </w:rPr>
        <w:t>Soup kitchen                     Nexus/HVD</w:t>
        <w:br/>
        <w:t>------------------------------------------------------------</w:t>
        <w:br/>
        <w:t>people present                   ephemeral HVD state-spaces</w:t>
        <w:br/>
        <w:t>shared soup/services             shared cognitive resources</w:t>
        <w:br/>
        <w:t>ad hoc groups                    temporary HTCE coalitions</w:t>
        <w:br/>
        <w:t>friend/enemy changes             time-varying contextual state</w:t>
        <w:br/>
        <w:t>months of observations           TMS trajectory</w:t>
        <w:br/>
        <w:t>house rules                      HIGC admissibility</w:t>
        <w:br/>
        <w:t>warnings/separation/removal      THDE bounded intervention</w:t>
        <w:br/>
        <w:t>service scheduling changes       adaptive placement/scheduling</w:t>
        <w:br/>
        <w:t>people leaving                   arena reclamation</w:t>
        <w:br/>
        <w:t>kitchen remaining                substrate/runtime continuity</w:t>
      </w:r>
    </w:p>
    <w:p>
      <w:pPr>
        <w:pStyle w:val="Normal"/>
        <w:pBdr>
          <w:bottom w:val="single" w:sz="6" w:space="1" w:color="B7B7B7"/>
        </w:pBdr>
        <w:spacing w:before="80" w:after="60"/>
        <w:rPr/>
      </w:pPr>
      <w:r>
        <w:rPr/>
      </w:r>
    </w:p>
    <w:p>
      <w:pPr>
        <w:pStyle w:val="Title"/>
        <w:jc w:val="center"/>
        <w:rPr/>
      </w:pPr>
      <w:r>
        <w:rPr/>
        <w:t>8. Dynamic Coalitions Are Not Canonical Graph Relationships</w:t>
      </w:r>
    </w:p>
    <w:p>
      <w:pPr>
        <w:pStyle w:val="Normal"/>
        <w:spacing w:before="0" w:after="60"/>
        <w:rPr/>
      </w:pPr>
      <w:r>
        <w:rPr/>
        <w:t>A major design invariant is that cognitive relationships should not automatically become persistent relational-database or graph-database edges.</w:t>
      </w:r>
    </w:p>
    <w:p>
      <w:pPr>
        <w:pStyle w:val="Normal"/>
        <w:spacing w:before="0" w:after="60"/>
        <w:rPr/>
      </w:pPr>
      <w:r>
        <w:rPr/>
        <w:t>The canonical model is not necessarily:</w:t>
      </w:r>
    </w:p>
    <w:p>
      <w:pPr>
        <w:pStyle w:val="Normal"/>
        <w:spacing w:before="80" w:after="60"/>
        <w:ind w:start="360" w:end="144"/>
        <w:rPr/>
      </w:pPr>
      <w:r>
        <w:rPr>
          <w:rFonts w:ascii="Liberation Mono" w:hAnsi="Liberation Mono"/>
          <w:sz w:val="16"/>
        </w:rPr>
        <w:t>A --enemy_of--&gt; B</w:t>
      </w:r>
    </w:p>
    <w:p>
      <w:pPr>
        <w:pStyle w:val="Normal"/>
        <w:spacing w:before="0" w:after="60"/>
        <w:rPr/>
      </w:pPr>
      <w:r>
        <w:rPr/>
        <w:t>Instead define a time-varying relation state:</w:t>
      </w:r>
    </w:p>
    <w:p>
      <w:pPr>
        <w:pStyle w:val="Normal"/>
        <w:spacing w:before="80" w:after="60"/>
        <w:ind w:start="360" w:end="144"/>
        <w:rPr/>
      </w:pPr>
      <w:r>
        <w:rPr>
          <w:rFonts w:ascii="Liberation Mono" w:hAnsi="Liberation Mono"/>
          <w:sz w:val="16"/>
        </w:rPr>
        <w:t>R_AB(t)</w:t>
      </w:r>
    </w:p>
    <w:p>
      <w:pPr>
        <w:pStyle w:val="Normal"/>
        <w:spacing w:before="0" w:after="60"/>
        <w:rPr/>
      </w:pPr>
      <w:r>
        <w:rPr/>
        <w:t>which may take values or distributions over states such as:</w:t>
      </w:r>
    </w:p>
    <w:p>
      <w:pPr>
        <w:pStyle w:val="Normal"/>
        <w:spacing w:before="80" w:after="60"/>
        <w:ind w:start="360" w:end="144"/>
        <w:rPr/>
      </w:pPr>
      <w:r>
        <w:rPr>
          <w:rFonts w:ascii="Liberation Mono" w:hAnsi="Liberation Mono"/>
          <w:sz w:val="16"/>
        </w:rPr>
        <w:t>cooperative</w:t>
        <w:br/>
        <w:t>neutral</w:t>
        <w:br/>
        <w:t>antagonistic</w:t>
        <w:br/>
        <w:t>unknown</w:t>
      </w:r>
    </w:p>
    <w:p>
      <w:pPr>
        <w:pStyle w:val="Normal"/>
        <w:spacing w:before="0" w:after="60"/>
        <w:rPr/>
      </w:pPr>
      <w:r>
        <w:rPr/>
        <w:t>or may be represented continuously in a learned hyperdimensional relation space.</w:t>
      </w:r>
    </w:p>
    <w:p>
      <w:pPr>
        <w:pStyle w:val="Normal"/>
        <w:spacing w:before="0" w:after="60"/>
        <w:rPr/>
      </w:pPr>
      <w:r>
        <w:rPr/>
        <w:t>Coalition membership can similarly be modeled as a time-varying weight:</w:t>
      </w:r>
    </w:p>
    <w:p>
      <w:pPr>
        <w:pStyle w:val="Normal"/>
        <w:spacing w:before="80" w:after="60"/>
        <w:ind w:start="360" w:end="144"/>
        <w:rPr/>
      </w:pPr>
      <w:r>
        <w:rPr>
          <w:rFonts w:ascii="Liberation Mono" w:hAnsi="Liberation Mono"/>
          <w:sz w:val="16"/>
        </w:rPr>
        <w:t>c_k(D_i, t) in [0, 1]</w:t>
      </w:r>
    </w:p>
    <w:p>
      <w:pPr>
        <w:pStyle w:val="Normal"/>
        <w:spacing w:before="0" w:after="60"/>
        <w:rPr/>
      </w:pPr>
      <w:r>
        <w:rPr/>
        <w:t>where `c_k` indicates degree of participation of database-state `D_i` in coalition `k` at time `t`.</w:t>
      </w:r>
    </w:p>
    <w:p>
      <w:pPr>
        <w:pStyle w:val="Normal"/>
        <w:spacing w:before="0" w:after="60"/>
        <w:rPr/>
      </w:pPr>
      <w:r>
        <w:rPr/>
        <w:t>The same HVD can participate in several coalitions simultaneously:</w:t>
      </w:r>
    </w:p>
    <w:p>
      <w:pPr>
        <w:pStyle w:val="Normal"/>
        <w:spacing w:before="80" w:after="60"/>
        <w:ind w:start="360" w:end="144"/>
        <w:rPr/>
      </w:pPr>
      <w:r>
        <w:rPr>
          <w:rFonts w:ascii="Liberation Mono" w:hAnsi="Liberation Mono"/>
          <w:sz w:val="16"/>
        </w:rPr>
        <w:t>c_alpha(D_i,t) &gt; 0</w:t>
        <w:br/>
        <w:t>c_beta(D_i,t) &gt; 0</w:t>
        <w:br/>
        <w:t>c_gamma(D_i,t) = 0</w:t>
      </w:r>
    </w:p>
    <w:p>
      <w:pPr>
        <w:pStyle w:val="Normal"/>
        <w:spacing w:before="0" w:after="60"/>
        <w:rPr/>
      </w:pPr>
      <w:r>
        <w:rPr/>
        <w:t>and those memberships may be completely different at `t + delta`.</w:t>
      </w:r>
    </w:p>
    <w:p>
      <w:pPr>
        <w:pStyle w:val="Normal"/>
        <w:spacing w:before="0" w:after="60"/>
        <w:rPr/>
      </w:pPr>
      <w:r>
        <w:rPr/>
        <w:t>This is more naturally hyperdimensional than a fixed graph because the relational structure is embedded in evolving field geometry, resonance, context, and trajectory.</w:t>
      </w:r>
    </w:p>
    <w:p>
      <w:pPr>
        <w:pStyle w:val="Normal"/>
        <w:spacing w:before="0" w:after="60"/>
        <w:rPr/>
      </w:pPr>
      <w:r>
        <w:rPr/>
        <w:t>Control-plane graph structures may still exist for operational metadata, audit, distribution, ACLs, or debugging. The prohibition is against treating a permanent edge graph as the canonical representation of cognitive semantics merely because it is convenient.</w:t>
      </w:r>
    </w:p>
    <w:p>
      <w:pPr>
        <w:pStyle w:val="Normal"/>
        <w:pBdr>
          <w:bottom w:val="single" w:sz="6" w:space="1" w:color="B7B7B7"/>
        </w:pBdr>
        <w:spacing w:before="80" w:after="60"/>
        <w:rPr/>
      </w:pPr>
      <w:r>
        <w:rPr/>
      </w:r>
    </w:p>
    <w:p>
      <w:pPr>
        <w:pStyle w:val="Title"/>
        <w:jc w:val="center"/>
        <w:rPr/>
      </w:pPr>
      <w:r>
        <w:rPr/>
        <w:t>9. HTCE Owns the Cognitive Address Space</w:t>
      </w:r>
    </w:p>
    <w:p>
      <w:pPr>
        <w:pStyle w:val="Normal"/>
        <w:spacing w:before="0" w:after="60"/>
        <w:rPr/>
      </w:pPr>
      <w:r>
        <w:rPr/>
        <w:t xml:space="preserve">The active cognitive field needs a unified addressing mechanism. Existing documents do not yet define this mechanism in full, so the following is an </w:t>
      </w:r>
      <w:r>
        <w:rPr>
          <w:b/>
        </w:rPr>
        <w:t>updated architecture requirement</w:t>
      </w:r>
      <w:r>
        <w:rPr/>
        <w:t>.</w:t>
      </w:r>
    </w:p>
    <w:p>
      <w:pPr>
        <w:pStyle w:val="Normal"/>
        <w:spacing w:before="0" w:after="60"/>
        <w:rPr/>
      </w:pPr>
      <w:r>
        <w:rPr/>
        <w:t xml:space="preserve">HTCE owns </w:t>
      </w:r>
      <w:r>
        <w:rPr>
          <w:b/>
        </w:rPr>
        <w:t>cognitive addressability</w:t>
      </w:r>
      <w:r>
        <w:rPr/>
        <w:t>.</w:t>
      </w:r>
    </w:p>
    <w:p>
      <w:pPr>
        <w:pStyle w:val="Normal"/>
        <w:spacing w:before="0" w:after="60"/>
        <w:rPr/>
      </w:pPr>
      <w:r>
        <w:rPr/>
        <w:t xml:space="preserve">TMS owns </w:t>
      </w:r>
      <w:r>
        <w:rPr>
          <w:b/>
        </w:rPr>
        <w:t>substrate addressability</w:t>
      </w:r>
      <w:r>
        <w:rPr/>
        <w:t>.</w:t>
      </w:r>
    </w:p>
    <w:p>
      <w:pPr>
        <w:pStyle w:val="Normal"/>
        <w:spacing w:before="0" w:after="60"/>
        <w:rPr/>
      </w:pPr>
      <w:r>
        <w:rPr/>
        <w:t>The distinction is:</w:t>
      </w:r>
    </w:p>
    <w:p>
      <w:pPr>
        <w:pStyle w:val="Normal"/>
        <w:spacing w:before="80" w:after="60"/>
        <w:ind w:start="360" w:end="144"/>
        <w:rPr/>
      </w:pPr>
      <w:r>
        <w:rPr>
          <w:rFonts w:ascii="Liberation Mono" w:hAnsi="Liberation Mono"/>
          <w:sz w:val="16"/>
        </w:rPr>
        <w:t>HTCE:</w:t>
        <w:br/>
        <w:t xml:space="preserve">    What cognitive object is this?</w:t>
        <w:br/>
        <w:t xml:space="preserve">    Which active field can address it?</w:t>
        <w:br/>
        <w:t xml:space="preserve">    Is it local, globally active, or durable?</w:t>
        <w:br/>
        <w:t xml:space="preserve">    Which candidates are participating in this thought cloud?</w:t>
        <w:br/>
        <w:br/>
        <w:t>TMS:</w:t>
        <w:br/>
        <w:t xml:space="preserve">    Where are the state extents?</w:t>
        <w:br/>
        <w:t xml:space="preserve">    Are they resident, cached, device-backed, shared, remote, or staged?</w:t>
        <w:br/>
        <w:t xml:space="preserve">    How is state recovered?</w:t>
        <w:br/>
        <w:t xml:space="preserve">    What sequence/trajectory produced the present representation?</w:t>
      </w:r>
    </w:p>
    <w:p>
      <w:pPr>
        <w:pStyle w:val="Heading2"/>
        <w:rPr/>
      </w:pPr>
      <w:r>
        <w:rPr/>
        <w:t>9.1 Local ephemeral handle</w:t>
      </w:r>
    </w:p>
    <w:p>
      <w:pPr>
        <w:pStyle w:val="Normal"/>
        <w:spacing w:before="0" w:after="60"/>
        <w:rPr/>
      </w:pPr>
      <w:r>
        <w:rPr/>
        <w:t>For extremely high-rate cognitive work, local access must be cheap. A local ephemeral handle might be represented conceptually as:</w:t>
      </w:r>
    </w:p>
    <w:p>
      <w:pPr>
        <w:pStyle w:val="Normal"/>
        <w:spacing w:before="80" w:after="60"/>
        <w:ind w:start="360" w:end="144"/>
        <w:rPr/>
      </w:pPr>
      <w:r>
        <w:rPr>
          <w:rFonts w:ascii="Liberation Mono" w:hAnsi="Liberation Mono"/>
          <w:sz w:val="16"/>
        </w:rPr>
        <w:t>LocalHandle = (arena_id, generation, slot)</w:t>
      </w:r>
    </w:p>
    <w:p>
      <w:pPr>
        <w:pStyle w:val="Normal"/>
        <w:spacing w:before="0" w:after="60"/>
        <w:rPr/>
      </w:pPr>
      <w:r>
        <w:rPr/>
        <w:t>or by a compact integer resolved relative to the active arena.</w:t>
      </w:r>
    </w:p>
    <w:p>
      <w:pPr>
        <w:pStyle w:val="Normal"/>
        <w:spacing w:before="0" w:after="60"/>
        <w:rPr/>
      </w:pPr>
      <w:r>
        <w:rPr/>
        <w:t>Example:</w:t>
      </w:r>
    </w:p>
    <w:p>
      <w:pPr>
        <w:pStyle w:val="Normal"/>
        <w:spacing w:before="80" w:after="60"/>
        <w:ind w:start="360" w:end="144"/>
        <w:rPr/>
      </w:pPr>
      <w:r>
        <w:rPr>
          <w:rFonts w:ascii="Liberation Mono" w:hAnsi="Liberation Mono"/>
          <w:sz w:val="16"/>
        </w:rPr>
        <w:t>handle = 38142</w:t>
      </w:r>
    </w:p>
    <w:p>
      <w:pPr>
        <w:pStyle w:val="Normal"/>
        <w:spacing w:before="0" w:after="60"/>
        <w:rPr/>
      </w:pPr>
      <w:r>
        <w:rPr/>
        <w:t>This handle is optimized for the hot path and need not be globally meaningful by itself.</w:t>
      </w:r>
    </w:p>
    <w:p>
      <w:pPr>
        <w:pStyle w:val="Heading2"/>
        <w:rPr/>
      </w:pPr>
      <w:r>
        <w:rPr/>
        <w:t>9.2 Global ephemeral handle</w:t>
      </w:r>
    </w:p>
    <w:p>
      <w:pPr>
        <w:pStyle w:val="Normal"/>
        <w:spacing w:before="0" w:after="60"/>
        <w:rPr/>
      </w:pPr>
      <w:r>
        <w:rPr/>
        <w:t>An active HVD may need to be addressed across:</w:t>
      </w:r>
    </w:p>
    <w:p>
      <w:pPr>
        <w:pStyle w:val="ListBullet"/>
        <w:numPr>
          <w:ilvl w:val="0"/>
          <w:numId w:val="1"/>
        </w:numPr>
        <w:rPr/>
      </w:pPr>
      <w:r>
        <w:rPr/>
        <w:t>worker threads;</w:t>
      </w:r>
    </w:p>
    <w:p>
      <w:pPr>
        <w:pStyle w:val="ListBullet"/>
        <w:numPr>
          <w:ilvl w:val="0"/>
          <w:numId w:val="1"/>
        </w:numPr>
        <w:rPr/>
      </w:pPr>
      <w:r>
        <w:rPr/>
        <w:t>processes;</w:t>
      </w:r>
    </w:p>
    <w:p>
      <w:pPr>
        <w:pStyle w:val="ListBullet"/>
        <w:numPr>
          <w:ilvl w:val="0"/>
          <w:numId w:val="1"/>
        </w:numPr>
        <w:rPr/>
      </w:pPr>
      <w:r>
        <w:rPr/>
        <w:t>NUMA domains;</w:t>
      </w:r>
    </w:p>
    <w:p>
      <w:pPr>
        <w:pStyle w:val="ListBullet"/>
        <w:numPr>
          <w:ilvl w:val="0"/>
          <w:numId w:val="1"/>
        </w:numPr>
        <w:rPr/>
      </w:pPr>
      <w:r>
        <w:rPr/>
        <w:t>nodes;</w:t>
      </w:r>
    </w:p>
    <w:p>
      <w:pPr>
        <w:pStyle w:val="ListBullet"/>
        <w:numPr>
          <w:ilvl w:val="0"/>
          <w:numId w:val="1"/>
        </w:numPr>
        <w:rPr/>
      </w:pPr>
      <w:r>
        <w:rPr/>
        <w:t>distributed HTCE field partitions.</w:t>
      </w:r>
    </w:p>
    <w:p>
      <w:pPr>
        <w:pStyle w:val="Normal"/>
        <w:spacing w:before="0" w:after="60"/>
        <w:rPr/>
      </w:pPr>
      <w:r>
        <w:rPr/>
        <w:t xml:space="preserve">Therefore every addressable ephemeral HVD needs a </w:t>
      </w:r>
      <w:r>
        <w:rPr>
          <w:b/>
        </w:rPr>
        <w:t>global ephemeral identity</w:t>
      </w:r>
      <w:r>
        <w:rPr/>
        <w:t>.</w:t>
      </w:r>
    </w:p>
    <w:p>
      <w:pPr>
        <w:pStyle w:val="Normal"/>
        <w:spacing w:before="0" w:after="60"/>
        <w:rPr/>
      </w:pPr>
      <w:r>
        <w:rPr/>
        <w:t>A design candidate is a compact 128-bit identifier derived from an opaque tuple such as:</w:t>
      </w:r>
    </w:p>
    <w:p>
      <w:pPr>
        <w:pStyle w:val="Normal"/>
        <w:spacing w:before="80" w:after="60"/>
        <w:ind w:start="360" w:end="144"/>
        <w:rPr/>
      </w:pPr>
      <w:r>
        <w:rPr>
          <w:rFonts w:ascii="Liberation Mono" w:hAnsi="Liberation Mono"/>
          <w:sz w:val="16"/>
        </w:rPr>
        <w:t>(runtime_epoch, node_or_scope, arena_id, generation, slot)</w:t>
      </w:r>
    </w:p>
    <w:p>
      <w:pPr>
        <w:pStyle w:val="Normal"/>
        <w:spacing w:before="0" w:after="60"/>
        <w:rPr/>
      </w:pPr>
      <w:r>
        <w:rPr/>
        <w:t>The exact encoding is not yet canon. The invariant is.</w:t>
      </w:r>
    </w:p>
    <w:p>
      <w:pPr>
        <w:pStyle w:val="Normal"/>
        <w:spacing w:before="0" w:after="60"/>
        <w:rPr/>
      </w:pPr>
      <w:r>
        <w:rPr/>
        <w:t>A global ephemeral ID must:</w:t>
      </w:r>
    </w:p>
    <w:p>
      <w:pPr>
        <w:pStyle w:val="ListBullet"/>
        <w:numPr>
          <w:ilvl w:val="0"/>
          <w:numId w:val="1"/>
        </w:numPr>
        <w:rPr/>
      </w:pPr>
      <w:r>
        <w:rPr/>
        <w:t>be unique for its active lifetime;</w:t>
      </w:r>
    </w:p>
    <w:p>
      <w:pPr>
        <w:pStyle w:val="ListBullet"/>
        <w:numPr>
          <w:ilvl w:val="0"/>
          <w:numId w:val="1"/>
        </w:numPr>
        <w:rPr/>
      </w:pPr>
      <w:r>
        <w:rPr/>
        <w:t>never resolve to a different object after reclamation;</w:t>
      </w:r>
    </w:p>
    <w:p>
      <w:pPr>
        <w:pStyle w:val="ListBullet"/>
        <w:numPr>
          <w:ilvl w:val="0"/>
          <w:numId w:val="1"/>
        </w:numPr>
        <w:rPr/>
      </w:pPr>
      <w:r>
        <w:rPr/>
        <w:t>be cheap to create;</w:t>
      </w:r>
    </w:p>
    <w:p>
      <w:pPr>
        <w:pStyle w:val="ListBullet"/>
        <w:numPr>
          <w:ilvl w:val="0"/>
          <w:numId w:val="1"/>
        </w:numPr>
        <w:rPr/>
      </w:pPr>
      <w:r>
        <w:rPr/>
        <w:t>be resolvable within the active HTCE/TMS universe;</w:t>
      </w:r>
    </w:p>
    <w:p>
      <w:pPr>
        <w:pStyle w:val="ListBullet"/>
        <w:numPr>
          <w:ilvl w:val="0"/>
          <w:numId w:val="1"/>
        </w:numPr>
        <w:rPr/>
      </w:pPr>
      <w:r>
        <w:rPr/>
        <w:t>support cross-node active references;</w:t>
      </w:r>
    </w:p>
    <w:p>
      <w:pPr>
        <w:pStyle w:val="ListBullet"/>
        <w:numPr>
          <w:ilvl w:val="0"/>
          <w:numId w:val="1"/>
        </w:numPr>
        <w:rPr/>
      </w:pPr>
      <w:r>
        <w:rPr/>
        <w:t>avoid filesystem-path semantics.</w:t>
      </w:r>
    </w:p>
    <w:p>
      <w:pPr>
        <w:pStyle w:val="Heading2"/>
        <w:rPr/>
      </w:pPr>
      <w:r>
        <w:rPr/>
        <w:t>9.3 Durable HVD identity</w:t>
      </w:r>
    </w:p>
    <w:p>
      <w:pPr>
        <w:pStyle w:val="Normal"/>
        <w:spacing w:before="0" w:after="60"/>
        <w:rPr/>
      </w:pPr>
      <w:r>
        <w:rPr/>
        <w:t>Long-lived or externally durable HVDs require a stable `database_id` independent of physical placement.</w:t>
      </w:r>
    </w:p>
    <w:p>
      <w:pPr>
        <w:pStyle w:val="Normal"/>
        <w:spacing w:before="0" w:after="60"/>
        <w:rPr/>
      </w:pPr>
      <w:r>
        <w:rPr/>
        <w:t>The durable cross-HVD address remains:</w:t>
      </w:r>
    </w:p>
    <w:p>
      <w:pPr>
        <w:pStyle w:val="Normal"/>
        <w:spacing w:before="80" w:after="60"/>
        <w:ind w:start="360" w:end="144"/>
        <w:rPr/>
      </w:pPr>
      <w:r>
        <w:rPr>
          <w:rFonts w:ascii="Liberation Mono" w:hAnsi="Liberation Mono"/>
          <w:sz w:val="16"/>
        </w:rPr>
        <w:t>hvd://&lt;database_id&gt;/&lt;collection_id&gt;/&lt;record_id&gt;</w:t>
      </w:r>
    </w:p>
    <w:p>
      <w:pPr>
        <w:pStyle w:val="Normal"/>
        <w:spacing w:before="0" w:after="60"/>
        <w:rPr/>
      </w:pPr>
      <w:r>
        <w:rPr/>
        <w:t>with canonical logical tuple:</w:t>
      </w:r>
    </w:p>
    <w:p>
      <w:pPr>
        <w:pStyle w:val="Normal"/>
        <w:spacing w:before="80" w:after="60"/>
        <w:ind w:start="360" w:end="144"/>
        <w:rPr/>
      </w:pPr>
      <w:r>
        <w:rPr>
          <w:rFonts w:ascii="Liberation Mono" w:hAnsi="Liberation Mono"/>
          <w:sz w:val="16"/>
        </w:rPr>
        <w:t>(database_id, collection_id, record_id)</w:t>
      </w:r>
    </w:p>
    <w:p>
      <w:pPr>
        <w:pStyle w:val="Normal"/>
        <w:spacing w:before="0" w:after="60"/>
        <w:rPr/>
      </w:pPr>
      <w:r>
        <w:rPr/>
        <w:t>A global ephemeral reference may use a separate transient URI scheme or opaque handle. The exact syntax is an implementation decision; the hard architectural requirement is that local, global-active, and durable addressability coexist without forcing heavy durable identity machinery into the tightest local hot path.</w:t>
      </w:r>
    </w:p>
    <w:p>
      <w:pPr>
        <w:pStyle w:val="Normal"/>
        <w:pBdr>
          <w:bottom w:val="single" w:sz="6" w:space="1" w:color="B7B7B7"/>
        </w:pBdr>
        <w:spacing w:before="80" w:after="60"/>
        <w:rPr/>
      </w:pPr>
      <w:r>
        <w:rPr/>
      </w:r>
    </w:p>
    <w:p>
      <w:pPr>
        <w:pStyle w:val="Title"/>
        <w:jc w:val="center"/>
        <w:rPr/>
      </w:pPr>
      <w:r>
        <w:rPr/>
        <w:t>10. TMS as the Unified Cognitive Storage Substrate</w:t>
      </w:r>
    </w:p>
    <w:p>
      <w:pPr>
        <w:pStyle w:val="Normal"/>
        <w:spacing w:before="0" w:after="60"/>
        <w:rPr/>
      </w:pPr>
      <w:r>
        <w:rPr/>
        <w:t>TMS should not be treated as merely a filesystem underneath HVD, nor merely as RAM, nor merely as a cache, nor merely as a log-structured database.</w:t>
      </w:r>
    </w:p>
    <w:p>
      <w:pPr>
        <w:pStyle w:val="Normal"/>
        <w:spacing w:before="0" w:after="60"/>
        <w:rPr/>
      </w:pPr>
      <w:r>
        <w:rPr/>
        <w:t>It is the substrate that unifies those behaviors.</w:t>
      </w:r>
    </w:p>
    <w:p>
      <w:pPr>
        <w:pStyle w:val="Normal"/>
        <w:spacing w:before="0" w:after="60"/>
        <w:rPr/>
      </w:pPr>
      <w:r>
        <w:rPr/>
        <w:t>Conceptually:</w:t>
      </w:r>
    </w:p>
    <w:p>
      <w:pPr>
        <w:pStyle w:val="Normal"/>
        <w:spacing w:before="80" w:after="60"/>
        <w:ind w:start="360" w:end="144"/>
        <w:rPr/>
      </w:pPr>
      <w:r>
        <w:rPr>
          <w:rFonts w:ascii="Liberation Mono" w:hAnsi="Liberation Mono"/>
          <w:sz w:val="16"/>
        </w:rPr>
        <w:t xml:space="preserve">                              </w:t>
      </w:r>
      <w:r>
        <w:rPr>
          <w:rFonts w:ascii="Liberation Mono" w:hAnsi="Liberation Mono"/>
          <w:sz w:val="16"/>
        </w:rPr>
        <w:t>TMS</w:t>
        <w:br/>
        <w:t xml:space="preserve">                               |</w:t>
        <w:br/>
        <w:t xml:space="preserve">        +----------------------+----------------------+</w:t>
        <w:br/>
        <w:t xml:space="preserve">        |                      |                      |</w:t>
        <w:br/>
        <w:t xml:space="preserve">        v                      v                      v</w:t>
        <w:br/>
        <w:t xml:space="preserve">     RAM-like              cache-like             COW-like</w:t>
        <w:br/>
        <w:t xml:space="preserve"> ultra-hot state          salient state        shared extents</w:t>
        <w:br/>
        <w:t xml:space="preserve">        |                      |                      |</w:t>
        <w:br/>
        <w:t xml:space="preserve">        +----------------------+----------------------+</w:t>
        <w:br/>
        <w:t xml:space="preserve">                               |</w:t>
        <w:br/>
        <w:t xml:space="preserve">                               v</w:t>
        <w:br/>
        <w:t xml:space="preserve">                        device-backed</w:t>
        <w:br/>
        <w:t xml:space="preserve">                         active state</w:t>
        <w:br/>
        <w:t xml:space="preserve">                               |</w:t>
        <w:br/>
        <w:t xml:space="preserve">                               v</w:t>
        <w:br/>
        <w:t xml:space="preserve">                           HDF5 bridge</w:t>
        <w:br/>
        <w:t xml:space="preserve">                               |</w:t>
        <w:br/>
        <w:t xml:space="preserve">                               v</w:t>
        <w:br/>
        <w:t xml:space="preserve">                  long-term/permanent persistence</w:t>
      </w:r>
    </w:p>
    <w:p>
      <w:pPr>
        <w:pStyle w:val="Normal"/>
        <w:spacing w:before="0" w:after="60"/>
        <w:rPr/>
      </w:pPr>
      <w:r>
        <w:rPr/>
        <w:t>These should not become rigid mutually exclusive modes. Storage realization is a continuous policy outcome.</w:t>
      </w:r>
    </w:p>
    <w:p>
      <w:pPr>
        <w:pStyle w:val="Normal"/>
        <w:spacing w:before="0" w:after="60"/>
        <w:rPr/>
      </w:pPr>
      <w:r>
        <w:rPr/>
        <w:t>For object `o` at time `t`, define a realization function:</w:t>
      </w:r>
    </w:p>
    <w:p>
      <w:pPr>
        <w:pStyle w:val="Normal"/>
        <w:spacing w:before="80" w:after="60"/>
        <w:ind w:start="360" w:end="144"/>
        <w:rPr/>
      </w:pPr>
      <w:r>
        <w:rPr>
          <w:rFonts w:ascii="Liberation Mono" w:hAnsi="Liberation Mono"/>
          <w:sz w:val="16"/>
        </w:rPr>
        <w:t>P(o,t) -&gt; realization state</w:t>
      </w:r>
    </w:p>
    <w:p>
      <w:pPr>
        <w:pStyle w:val="Normal"/>
        <w:spacing w:before="0" w:after="60"/>
        <w:rPr/>
      </w:pPr>
      <w:r>
        <w:rPr/>
        <w:t>where realization state may include attributes such as:</w:t>
      </w:r>
    </w:p>
    <w:p>
      <w:pPr>
        <w:pStyle w:val="Normal"/>
        <w:spacing w:before="80" w:after="60"/>
        <w:ind w:start="360" w:end="144"/>
        <w:rPr/>
      </w:pPr>
      <w:r>
        <w:rPr>
          <w:rFonts w:ascii="Liberation Mono" w:hAnsi="Liberation Mono"/>
          <w:sz w:val="16"/>
        </w:rPr>
        <w:t>resident</w:t>
        <w:br/>
        <w:t>cached</w:t>
        <w:br/>
        <w:t>device_backed</w:t>
        <w:br/>
        <w:t>remote</w:t>
        <w:br/>
        <w:t>structurally_shared</w:t>
        <w:br/>
        <w:t>isolated</w:t>
        <w:br/>
        <w:t>replicated</w:t>
        <w:br/>
        <w:t>archive_staged</w:t>
      </w:r>
    </w:p>
    <w:p>
      <w:pPr>
        <w:pStyle w:val="Normal"/>
        <w:spacing w:before="0" w:after="60"/>
        <w:rPr/>
      </w:pPr>
      <w:r>
        <w:rPr/>
        <w:t>Several may apply simultaneously.</w:t>
      </w:r>
    </w:p>
    <w:p>
      <w:pPr>
        <w:pStyle w:val="Normal"/>
        <w:spacing w:before="0" w:after="60"/>
        <w:rPr/>
      </w:pPr>
      <w:r>
        <w:rPr/>
        <w:t>The same object can move:</w:t>
      </w:r>
    </w:p>
    <w:p>
      <w:pPr>
        <w:pStyle w:val="Normal"/>
        <w:spacing w:before="80" w:after="60"/>
        <w:ind w:start="360" w:end="144"/>
        <w:rPr/>
      </w:pPr>
      <w:r>
        <w:rPr>
          <w:rFonts w:ascii="Liberation Mono" w:hAnsi="Liberation Mono"/>
          <w:sz w:val="16"/>
        </w:rPr>
        <w:t>resident -&gt; device-backed -&gt; resident -&gt; COW-shared -&gt; isolated -&gt; replicated</w:t>
      </w:r>
    </w:p>
    <w:p>
      <w:pPr>
        <w:pStyle w:val="Normal"/>
        <w:spacing w:before="0" w:after="60"/>
        <w:rPr/>
      </w:pPr>
      <w:r>
        <w:rPr/>
        <w:t>without changing its cognitive meaning or durable identity.</w:t>
      </w:r>
    </w:p>
    <w:p>
      <w:pPr>
        <w:pStyle w:val="Heading2"/>
        <w:rPr/>
      </w:pPr>
      <w:r>
        <w:rPr/>
        <w:t>10.1 Why the old-school filesystem analogy is useful</w:t>
      </w:r>
    </w:p>
    <w:p>
      <w:pPr>
        <w:pStyle w:val="Normal"/>
        <w:spacing w:before="0" w:after="60"/>
        <w:rPr/>
      </w:pPr>
      <w:r>
        <w:rPr/>
        <w:t>Modern systems teach developers to think in layers:</w:t>
      </w:r>
    </w:p>
    <w:p>
      <w:pPr>
        <w:pStyle w:val="Normal"/>
        <w:spacing w:before="80" w:after="60"/>
        <w:ind w:start="360" w:end="144"/>
        <w:rPr/>
      </w:pPr>
      <w:r>
        <w:rPr>
          <w:rFonts w:ascii="Liberation Mono" w:hAnsi="Liberation Mono"/>
          <w:sz w:val="16"/>
        </w:rPr>
        <w:t>process memory</w:t>
        <w:br/>
        <w:t>page cache</w:t>
        <w:br/>
        <w:t>filesystem</w:t>
        <w:br/>
        <w:t>block layer</w:t>
        <w:br/>
        <w:t>device</w:t>
      </w:r>
    </w:p>
    <w:p>
      <w:pPr>
        <w:pStyle w:val="Normal"/>
        <w:spacing w:before="0" w:after="60"/>
        <w:rPr/>
      </w:pPr>
      <w:r>
        <w:rPr/>
        <w:t>The TMS design intentionally blurs several of those boundaries because cognition benefits from treating lifetime, salience, locality, persistence, and structural sharing as one coordinated continuum.</w:t>
      </w:r>
    </w:p>
    <w:p>
      <w:pPr>
        <w:pStyle w:val="Normal"/>
        <w:spacing w:before="0" w:after="60"/>
        <w:rPr/>
      </w:pPr>
      <w:r>
        <w:rPr/>
        <w:t xml:space="preserve">This does not mean TMS literally replaces an operating system filesystem on present-day hardware. It means the </w:t>
      </w:r>
      <w:r>
        <w:rPr>
          <w:b/>
        </w:rPr>
        <w:t>logical TMS abstraction</w:t>
      </w:r>
      <w:r>
        <w:rPr/>
        <w:t xml:space="preserve"> behaves like a unified memory/storage machine above those physical mechanisms.</w:t>
      </w:r>
    </w:p>
    <w:p>
      <w:pPr>
        <w:pStyle w:val="Normal"/>
        <w:pBdr>
          <w:bottom w:val="single" w:sz="6" w:space="1" w:color="B7B7B7"/>
        </w:pBdr>
        <w:spacing w:before="80" w:after="60"/>
        <w:rPr/>
      </w:pPr>
      <w:r>
        <w:rPr/>
      </w:r>
    </w:p>
    <w:p>
      <w:pPr>
        <w:pStyle w:val="Title"/>
        <w:jc w:val="center"/>
        <w:rPr/>
      </w:pPr>
      <w:r>
        <w:rPr/>
        <w:t>11. Ephemeral HVDs and the 100,000-Per-Second Requirement</w:t>
      </w:r>
    </w:p>
    <w:p>
      <w:pPr>
        <w:pStyle w:val="Normal"/>
        <w:spacing w:before="0" w:after="60"/>
        <w:rPr/>
      </w:pPr>
      <w:r>
        <w:rPr/>
        <w:t>A thinking mind may generate enormous numbers of candidate state-spaces. The architecture therefore targets the ability to create and destroy approximately 100,000 logical HVDs per second under appropriate hardware and workload conditions.</w:t>
      </w:r>
    </w:p>
    <w:p>
      <w:pPr>
        <w:pStyle w:val="Normal"/>
        <w:spacing w:before="0" w:after="60"/>
        <w:rPr/>
      </w:pPr>
      <w:r>
        <w:rPr/>
        <w:t>This is a design requirement and scalability target, not a current performance claim.</w:t>
      </w:r>
    </w:p>
    <w:p>
      <w:pPr>
        <w:pStyle w:val="Normal"/>
        <w:spacing w:before="0" w:after="60"/>
        <w:rPr/>
      </w:pPr>
      <w:r>
        <w:rPr/>
        <w:t>It is impossible if `create HVD` means:</w:t>
      </w:r>
    </w:p>
    <w:p>
      <w:pPr>
        <w:pStyle w:val="Normal"/>
        <w:spacing w:before="80" w:after="60"/>
        <w:ind w:start="360" w:end="144"/>
        <w:rPr/>
      </w:pPr>
      <w:r>
        <w:rPr>
          <w:rFonts w:ascii="Liberation Mono" w:hAnsi="Liberation Mono"/>
          <w:sz w:val="16"/>
        </w:rPr>
        <w:t>mkdir</w:t>
        <w:br/>
        <w:t>open standalone WAL tree</w:t>
        <w:br/>
        <w:t>create process</w:t>
        <w:br/>
        <w:t>create thread pool</w:t>
        <w:br/>
        <w:t>construct independent HNSW</w:t>
        <w:br/>
        <w:t>create independent HDF5 archive</w:t>
        <w:br/>
        <w:t>create dedicated network service</w:t>
      </w:r>
    </w:p>
    <w:p>
      <w:pPr>
        <w:pStyle w:val="Normal"/>
        <w:spacing w:before="0" w:after="60"/>
        <w:rPr/>
      </w:pPr>
      <w:r>
        <w:rPr/>
        <w:t>Instead an ephemeral HVD must initially be closer to:</w:t>
      </w:r>
    </w:p>
    <w:p>
      <w:pPr>
        <w:pStyle w:val="Normal"/>
        <w:spacing w:before="80" w:after="60"/>
        <w:ind w:start="360" w:end="144"/>
        <w:rPr/>
      </w:pPr>
      <w:r>
        <w:rPr>
          <w:rFonts w:ascii="Liberation Mono" w:hAnsi="Liberation Mono"/>
          <w:sz w:val="16"/>
        </w:rPr>
        <w:t>EphemeralHVD =</w:t>
        <w:br/>
        <w:t xml:space="preserve">    lightweight descriptor</w:t>
        <w:br/>
        <w:t xml:space="preserve">  + local handle</w:t>
        <w:br/>
        <w:t xml:space="preserve">  + global ephemeral handle</w:t>
        <w:br/>
        <w:t xml:space="preserve">  + logical Nexus scope state</w:t>
        <w:br/>
        <w:t xml:space="preserve">  + references to shared TMS extents</w:t>
        <w:br/>
        <w:t xml:space="preserve">  + local mutation delta</w:t>
      </w:r>
    </w:p>
    <w:p>
      <w:pPr>
        <w:pStyle w:val="Heading2"/>
        <w:rPr/>
      </w:pPr>
      <w:r>
        <w:rPr/>
        <w:t>11.1 CognitiveArena</w:t>
      </w:r>
    </w:p>
    <w:p>
      <w:pPr>
        <w:pStyle w:val="Normal"/>
        <w:spacing w:before="0" w:after="60"/>
        <w:rPr/>
      </w:pPr>
      <w:r>
        <w:rPr/>
        <w:t>HTCE should own the cognitive meaning of a high-rate generation, while TMS provides the physical arena realization.</w:t>
      </w:r>
    </w:p>
    <w:p>
      <w:pPr>
        <w:pStyle w:val="Normal"/>
        <w:spacing w:before="80" w:after="60"/>
        <w:ind w:start="360" w:end="144"/>
        <w:rPr/>
      </w:pPr>
      <w:r>
        <w:rPr>
          <w:rFonts w:ascii="Liberation Mono" w:hAnsi="Liberation Mono"/>
          <w:sz w:val="16"/>
        </w:rPr>
        <w:t>HTCE CognitiveArena / Thought Epoch</w:t>
        <w:br/>
        <w:t>|</w:t>
        <w:br/>
        <w:t>+-- ephemeral HVD 000001</w:t>
        <w:br/>
        <w:t>+-- ephemeral HVD 000002</w:t>
        <w:br/>
        <w:t>+-- ephemeral HVD 000003</w:t>
        <w:br/>
        <w:t>+-- ...</w:t>
        <w:br/>
        <w:t>+-- ephemeral HVD 100000</w:t>
      </w:r>
    </w:p>
    <w:p>
      <w:pPr>
        <w:pStyle w:val="Normal"/>
        <w:spacing w:before="0" w:after="60"/>
        <w:rPr/>
      </w:pPr>
      <w:r>
        <w:rPr/>
        <w:t>At collapse or epoch transition:</w:t>
      </w:r>
    </w:p>
    <w:p>
      <w:pPr>
        <w:pStyle w:val="Normal"/>
        <w:spacing w:before="80" w:after="60"/>
        <w:ind w:start="360" w:end="144"/>
        <w:rPr/>
      </w:pPr>
      <w:r>
        <w:rPr>
          <w:rFonts w:ascii="Liberation Mono" w:hAnsi="Liberation Mono"/>
          <w:sz w:val="16"/>
        </w:rPr>
        <w:t>selected / retained state -&gt; continued TMS realization</w:t>
        <w:br/>
        <w:t>unselected state          -&gt; bulk arena reclamation</w:t>
      </w:r>
    </w:p>
    <w:p>
      <w:pPr>
        <w:pStyle w:val="Normal"/>
        <w:spacing w:before="0" w:after="60"/>
        <w:rPr/>
      </w:pPr>
      <w:r>
        <w:rPr/>
        <w:t>This avoids performing tens of thousands of independent filesystem deletion operations.</w:t>
      </w:r>
    </w:p>
    <w:p>
      <w:pPr>
        <w:pStyle w:val="Heading2"/>
        <w:rPr/>
      </w:pPr>
      <w:r>
        <w:rPr/>
        <w:t>11.2 Structural sharing and COW</w:t>
      </w:r>
    </w:p>
    <w:p>
      <w:pPr>
        <w:pStyle w:val="Normal"/>
        <w:spacing w:before="0" w:after="60"/>
        <w:rPr/>
      </w:pPr>
      <w:r>
        <w:rPr/>
        <w:t>If a 50 GB cognitive state gives rise to 100,000 candidate worlds, copying 50 GB per candidate is nonsensical.</w:t>
      </w:r>
    </w:p>
    <w:p>
      <w:pPr>
        <w:pStyle w:val="Normal"/>
        <w:spacing w:before="0" w:after="60"/>
        <w:rPr/>
      </w:pPr>
      <w:r>
        <w:rPr/>
        <w:t>Let `B` be a shared immutable base and `Delta_i` the divergence of candidate `i`.</w:t>
      </w:r>
    </w:p>
    <w:p>
      <w:pPr>
        <w:pStyle w:val="Normal"/>
        <w:spacing w:before="80" w:after="60"/>
        <w:ind w:start="360" w:end="144"/>
        <w:rPr/>
      </w:pPr>
      <w:r>
        <w:rPr>
          <w:rFonts w:ascii="Liberation Mono" w:hAnsi="Liberation Mono"/>
          <w:sz w:val="16"/>
        </w:rPr>
        <w:t>D_i = B + Delta_i</w:t>
      </w:r>
    </w:p>
    <w:p>
      <w:pPr>
        <w:pStyle w:val="Normal"/>
        <w:spacing w:before="0" w:after="60"/>
        <w:rPr/>
      </w:pPr>
      <w:r>
        <w:rPr/>
        <w:t>The physical cost is approximately:</w:t>
      </w:r>
    </w:p>
    <w:p>
      <w:pPr>
        <w:pStyle w:val="Normal"/>
        <w:spacing w:before="80" w:after="60"/>
        <w:ind w:start="360" w:end="144"/>
        <w:rPr/>
      </w:pPr>
      <w:r>
        <w:rPr>
          <w:rFonts w:ascii="Liberation Mono" w:hAnsi="Liberation Mono"/>
          <w:sz w:val="16"/>
        </w:rPr>
        <w:t>Cost ~ O(|B| + sum_i |Delta_i|)</w:t>
      </w:r>
    </w:p>
    <w:p>
      <w:pPr>
        <w:pStyle w:val="Normal"/>
        <w:spacing w:before="0" w:after="60"/>
        <w:rPr/>
      </w:pPr>
      <w:r>
        <w:rPr/>
        <w:t>rather than:</w:t>
      </w:r>
    </w:p>
    <w:p>
      <w:pPr>
        <w:pStyle w:val="Normal"/>
        <w:spacing w:before="80" w:after="60"/>
        <w:ind w:start="360" w:end="144"/>
        <w:rPr/>
      </w:pPr>
      <w:r>
        <w:rPr>
          <w:rFonts w:ascii="Liberation Mono" w:hAnsi="Liberation Mono"/>
          <w:sz w:val="16"/>
        </w:rPr>
        <w:t>Cost ~ O(N * |B|)</w:t>
      </w:r>
    </w:p>
    <w:p>
      <w:pPr>
        <w:pStyle w:val="Normal"/>
        <w:spacing w:before="0" w:after="60"/>
        <w:rPr/>
      </w:pPr>
      <w:r>
        <w:rPr/>
        <w:t>for `N` candidates.</w:t>
      </w:r>
    </w:p>
    <w:p>
      <w:pPr>
        <w:pStyle w:val="Normal"/>
        <w:spacing w:before="0" w:after="60"/>
        <w:rPr/>
      </w:pPr>
      <w:r>
        <w:rPr/>
        <w:t>Copy-on-write is therefore not merely an optimization; it is foundational to plausible recursive cognition at scale.</w:t>
      </w:r>
    </w:p>
    <w:p>
      <w:pPr>
        <w:pStyle w:val="Normal"/>
        <w:spacing w:before="0" w:after="60"/>
        <w:rPr/>
      </w:pPr>
      <w:r>
        <w:rPr/>
        <w:t xml:space="preserve">Crucially, </w:t>
      </w:r>
      <w:r>
        <w:rPr>
          <w:b/>
        </w:rPr>
        <w:t>COW is not inheritance</w:t>
      </w:r>
      <w:r>
        <w:rPr/>
        <w:t>. Shared extents mean only that bytes/state are physically reused until divergence. They do not imply parenthood, semantic ancestry, or cognitive ownership.</w:t>
      </w:r>
    </w:p>
    <w:p>
      <w:pPr>
        <w:pStyle w:val="Normal"/>
        <w:pBdr>
          <w:bottom w:val="single" w:sz="6" w:space="1" w:color="B7B7B7"/>
        </w:pBdr>
        <w:spacing w:before="80" w:after="60"/>
        <w:rPr/>
      </w:pPr>
      <w:r>
        <w:rPr/>
      </w:r>
    </w:p>
    <w:p>
      <w:pPr>
        <w:pStyle w:val="Title"/>
        <w:jc w:val="center"/>
        <w:rPr/>
      </w:pPr>
      <w:r>
        <w:rPr/>
        <w:t>12. No Self-Promotion and No Autonomous Persistence Claims</w:t>
      </w:r>
    </w:p>
    <w:p>
      <w:pPr>
        <w:pStyle w:val="Normal"/>
        <w:spacing w:before="0" w:after="60"/>
        <w:rPr/>
      </w:pPr>
      <w:r>
        <w:rPr/>
        <w:t>An ephemeral HVD cannot simply declare itself permanent.</w:t>
      </w:r>
    </w:p>
    <w:p>
      <w:pPr>
        <w:pStyle w:val="Normal"/>
        <w:spacing w:before="0" w:after="60"/>
        <w:rPr/>
      </w:pPr>
      <w:r>
        <w:rPr/>
        <w:t>The architecture intentionally separates:</w:t>
      </w:r>
    </w:p>
    <w:p>
      <w:pPr>
        <w:pStyle w:val="ListBullet"/>
        <w:numPr>
          <w:ilvl w:val="0"/>
          <w:numId w:val="1"/>
        </w:numPr>
        <w:rPr/>
      </w:pPr>
      <w:r>
        <w:rPr/>
        <w:t>a proposition stored inside an HVD;</w:t>
      </w:r>
    </w:p>
    <w:p>
      <w:pPr>
        <w:pStyle w:val="ListBullet"/>
        <w:numPr>
          <w:ilvl w:val="0"/>
          <w:numId w:val="1"/>
        </w:numPr>
        <w:rPr/>
      </w:pPr>
      <w:r>
        <w:rPr/>
        <w:t>a cognitive candidate becoming salient;</w:t>
      </w:r>
    </w:p>
    <w:p>
      <w:pPr>
        <w:pStyle w:val="ListBullet"/>
        <w:numPr>
          <w:ilvl w:val="0"/>
          <w:numId w:val="1"/>
        </w:numPr>
        <w:rPr/>
      </w:pPr>
      <w:r>
        <w:rPr/>
        <w:t>a state being selected by HTCE;</w:t>
      </w:r>
    </w:p>
    <w:p>
      <w:pPr>
        <w:pStyle w:val="ListBullet"/>
        <w:numPr>
          <w:ilvl w:val="0"/>
          <w:numId w:val="1"/>
        </w:numPr>
        <w:rPr/>
      </w:pPr>
      <w:r>
        <w:rPr/>
        <w:t>state remaining active in TMS;</w:t>
      </w:r>
    </w:p>
    <w:p>
      <w:pPr>
        <w:pStyle w:val="ListBullet"/>
        <w:numPr>
          <w:ilvl w:val="0"/>
          <w:numId w:val="1"/>
        </w:numPr>
        <w:rPr/>
      </w:pPr>
      <w:r>
        <w:rPr/>
        <w:t>state becoming materially isolated or distributed;</w:t>
      </w:r>
    </w:p>
    <w:p>
      <w:pPr>
        <w:pStyle w:val="ListBullet"/>
        <w:numPr>
          <w:ilvl w:val="0"/>
          <w:numId w:val="1"/>
        </w:numPr>
        <w:rPr/>
      </w:pPr>
      <w:r>
        <w:rPr/>
        <w:t>state becoming durably persisted.</w:t>
      </w:r>
    </w:p>
    <w:p>
      <w:pPr>
        <w:pStyle w:val="Normal"/>
        <w:spacing w:before="0" w:after="60"/>
        <w:rPr/>
      </w:pPr>
      <w:r>
        <w:rPr/>
        <w:t>No internal statement such as:</w:t>
      </w:r>
    </w:p>
    <w:p>
      <w:pPr>
        <w:pStyle w:val="Normal"/>
        <w:spacing w:before="80" w:after="60"/>
        <w:ind w:start="360" w:end="144"/>
        <w:rPr/>
      </w:pPr>
      <w:r>
        <w:rPr>
          <w:rFonts w:ascii="Liberation Mono" w:hAnsi="Liberation Mono"/>
          <w:sz w:val="16"/>
        </w:rPr>
        <w:t>I am important.</w:t>
        <w:br/>
        <w:t>I am authoritative.</w:t>
        <w:br/>
        <w:t>I am permanent.</w:t>
      </w:r>
    </w:p>
    <w:p>
      <w:pPr>
        <w:pStyle w:val="Normal"/>
        <w:spacing w:before="0" w:after="60"/>
        <w:rPr/>
      </w:pPr>
      <w:r>
        <w:rPr/>
        <w:t>creates architectural privilege.</w:t>
      </w:r>
    </w:p>
    <w:p>
      <w:pPr>
        <w:pStyle w:val="Normal"/>
        <w:spacing w:before="0" w:after="60"/>
        <w:rPr/>
      </w:pPr>
      <w:r>
        <w:rPr/>
        <w:t>This prevents a generated or hallucinatory internal proposition from being confused with control-plane authority.</w:t>
      </w:r>
    </w:p>
    <w:p>
      <w:pPr>
        <w:pStyle w:val="Normal"/>
        <w:spacing w:before="0" w:after="60"/>
        <w:rPr/>
      </w:pPr>
      <w:r>
        <w:rPr/>
        <w:t>The lifecycle is externally governed by the Nexus cognitive process.</w:t>
      </w:r>
    </w:p>
    <w:p>
      <w:pPr>
        <w:pStyle w:val="Normal"/>
        <w:spacing w:before="0" w:after="60"/>
        <w:rPr/>
      </w:pPr>
      <w:r>
        <w:rPr/>
        <w:t>A conceptual lifecycle is:</w:t>
      </w:r>
    </w:p>
    <w:p>
      <w:pPr>
        <w:pStyle w:val="Normal"/>
        <w:spacing w:before="80" w:after="60"/>
        <w:ind w:start="360" w:end="144"/>
        <w:rPr/>
      </w:pPr>
      <w:r>
        <w:rPr>
          <w:rFonts w:ascii="Liberation Mono" w:hAnsi="Liberation Mono"/>
          <w:sz w:val="16"/>
        </w:rPr>
        <w:t>HTCE creates ephemeral HVD</w:t>
        <w:br/>
        <w:t xml:space="preserve">        |</w:t>
        <w:br/>
        <w:t xml:space="preserve">        v</w:t>
        <w:br/>
        <w:t>candidate participates in field</w:t>
        <w:br/>
        <w:t xml:space="preserve">        |</w:t>
        <w:br/>
        <w:t xml:space="preserve">        v</w:t>
        <w:br/>
        <w:t>HTCE collapse / selection / continued relevance</w:t>
        <w:br/>
        <w:t xml:space="preserve">        |</w:t>
        <w:br/>
        <w:t xml:space="preserve">        v</w:t>
        <w:br/>
        <w:t>TMS continues active realization if required</w:t>
        <w:br/>
        <w:t xml:space="preserve">        |</w:t>
        <w:br/>
        <w:t xml:space="preserve">        +--&gt; remain shared/hot</w:t>
        <w:br/>
        <w:t xml:space="preserve">        +--&gt; become device-backed</w:t>
        <w:br/>
        <w:t xml:space="preserve">        +--&gt; isolate</w:t>
        <w:br/>
        <w:t xml:space="preserve">        +--&gt; distribute/replicate</w:t>
        <w:br/>
        <w:t xml:space="preserve">        +--&gt; stage for durable persistence</w:t>
        <w:br/>
        <w:t xml:space="preserve">        |</w:t>
        <w:br/>
        <w:t xml:space="preserve">        v</w:t>
        <w:br/>
        <w:t>HDF5 durable long-term/permanent state when warranted</w:t>
      </w:r>
    </w:p>
    <w:p>
      <w:pPr>
        <w:pStyle w:val="Normal"/>
        <w:spacing w:before="0" w:after="60"/>
        <w:rPr/>
      </w:pPr>
      <w:r>
        <w:rPr/>
        <w:t>The exact decision logic may include CA/TUCR/HTCE, HIGC/THDE safety constraints, application policy, resource pressure, and persistence policy. The ephemeral database itself does not acquire authority by self-description.</w:t>
      </w:r>
    </w:p>
    <w:p>
      <w:pPr>
        <w:pStyle w:val="Normal"/>
        <w:pBdr>
          <w:bottom w:val="single" w:sz="6" w:space="1" w:color="B7B7B7"/>
        </w:pBdr>
        <w:spacing w:before="80" w:after="60"/>
        <w:rPr/>
      </w:pPr>
      <w:r>
        <w:rPr/>
      </w:r>
    </w:p>
    <w:p>
      <w:pPr>
        <w:pStyle w:val="Title"/>
        <w:jc w:val="center"/>
        <w:rPr/>
      </w:pPr>
      <w:r>
        <w:rPr/>
        <w:t>13. House Rules: HIGC, THDE, HTCE, and TMS Must Not Be Collapsed</w:t>
      </w:r>
    </w:p>
    <w:p>
      <w:pPr>
        <w:pStyle w:val="Normal"/>
        <w:spacing w:before="0" w:after="60"/>
        <w:rPr/>
      </w:pPr>
      <w:r>
        <w:rPr/>
        <w:t>The soup-kitchen analogy includes rules. Those rules expose an important responsibility boundary.</w:t>
      </w:r>
    </w:p>
    <w:p>
      <w:pPr>
        <w:pStyle w:val="Normal"/>
        <w:spacing w:before="0" w:after="60"/>
        <w:rPr/>
      </w:pPr>
      <w:r>
        <w:rPr/>
        <w:t>Suppose Bob and Steve repeatedly fight.</w:t>
      </w:r>
    </w:p>
    <w:p>
      <w:pPr>
        <w:pStyle w:val="Normal"/>
        <w:spacing w:before="0" w:after="60"/>
        <w:rPr/>
      </w:pPr>
      <w:r>
        <w:rPr/>
        <w:t xml:space="preserve">The architecture should </w:t>
      </w:r>
      <w:r>
        <w:rPr>
          <w:b/>
        </w:rPr>
        <w:t>not</w:t>
      </w:r>
      <w:r>
        <w:rPr/>
        <w:t xml:space="preserve"> encode:</w:t>
      </w:r>
    </w:p>
    <w:p>
      <w:pPr>
        <w:pStyle w:val="Normal"/>
        <w:spacing w:before="80" w:after="60"/>
        <w:ind w:start="360" w:end="144"/>
        <w:rPr/>
      </w:pPr>
      <w:r>
        <w:rPr>
          <w:rFonts w:ascii="Liberation Mono" w:hAnsi="Liberation Mono"/>
          <w:sz w:val="16"/>
        </w:rPr>
        <w:t>Bob.enemy_of(Steve) = TRUE forever</w:t>
      </w:r>
    </w:p>
    <w:p>
      <w:pPr>
        <w:pStyle w:val="Normal"/>
        <w:spacing w:before="0" w:after="60"/>
        <w:rPr/>
      </w:pPr>
      <w:r>
        <w:rPr/>
        <w:t>Nor should TMS independently invent policy.</w:t>
      </w:r>
    </w:p>
    <w:p>
      <w:pPr>
        <w:pStyle w:val="Normal"/>
        <w:spacing w:before="0" w:after="60"/>
        <w:rPr/>
      </w:pPr>
      <w:r>
        <w:rPr/>
        <w:t>Instead:</w:t>
      </w:r>
    </w:p>
    <w:p>
      <w:pPr>
        <w:pStyle w:val="ListBullet"/>
        <w:numPr>
          <w:ilvl w:val="0"/>
          <w:numId w:val="1"/>
        </w:numPr>
        <w:rPr/>
      </w:pPr>
      <w:r>
        <w:rPr/>
        <w:t>HTCE represents the active interaction field and changing coalitions.</w:t>
      </w:r>
    </w:p>
    <w:p>
      <w:pPr>
        <w:pStyle w:val="ListBullet"/>
        <w:numPr>
          <w:ilvl w:val="0"/>
          <w:numId w:val="1"/>
        </w:numPr>
        <w:rPr/>
      </w:pPr>
      <w:r>
        <w:rPr/>
        <w:t>TMS preserves state trajectory/history.</w:t>
      </w:r>
    </w:p>
    <w:p>
      <w:pPr>
        <w:pStyle w:val="ListBullet"/>
        <w:numPr>
          <w:ilvl w:val="0"/>
          <w:numId w:val="1"/>
        </w:numPr>
        <w:rPr/>
      </w:pPr>
      <w:r>
        <w:rPr/>
        <w:t>HIGC defines admissible geometry or constitutional constraints.</w:t>
      </w:r>
    </w:p>
    <w:p>
      <w:pPr>
        <w:pStyle w:val="ListBullet"/>
        <w:numPr>
          <w:ilvl w:val="0"/>
          <w:numId w:val="1"/>
        </w:numPr>
        <w:rPr/>
      </w:pPr>
      <w:r>
        <w:rPr/>
        <w:t>THDE governs bounded evolution, projection, intervention, rollback, slowing, or jump behavior.</w:t>
      </w:r>
    </w:p>
    <w:p>
      <w:pPr>
        <w:pStyle w:val="ListBullet"/>
        <w:numPr>
          <w:ilvl w:val="0"/>
          <w:numId w:val="1"/>
        </w:numPr>
        <w:rPr/>
      </w:pPr>
      <w:r>
        <w:rPr/>
        <w:t>CA/TUCR and application policy contribute orchestration/runtime context.</w:t>
      </w:r>
    </w:p>
    <w:p>
      <w:pPr>
        <w:pStyle w:val="Normal"/>
        <w:spacing w:before="0" w:after="60"/>
        <w:rPr/>
      </w:pPr>
      <w:r>
        <w:rPr/>
        <w:t>A useful decomposition is:</w:t>
      </w:r>
    </w:p>
    <w:p>
      <w:pPr>
        <w:pStyle w:val="Normal"/>
        <w:spacing w:before="80" w:after="60"/>
        <w:ind w:start="360" w:end="144"/>
        <w:rPr/>
      </w:pPr>
      <w:r>
        <w:rPr>
          <w:rFonts w:ascii="Liberation Mono" w:hAnsi="Liberation Mono"/>
          <w:sz w:val="16"/>
        </w:rPr>
        <w:t xml:space="preserve">                         </w:t>
      </w:r>
      <w:r>
        <w:rPr>
          <w:rFonts w:ascii="Liberation Mono" w:hAnsi="Liberation Mono"/>
          <w:sz w:val="16"/>
        </w:rPr>
        <w:t>CA / TUCR</w:t>
        <w:br/>
        <w:t xml:space="preserve">                            |</w:t>
        <w:br/>
        <w:t xml:space="preserve">                            v</w:t>
        <w:br/>
        <w:t xml:space="preserve">                          HTCE</w:t>
        <w:br/>
        <w:t xml:space="preserve">                  current cognitive field</w:t>
        <w:br/>
        <w:t xml:space="preserve">                       /           \</w:t>
        <w:br/>
        <w:t xml:space="preserve">                      /             \</w:t>
        <w:br/>
        <w:t xml:space="preserve">                     v               v</w:t>
        <w:br/>
        <w:t xml:space="preserve">                   HIGC             TMS</w:t>
        <w:br/>
        <w:t xml:space="preserve">             admissible states     trajectory</w:t>
        <w:br/>
        <w:t xml:space="preserve">                     \               /</w:t>
        <w:br/>
        <w:t xml:space="preserve">                      \             /</w:t>
        <w:br/>
        <w:t xml:space="preserve">                       v           v</w:t>
        <w:br/>
        <w:t xml:space="preserve">                           THDE</w:t>
        <w:br/>
        <w:t xml:space="preserve">                     bounded evolution</w:t>
      </w:r>
    </w:p>
    <w:p>
      <w:pPr>
        <w:pStyle w:val="Normal"/>
        <w:spacing w:before="0" w:after="60"/>
        <w:rPr/>
      </w:pPr>
      <w:r>
        <w:rPr/>
        <w:t>The arrows are responsibility relationships, not a strict call graph.</w:t>
      </w:r>
    </w:p>
    <w:p>
      <w:pPr>
        <w:pStyle w:val="Normal"/>
        <w:pBdr>
          <w:bottom w:val="single" w:sz="6" w:space="1" w:color="B7B7B7"/>
        </w:pBdr>
        <w:spacing w:before="80" w:after="60"/>
        <w:rPr/>
      </w:pPr>
      <w:r>
        <w:rPr/>
      </w:r>
    </w:p>
    <w:p>
      <w:pPr>
        <w:pStyle w:val="Title"/>
        <w:jc w:val="center"/>
        <w:rPr/>
      </w:pPr>
      <w:r>
        <w:rPr/>
        <w:t>14. Hysteresis: How History Changes Future Handling Without Freezing Identity</w:t>
      </w:r>
    </w:p>
    <w:p>
      <w:pPr>
        <w:pStyle w:val="Normal"/>
        <w:spacing w:before="0" w:after="60"/>
        <w:rPr/>
      </w:pPr>
      <w:r>
        <w:rPr/>
        <w:t>The Bob/Steve example demonstrates why THDE hysteresis and TMS trajectory matter.</w:t>
      </w:r>
    </w:p>
    <w:p>
      <w:pPr>
        <w:pStyle w:val="Normal"/>
        <w:spacing w:before="0" w:after="60"/>
        <w:rPr/>
      </w:pPr>
      <w:r>
        <w:rPr/>
        <w:t>Suppose conflict observations occur over time:</w:t>
      </w:r>
    </w:p>
    <w:p>
      <w:pPr>
        <w:pStyle w:val="Normal"/>
        <w:spacing w:before="80" w:after="60"/>
        <w:ind w:start="360" w:end="144"/>
        <w:rPr/>
      </w:pPr>
      <w:r>
        <w:rPr>
          <w:rFonts w:ascii="Liberation Mono" w:hAnsi="Liberation Mono"/>
          <w:sz w:val="16"/>
        </w:rPr>
        <w:t>t1: disagreement</w:t>
        <w:br/>
        <w:t>t2: normal interaction</w:t>
        <w:br/>
        <w:t>t3: physical fight</w:t>
        <w:br/>
        <w:t>t4: disagreement</w:t>
        <w:br/>
        <w:t>t5: physical fight</w:t>
        <w:br/>
        <w:t>t6: normal interaction</w:t>
      </w:r>
    </w:p>
    <w:p>
      <w:pPr>
        <w:pStyle w:val="Normal"/>
        <w:spacing w:before="0" w:after="60"/>
        <w:rPr/>
      </w:pPr>
      <w:r>
        <w:rPr/>
        <w:t>A naive stateless policy oscillates:</w:t>
      </w:r>
    </w:p>
    <w:p>
      <w:pPr>
        <w:pStyle w:val="Normal"/>
        <w:spacing w:before="80" w:after="60"/>
        <w:ind w:start="360" w:end="144"/>
        <w:rPr/>
      </w:pPr>
      <w:r>
        <w:rPr>
          <w:rFonts w:ascii="Liberation Mono" w:hAnsi="Liberation Mono"/>
          <w:sz w:val="16"/>
        </w:rPr>
        <w:t>fight today -&gt; separate</w:t>
        <w:br/>
        <w:t>peace tomorrow -&gt; reunite</w:t>
        <w:br/>
        <w:t>fight next day -&gt; separate</w:t>
      </w:r>
    </w:p>
    <w:p>
      <w:pPr>
        <w:pStyle w:val="Normal"/>
        <w:spacing w:before="0" w:after="60"/>
        <w:rPr/>
      </w:pPr>
      <w:r>
        <w:rPr/>
        <w:t>A better policy maintains a conflict pressure variable `q(t)`.</w:t>
      </w:r>
    </w:p>
    <w:p>
      <w:pPr>
        <w:pStyle w:val="Normal"/>
        <w:spacing w:before="0" w:after="60"/>
        <w:rPr/>
      </w:pPr>
      <w:r>
        <w:rPr/>
        <w:t>One simple discrete model is:</w:t>
      </w:r>
    </w:p>
    <w:p>
      <w:pPr>
        <w:pStyle w:val="Normal"/>
        <w:spacing w:before="80" w:after="60"/>
        <w:ind w:start="360" w:end="144"/>
        <w:rPr/>
      </w:pPr>
      <w:r>
        <w:rPr>
          <w:rFonts w:ascii="Liberation Mono" w:hAnsi="Liberation Mono"/>
          <w:sz w:val="16"/>
        </w:rPr>
        <w:t>q_(k+1) = lambda * q_k + severity_k</w:t>
      </w:r>
    </w:p>
    <w:p>
      <w:pPr>
        <w:pStyle w:val="Normal"/>
        <w:spacing w:before="0" w:after="60"/>
        <w:rPr/>
      </w:pPr>
      <w:r>
        <w:rPr/>
        <w:t>with `0 &lt; lambda &lt; 1`.</w:t>
      </w:r>
    </w:p>
    <w:p>
      <w:pPr>
        <w:pStyle w:val="Normal"/>
        <w:spacing w:before="0" w:after="60"/>
        <w:rPr/>
      </w:pPr>
      <w:r>
        <w:rPr/>
        <w:t>Use two thresholds:</w:t>
      </w:r>
    </w:p>
    <w:p>
      <w:pPr>
        <w:pStyle w:val="Normal"/>
        <w:spacing w:before="80" w:after="60"/>
        <w:ind w:start="360" w:end="144"/>
        <w:rPr/>
      </w:pPr>
      <w:r>
        <w:rPr>
          <w:rFonts w:ascii="Liberation Mono" w:hAnsi="Liberation Mono"/>
          <w:sz w:val="16"/>
        </w:rPr>
        <w:t>theta_on  &gt; theta_off</w:t>
      </w:r>
    </w:p>
    <w:p>
      <w:pPr>
        <w:pStyle w:val="Normal"/>
        <w:spacing w:before="0" w:after="60"/>
        <w:rPr/>
      </w:pPr>
      <w:r>
        <w:rPr/>
        <w:t>Then:</w:t>
      </w:r>
    </w:p>
    <w:p>
      <w:pPr>
        <w:pStyle w:val="Normal"/>
        <w:spacing w:before="80" w:after="60"/>
        <w:ind w:start="360" w:end="144"/>
        <w:rPr/>
      </w:pPr>
      <w:r>
        <w:rPr>
          <w:rFonts w:ascii="Liberation Mono" w:hAnsi="Liberation Mono"/>
          <w:sz w:val="16"/>
        </w:rPr>
        <w:t>if q &gt;= theta_on:</w:t>
        <w:br/>
        <w:t xml:space="preserve">    activate separation policy</w:t>
        <w:br/>
        <w:br/>
        <w:t>if separation active and q &lt;= theta_off:</w:t>
        <w:br/>
        <w:t xml:space="preserve">    release separation policy</w:t>
      </w:r>
    </w:p>
    <w:p>
      <w:pPr>
        <w:pStyle w:val="Normal"/>
        <w:spacing w:before="0" w:after="60"/>
        <w:rPr/>
      </w:pPr>
      <w:r>
        <w:rPr/>
        <w:t>This is hysteresis. The system requires stronger evidence to enter a constrained state than merely one transient observation, and it requires sustained stability before leaving that constrained state.</w:t>
      </w:r>
    </w:p>
    <w:p>
      <w:pPr>
        <w:pStyle w:val="Normal"/>
        <w:spacing w:before="0" w:after="60"/>
        <w:rPr/>
      </w:pPr>
      <w:r>
        <w:rPr/>
        <w:t>In the soup-kitchen analogy:</w:t>
      </w:r>
    </w:p>
    <w:p>
      <w:pPr>
        <w:pStyle w:val="Normal"/>
        <w:spacing w:before="80" w:after="60"/>
        <w:ind w:start="360" w:end="144"/>
        <w:rPr/>
      </w:pPr>
      <w:r>
        <w:rPr>
          <w:rFonts w:ascii="Liberation Mono" w:hAnsi="Liberation Mono"/>
          <w:sz w:val="16"/>
        </w:rPr>
        <w:t>repeated conflict over months</w:t>
        <w:br/>
        <w:t xml:space="preserve">        -&gt; different service schedules</w:t>
        <w:br/>
        <w:br/>
        <w:t>sustained safe interactions over months</w:t>
        <w:br/>
        <w:t xml:space="preserve">        -&gt; gradual relaxation</w:t>
      </w:r>
    </w:p>
    <w:p>
      <w:pPr>
        <w:pStyle w:val="Normal"/>
        <w:spacing w:before="0" w:after="60"/>
        <w:rPr/>
      </w:pPr>
      <w:r>
        <w:rPr/>
        <w:t>The policy may outlive the current negative state because the historical trajectory remains relevant.</w:t>
      </w:r>
    </w:p>
    <w:p>
      <w:pPr>
        <w:pStyle w:val="Normal"/>
        <w:spacing w:before="0" w:after="60"/>
        <w:rPr/>
      </w:pPr>
      <w:r>
        <w:rPr/>
        <w:t>Importantly:</w:t>
      </w:r>
    </w:p>
    <w:p>
      <w:pPr>
        <w:pStyle w:val="Normal"/>
        <w:spacing w:before="80" w:after="60"/>
        <w:ind w:start="360" w:end="144"/>
        <w:rPr/>
      </w:pPr>
      <w:r>
        <w:rPr>
          <w:rFonts w:ascii="Liberation Mono" w:hAnsi="Liberation Mono"/>
          <w:sz w:val="16"/>
        </w:rPr>
        <w:t>history != identity</w:t>
        <w:br/>
        <w:t>policy  != truth</w:t>
      </w:r>
    </w:p>
    <w:p>
      <w:pPr>
        <w:pStyle w:val="Normal"/>
        <w:spacing w:before="0" w:after="60"/>
        <w:rPr/>
      </w:pPr>
      <w:r>
        <w:rPr/>
        <w:t>TMS remembers the interaction trajectory. HIGC/THDE govern permissible and actual transition behavior. The system can adapt without permanently essentializing the individuals.</w:t>
      </w:r>
    </w:p>
    <w:p>
      <w:pPr>
        <w:pStyle w:val="Normal"/>
        <w:pBdr>
          <w:bottom w:val="single" w:sz="6" w:space="1" w:color="B7B7B7"/>
        </w:pBdr>
        <w:spacing w:before="80" w:after="60"/>
        <w:rPr/>
      </w:pPr>
      <w:r>
        <w:rPr/>
      </w:r>
    </w:p>
    <w:p>
      <w:pPr>
        <w:pStyle w:val="Title"/>
        <w:jc w:val="center"/>
        <w:rPr/>
      </w:pPr>
      <w:r>
        <w:rPr/>
        <w:t>15. Dreaming as Recursive Hyperdimensional Cognitive Field Exploration</w:t>
      </w:r>
    </w:p>
    <w:p>
      <w:pPr>
        <w:pStyle w:val="Normal"/>
        <w:spacing w:before="0" w:after="60"/>
        <w:rPr/>
      </w:pPr>
      <w:r>
        <w:rPr/>
        <w:t>The existing *Dreaming in the Nexus Framework* paper defines dreaming as bounded, identity-coherent traversal of latent cognitive manifolds under reduced control-vector pressure. It emphasizes geometric/topological dynamics, TMS trajectory logging, identity preservation, and non-symbolic internal state. It also describes Cyrae as performing dream traversal while Maera merely renders dream states linguistically.</w:t>
      </w:r>
    </w:p>
    <w:p>
      <w:pPr>
        <w:pStyle w:val="Normal"/>
        <w:spacing w:before="0" w:after="60"/>
        <w:rPr/>
      </w:pPr>
      <w:r>
        <w:rPr/>
        <w:t>The updated architecture adds the missing database mechanism beneath that picture.</w:t>
      </w:r>
    </w:p>
    <w:p>
      <w:pPr>
        <w:pStyle w:val="Normal"/>
        <w:spacing w:before="0" w:after="60"/>
        <w:rPr/>
      </w:pPr>
      <w:r>
        <w:rPr/>
        <w:t>A Nexus dream can be modeled as HTCE-managed expansion of temporary HVD state-spaces within a bounded cognitive field.</w:t>
      </w:r>
    </w:p>
    <w:p>
      <w:pPr>
        <w:pStyle w:val="Normal"/>
        <w:spacing w:before="80" w:after="60"/>
        <w:ind w:start="360" w:end="144"/>
        <w:rPr/>
      </w:pPr>
      <w:r>
        <w:rPr>
          <w:rFonts w:ascii="Liberation Mono" w:hAnsi="Liberation Mono"/>
          <w:sz w:val="16"/>
        </w:rPr>
        <w:t>waking cognitive state</w:t>
        <w:br/>
        <w:t xml:space="preserve">        |</w:t>
        <w:br/>
        <w:t xml:space="preserve">        v</w:t>
        <w:br/>
        <w:t>reduced-pressure dream regime</w:t>
        <w:br/>
        <w:t xml:space="preserve">        |</w:t>
        <w:br/>
        <w:t xml:space="preserve">        v</w:t>
        <w:br/>
        <w:t>HTCE field expansion</w:t>
        <w:br/>
        <w:t xml:space="preserve">        |</w:t>
        <w:br/>
        <w:t xml:space="preserve">        +-- ephemeral HVD A</w:t>
        <w:br/>
        <w:t xml:space="preserve">        +-- ephemeral HVD B</w:t>
        <w:br/>
        <w:t xml:space="preserve">        +-- ephemeral HVD C</w:t>
        <w:br/>
        <w:t xml:space="preserve">        +-- ... potentially very large population</w:t>
        <w:br/>
        <w:t xml:space="preserve">                |</w:t>
        <w:br/>
        <w:t xml:space="preserve">                +-- each may itself instantiate</w:t>
        <w:br/>
        <w:t xml:space="preserve">                    further cognitive fields</w:t>
        <w:br/>
        <w:t xml:space="preserve">        |</w:t>
        <w:br/>
        <w:t xml:space="preserve">        v</w:t>
        <w:br/>
        <w:t>HIGC/THDE bounded traversal</w:t>
        <w:br/>
        <w:t xml:space="preserve">        |</w:t>
        <w:br/>
        <w:t xml:space="preserve">        v</w:t>
        <w:br/>
        <w:t>HTCE collapse / integration</w:t>
        <w:br/>
        <w:t xml:space="preserve">        |</w:t>
        <w:br/>
        <w:t xml:space="preserve">        v</w:t>
        <w:br/>
        <w:t>TMS trajectory / retained state</w:t>
        <w:br/>
        <w:t xml:space="preserve">        |</w:t>
        <w:br/>
        <w:t xml:space="preserve">        v</w:t>
        <w:br/>
        <w:t>waking continuation / reconsolidation</w:t>
      </w:r>
    </w:p>
    <w:p>
      <w:pPr>
        <w:pStyle w:val="Normal"/>
        <w:spacing w:before="0" w:after="60"/>
        <w:rPr/>
      </w:pPr>
      <w:r>
        <w:rPr/>
        <w:t>This does not mean dreams are ordinary relational simulations or symbolic story databases. The canonical internal phenomenon remains geometric and state-based.</w:t>
      </w:r>
    </w:p>
    <w:p>
      <w:pPr>
        <w:pStyle w:val="Normal"/>
        <w:spacing w:before="0" w:after="60"/>
        <w:rPr/>
      </w:pPr>
      <w:r>
        <w:rPr/>
        <w:t>The recursive HVD model explains how dream exploration can maintain many complete candidate worlds without granting any candidate authority over waking reality.</w:t>
      </w:r>
    </w:p>
    <w:p>
      <w:pPr>
        <w:pStyle w:val="Normal"/>
        <w:spacing w:before="0" w:after="60"/>
        <w:rPr/>
      </w:pPr>
      <w:r>
        <w:rPr/>
        <w:t>A dream HVD may contain absurd propositions. That is allowed.</w:t>
      </w:r>
    </w:p>
    <w:p>
      <w:pPr>
        <w:pStyle w:val="Normal"/>
        <w:spacing w:before="0" w:after="60"/>
        <w:rPr/>
      </w:pPr>
      <w:r>
        <w:rPr/>
        <w:t>What is prohibited is the implication:</w:t>
      </w:r>
    </w:p>
    <w:p>
      <w:pPr>
        <w:pStyle w:val="Normal"/>
        <w:spacing w:before="80" w:after="60"/>
        <w:ind w:start="360" w:end="144"/>
        <w:rPr/>
      </w:pPr>
      <w:r>
        <w:rPr>
          <w:rFonts w:ascii="Liberation Mono" w:hAnsi="Liberation Mono"/>
          <w:sz w:val="16"/>
        </w:rPr>
        <w:t>proposition exists in candidate state</w:t>
        <w:br/>
        <w:t xml:space="preserve">        therefore</w:t>
        <w:br/>
        <w:t>proposition is authoritative world truth</w:t>
      </w:r>
    </w:p>
    <w:p>
      <w:pPr>
        <w:pStyle w:val="Normal"/>
        <w:spacing w:before="0" w:after="60"/>
        <w:rPr/>
      </w:pPr>
      <w:r>
        <w:rPr/>
        <w:t>This separation is essential to hallucination resistance by architecture.</w:t>
      </w:r>
    </w:p>
    <w:p>
      <w:pPr>
        <w:pStyle w:val="Heading2"/>
        <w:rPr/>
      </w:pPr>
      <w:r>
        <w:rPr/>
        <w:t>15.1 TMS and dreaming</w:t>
      </w:r>
    </w:p>
    <w:p>
      <w:pPr>
        <w:pStyle w:val="Normal"/>
        <w:spacing w:before="0" w:after="60"/>
        <w:rPr/>
      </w:pPr>
      <w:r>
        <w:rPr/>
        <w:t>TMS serves two dream-related functions:</w:t>
      </w:r>
    </w:p>
    <w:p>
      <w:pPr>
        <w:pStyle w:val="ListNumber"/>
        <w:numPr>
          <w:ilvl w:val="0"/>
          <w:numId w:val="4"/>
        </w:numPr>
        <w:rPr/>
      </w:pPr>
      <w:r>
        <w:rPr/>
        <w:t>**Active state substrate:** it physically realizes the temporary state used during dream traversal.</w:t>
      </w:r>
    </w:p>
    <w:p>
      <w:pPr>
        <w:pStyle w:val="ListNumber"/>
        <w:numPr>
          <w:ilvl w:val="0"/>
          <w:numId w:val="4"/>
        </w:numPr>
        <w:rPr/>
      </w:pPr>
      <w:r>
        <w:rPr/>
        <w:t>**Trajectory/reconsolidation:** it carries and logs the path through cognitive state so that the system can preserve continuity and learn from the traversal.</w:t>
      </w:r>
    </w:p>
    <w:p>
      <w:pPr>
        <w:pStyle w:val="Normal"/>
        <w:spacing w:before="0" w:after="60"/>
        <w:rPr/>
      </w:pPr>
      <w:r>
        <w:rPr/>
        <w:t>HTCE does the field expansion/collapse. TMS does not become the dream chooser.</w:t>
      </w:r>
    </w:p>
    <w:p>
      <w:pPr>
        <w:pStyle w:val="Heading2"/>
        <w:rPr/>
      </w:pPr>
      <w:r>
        <w:rPr/>
        <w:t>15.2 Cyrae, HTCE, and the current documents</w:t>
      </w:r>
    </w:p>
    <w:p>
      <w:pPr>
        <w:pStyle w:val="Normal"/>
        <w:spacing w:before="0" w:after="60"/>
        <w:rPr/>
      </w:pPr>
      <w:r>
        <w:rPr/>
        <w:t>The current dreaming document places dream traversal in Cyrae. The HTCE documents place candidate generation and collapse in HTCE. These are not necessarily contradictory if responsibility is decomposed as follows:</w:t>
      </w:r>
    </w:p>
    <w:p>
      <w:pPr>
        <w:pStyle w:val="ListBullet"/>
        <w:numPr>
          <w:ilvl w:val="0"/>
          <w:numId w:val="1"/>
        </w:numPr>
        <w:rPr/>
      </w:pPr>
      <w:r>
        <w:rPr/>
        <w:t>Cyrae/Nexus runtime constrains and executes the bounded cognitive process;</w:t>
      </w:r>
    </w:p>
    <w:p>
      <w:pPr>
        <w:pStyle w:val="ListBullet"/>
        <w:numPr>
          <w:ilvl w:val="0"/>
          <w:numId w:val="1"/>
        </w:numPr>
        <w:rPr/>
      </w:pPr>
      <w:r>
        <w:rPr/>
        <w:t>HTCE realizes the candidate-field expansion and collapse mechanics;</w:t>
      </w:r>
    </w:p>
    <w:p>
      <w:pPr>
        <w:pStyle w:val="ListBullet"/>
        <w:numPr>
          <w:ilvl w:val="0"/>
          <w:numId w:val="1"/>
        </w:numPr>
        <w:rPr/>
      </w:pPr>
      <w:r>
        <w:rPr/>
        <w:t>HIGC/THDE bound legal state movement;</w:t>
      </w:r>
    </w:p>
    <w:p>
      <w:pPr>
        <w:pStyle w:val="ListBullet"/>
        <w:numPr>
          <w:ilvl w:val="0"/>
          <w:numId w:val="1"/>
        </w:numPr>
        <w:rPr/>
      </w:pPr>
      <w:r>
        <w:rPr/>
        <w:t>QMT protects continuity across transformation;</w:t>
      </w:r>
    </w:p>
    <w:p>
      <w:pPr>
        <w:pStyle w:val="ListBullet"/>
        <w:numPr>
          <w:ilvl w:val="0"/>
          <w:numId w:val="1"/>
        </w:numPr>
        <w:rPr/>
      </w:pPr>
      <w:r>
        <w:rPr/>
        <w:t>TMS carries state and trajectory;</w:t>
      </w:r>
    </w:p>
    <w:p>
      <w:pPr>
        <w:pStyle w:val="ListBullet"/>
        <w:numPr>
          <w:ilvl w:val="0"/>
          <w:numId w:val="1"/>
        </w:numPr>
        <w:rPr/>
      </w:pPr>
      <w:r>
        <w:rPr/>
        <w:t>Maera renders linguistic narratives when needed.</w:t>
      </w:r>
    </w:p>
    <w:p>
      <w:pPr>
        <w:pStyle w:val="Normal"/>
        <w:spacing w:before="0" w:after="60"/>
        <w:rPr/>
      </w:pPr>
      <w:r>
        <w:rPr/>
        <w:t>This decomposition should be formalized in future Nexus documentation.</w:t>
      </w:r>
    </w:p>
    <w:p>
      <w:pPr>
        <w:pStyle w:val="Normal"/>
        <w:pBdr>
          <w:bottom w:val="single" w:sz="6" w:space="1" w:color="B7B7B7"/>
        </w:pBdr>
        <w:spacing w:before="80" w:after="60"/>
        <w:rPr/>
      </w:pPr>
      <w:r>
        <w:rPr/>
      </w:r>
    </w:p>
    <w:p>
      <w:pPr>
        <w:pStyle w:val="Title"/>
        <w:jc w:val="center"/>
        <w:rPr/>
      </w:pPr>
      <w:r>
        <w:rPr/>
        <w:t>16. Cross-HVD References Are a Hard Requirement</w:t>
      </w:r>
    </w:p>
    <w:p>
      <w:pPr>
        <w:pStyle w:val="Normal"/>
        <w:spacing w:before="0" w:after="60"/>
        <w:rPr/>
      </w:pPr>
      <w:r>
        <w:rPr/>
        <w:t>Recursive cognitive fields cannot become isolated islands.</w:t>
      </w:r>
    </w:p>
    <w:p>
      <w:pPr>
        <w:pStyle w:val="Normal"/>
        <w:spacing w:before="0" w:after="60"/>
        <w:rPr/>
      </w:pPr>
      <w:r>
        <w:rPr/>
        <w:t>Durable cross-HVD references must use stable logical addresses independent of process, node, shard, physical file, HDF5 filename, or TMS extent.</w:t>
      </w:r>
    </w:p>
    <w:p>
      <w:pPr>
        <w:pStyle w:val="Normal"/>
        <w:spacing w:before="0" w:after="60"/>
        <w:rPr/>
      </w:pPr>
      <w:r>
        <w:rPr/>
        <w:t>Canonical durable form:</w:t>
      </w:r>
    </w:p>
    <w:p>
      <w:pPr>
        <w:pStyle w:val="Normal"/>
        <w:spacing w:before="80" w:after="60"/>
        <w:ind w:start="360" w:end="144"/>
        <w:rPr/>
      </w:pPr>
      <w:r>
        <w:rPr>
          <w:rFonts w:ascii="Liberation Mono" w:hAnsi="Liberation Mono"/>
          <w:sz w:val="16"/>
        </w:rPr>
        <w:t>hvd://database-id/collection-id/record-id</w:t>
      </w:r>
    </w:p>
    <w:p>
      <w:pPr>
        <w:pStyle w:val="Normal"/>
        <w:spacing w:before="0" w:after="60"/>
        <w:rPr/>
      </w:pPr>
      <w:r>
        <w:rPr/>
        <w:t>Canonical durable identity tuple:</w:t>
      </w:r>
    </w:p>
    <w:p>
      <w:pPr>
        <w:pStyle w:val="Normal"/>
        <w:spacing w:before="80" w:after="60"/>
        <w:ind w:start="360" w:end="144"/>
        <w:rPr/>
      </w:pPr>
      <w:r>
        <w:rPr>
          <w:rFonts w:ascii="Liberation Mono" w:hAnsi="Liberation Mono"/>
          <w:sz w:val="16"/>
        </w:rPr>
        <w:t>(database_id, collection_id, record_id)</w:t>
      </w:r>
    </w:p>
    <w:p>
      <w:pPr>
        <w:pStyle w:val="Normal"/>
        <w:spacing w:before="0" w:after="60"/>
        <w:rPr/>
      </w:pPr>
      <w:r>
        <w:rPr/>
        <w:t>An object may therefore retain references such as:</w:t>
      </w:r>
    </w:p>
    <w:p>
      <w:pPr>
        <w:pStyle w:val="Normal"/>
        <w:spacing w:before="80" w:after="60"/>
        <w:ind w:start="360" w:end="144"/>
        <w:rPr/>
      </w:pPr>
      <w:r>
        <w:rPr>
          <w:rFonts w:ascii="Liberation Mono" w:hAnsi="Liberation Mono"/>
          <w:sz w:val="16"/>
        </w:rPr>
        <w:t>evidence:</w:t>
        <w:br/>
        <w:t xml:space="preserve">    hvd://world-model/events/8721</w:t>
        <w:br/>
        <w:br/>
        <w:t>hypothesis:</w:t>
        <w:br/>
        <w:t xml:space="preserve">    hvd://counterfactual-A/hypotheses/17</w:t>
      </w:r>
    </w:p>
    <w:p>
      <w:pPr>
        <w:pStyle w:val="Normal"/>
        <w:spacing w:before="0" w:after="60"/>
        <w:rPr/>
      </w:pPr>
      <w:r>
        <w:rPr/>
        <w:t>The URI remains meaningful if the underlying state moves:</w:t>
      </w:r>
    </w:p>
    <w:p>
      <w:pPr>
        <w:pStyle w:val="Normal"/>
        <w:spacing w:before="80" w:after="60"/>
        <w:ind w:start="360" w:end="144"/>
        <w:rPr/>
      </w:pPr>
      <w:r>
        <w:rPr>
          <w:rFonts w:ascii="Liberation Mono" w:hAnsi="Liberation Mono"/>
          <w:sz w:val="16"/>
        </w:rPr>
        <w:t>same arena</w:t>
        <w:br/>
        <w:t>-&gt; another process</w:t>
        <w:br/>
        <w:t>-&gt; another node</w:t>
        <w:br/>
        <w:t>-&gt; another shard</w:t>
        <w:br/>
        <w:t>-&gt; isolated storage</w:t>
        <w:br/>
        <w:t>-&gt; distributed replica set</w:t>
      </w:r>
    </w:p>
    <w:p>
      <w:pPr>
        <w:pStyle w:val="Heading2"/>
        <w:rPr/>
      </w:pPr>
      <w:r>
        <w:rPr/>
        <w:t>16.1 Ephemeral references</w:t>
      </w:r>
    </w:p>
    <w:p>
      <w:pPr>
        <w:pStyle w:val="Normal"/>
        <w:spacing w:before="0" w:after="60"/>
        <w:rPr/>
      </w:pPr>
      <w:r>
        <w:rPr/>
        <w:t>Within an active cognitive field, local and global ephemeral handles allow references before durable materialization.</w:t>
      </w:r>
    </w:p>
    <w:p>
      <w:pPr>
        <w:pStyle w:val="Normal"/>
        <w:spacing w:before="0" w:after="60"/>
        <w:rPr/>
      </w:pPr>
      <w:r>
        <w:rPr/>
        <w:t>A reclaimed global ephemeral handle must never silently resolve to a different object. Resolution should return an explicit gone/expired state.</w:t>
      </w:r>
    </w:p>
    <w:p>
      <w:pPr>
        <w:pStyle w:val="Normal"/>
        <w:spacing w:before="0" w:after="60"/>
        <w:rPr/>
      </w:pPr>
      <w:r>
        <w:rPr/>
        <w:t>This requirement protects cognitive integrity and prevents stale transient references from becoming accidental references to unrelated later HVDs.</w:t>
      </w:r>
    </w:p>
    <w:p>
      <w:pPr>
        <w:pStyle w:val="Normal"/>
        <w:pBdr>
          <w:bottom w:val="single" w:sz="6" w:space="1" w:color="B7B7B7"/>
        </w:pBdr>
        <w:spacing w:before="80" w:after="60"/>
        <w:rPr/>
      </w:pPr>
      <w:r>
        <w:rPr/>
      </w:r>
    </w:p>
    <w:p>
      <w:pPr>
        <w:pStyle w:val="Title"/>
        <w:jc w:val="center"/>
        <w:rPr/>
      </w:pPr>
      <w:r>
        <w:rPr/>
        <w:t>17. Uniform Distribution and Placement</w:t>
      </w:r>
    </w:p>
    <w:p>
      <w:pPr>
        <w:pStyle w:val="Normal"/>
        <w:spacing w:before="0" w:after="60"/>
        <w:rPr/>
      </w:pPr>
      <w:r>
        <w:rPr/>
        <w:t>The architecture rejects a semantic split such as:</w:t>
      </w:r>
    </w:p>
    <w:p>
      <w:pPr>
        <w:pStyle w:val="Normal"/>
        <w:spacing w:before="80" w:after="60"/>
        <w:ind w:start="360" w:end="144"/>
        <w:rPr/>
      </w:pPr>
      <w:r>
        <w:rPr>
          <w:rFonts w:ascii="Liberation Mono" w:hAnsi="Liberation Mono"/>
          <w:sz w:val="16"/>
        </w:rPr>
        <w:t>small HVD -&gt; whole-database placement</w:t>
        <w:br/>
        <w:t>large HVD -&gt; sharded placement</w:t>
      </w:r>
    </w:p>
    <w:p>
      <w:pPr>
        <w:pStyle w:val="Normal"/>
        <w:spacing w:before="0" w:after="60"/>
        <w:rPr/>
      </w:pPr>
      <w:r>
        <w:rPr/>
        <w:t>A cognitive database may grow and shrink spontaneously as environment, thought, dreaming, and reconsolidation change its active state.</w:t>
      </w:r>
    </w:p>
    <w:p>
      <w:pPr>
        <w:pStyle w:val="Normal"/>
        <w:spacing w:before="0" w:after="60"/>
        <w:rPr/>
      </w:pPr>
      <w:r>
        <w:rPr/>
        <w:t>Therefore the placement law must remain uniform.</w:t>
      </w:r>
    </w:p>
    <w:p>
      <w:pPr>
        <w:pStyle w:val="Normal"/>
        <w:spacing w:before="0" w:after="60"/>
        <w:rPr/>
      </w:pPr>
      <w:r>
        <w:rPr/>
        <w:t>For durable records:</w:t>
      </w:r>
    </w:p>
    <w:p>
      <w:pPr>
        <w:pStyle w:val="Normal"/>
        <w:spacing w:before="80" w:after="60"/>
        <w:ind w:start="360" w:end="144"/>
        <w:rPr/>
      </w:pPr>
      <w:r>
        <w:rPr>
          <w:rFonts w:ascii="Liberation Mono" w:hAnsi="Liberation Mono"/>
          <w:sz w:val="16"/>
        </w:rPr>
        <w:t>K = (database_id, collection_id, record_id)</w:t>
      </w:r>
    </w:p>
    <w:p>
      <w:pPr>
        <w:pStyle w:val="Normal"/>
        <w:spacing w:before="0" w:after="60"/>
        <w:rPr/>
      </w:pPr>
      <w:r>
        <w:rPr/>
        <w:t>For globally addressable ephemeral records, the same structure can use a global ephemeral database identifier:</w:t>
      </w:r>
    </w:p>
    <w:p>
      <w:pPr>
        <w:pStyle w:val="Normal"/>
        <w:spacing w:before="80" w:after="60"/>
        <w:ind w:start="360" w:end="144"/>
        <w:rPr/>
      </w:pPr>
      <w:r>
        <w:rPr>
          <w:rFonts w:ascii="Liberation Mono" w:hAnsi="Liberation Mono"/>
          <w:sz w:val="16"/>
        </w:rPr>
        <w:t>K_e = (global_ephemeral_id, collection_id, record_id)</w:t>
      </w:r>
    </w:p>
    <w:p>
      <w:pPr>
        <w:pStyle w:val="Normal"/>
        <w:spacing w:before="0" w:after="60"/>
        <w:rPr/>
      </w:pPr>
      <w:r>
        <w:rPr/>
        <w:t>A deterministic placement function maps key `K` into shard and replica assignments:</w:t>
      </w:r>
    </w:p>
    <w:p>
      <w:pPr>
        <w:pStyle w:val="Normal"/>
        <w:spacing w:before="80" w:after="60"/>
        <w:ind w:start="360" w:end="144"/>
        <w:rPr/>
      </w:pPr>
      <w:r>
        <w:rPr>
          <w:rFonts w:ascii="Liberation Mono" w:hAnsi="Liberation Mono"/>
          <w:sz w:val="16"/>
        </w:rPr>
        <w:t>P(K, M, r) -&gt; ordered replica set</w:t>
      </w:r>
    </w:p>
    <w:p>
      <w:pPr>
        <w:pStyle w:val="Normal"/>
        <w:spacing w:before="0" w:after="60"/>
        <w:rPr/>
      </w:pPr>
      <w:r>
        <w:rPr/>
        <w:t>where:</w:t>
      </w:r>
    </w:p>
    <w:p>
      <w:pPr>
        <w:pStyle w:val="ListBullet"/>
        <w:numPr>
          <w:ilvl w:val="0"/>
          <w:numId w:val="1"/>
        </w:numPr>
        <w:rPr/>
      </w:pPr>
      <w:r>
        <w:rPr/>
        <w:t>`M` is active membership;</w:t>
      </w:r>
    </w:p>
    <w:p>
      <w:pPr>
        <w:pStyle w:val="ListBullet"/>
        <w:numPr>
          <w:ilvl w:val="0"/>
          <w:numId w:val="1"/>
        </w:numPr>
        <w:rPr/>
      </w:pPr>
      <w:r>
        <w:rPr/>
        <w:t>`r` is replication factor.</w:t>
      </w:r>
    </w:p>
    <w:p>
      <w:pPr>
        <w:pStyle w:val="Normal"/>
        <w:spacing w:before="0" w:after="60"/>
        <w:rPr/>
      </w:pPr>
      <w:r>
        <w:rPr/>
        <w:t>Rendezvous/Highest-Random-Weight hashing is a strong candidate because it is deterministic, order-independent, and minimizes movement under membership changes.</w:t>
      </w:r>
    </w:p>
    <w:p>
      <w:pPr>
        <w:pStyle w:val="Normal"/>
        <w:spacing w:before="0" w:after="60"/>
        <w:rPr/>
      </w:pPr>
      <w:r>
        <w:rPr/>
        <w:t xml:space="preserve">A tiny HVD may </w:t>
      </w:r>
      <w:r>
        <w:rPr>
          <w:b/>
        </w:rPr>
        <w:t>happen</w:t>
      </w:r>
      <w:r>
        <w:rPr/>
        <w:t xml:space="preserve"> to colocate on one node. That is a physical outcome, not a different database semantic mode.</w:t>
      </w:r>
    </w:p>
    <w:p>
      <w:pPr>
        <w:pStyle w:val="Normal"/>
        <w:spacing w:before="0" w:after="60"/>
        <w:rPr/>
      </w:pPr>
      <w:r>
        <w:rPr/>
        <w:t>A large HVD may span many shards. Its logical identity and addressing contract remain unchanged.</w:t>
      </w:r>
    </w:p>
    <w:p>
      <w:pPr>
        <w:pStyle w:val="Heading2"/>
        <w:rPr/>
      </w:pPr>
      <w:r>
        <w:rPr/>
        <w:t>17.1 Placement is not authority</w:t>
      </w:r>
    </w:p>
    <w:p>
      <w:pPr>
        <w:pStyle w:val="Normal"/>
        <w:spacing w:before="0" w:after="60"/>
        <w:rPr/>
      </w:pPr>
      <w:r>
        <w:rPr/>
        <w:t>Placement answers:</w:t>
      </w:r>
    </w:p>
    <w:p>
      <w:pPr>
        <w:pStyle w:val="Normal"/>
        <w:spacing w:before="80" w:after="60"/>
        <w:ind w:start="360" w:end="144"/>
        <w:rPr/>
      </w:pPr>
      <w:r>
        <w:rPr>
          <w:rFonts w:ascii="Liberation Mono" w:hAnsi="Liberation Mono"/>
          <w:sz w:val="16"/>
        </w:rPr>
        <w:t>Where should state live?</w:t>
      </w:r>
    </w:p>
    <w:p>
      <w:pPr>
        <w:pStyle w:val="Normal"/>
        <w:spacing w:before="0" w:after="60"/>
        <w:rPr/>
      </w:pPr>
      <w:r>
        <w:rPr/>
        <w:t>It does not answer:</w:t>
      </w:r>
    </w:p>
    <w:p>
      <w:pPr>
        <w:pStyle w:val="Normal"/>
        <w:spacing w:before="80" w:after="60"/>
        <w:ind w:start="360" w:end="144"/>
        <w:rPr/>
      </w:pPr>
      <w:r>
        <w:rPr>
          <w:rFonts w:ascii="Liberation Mono" w:hAnsi="Liberation Mono"/>
          <w:sz w:val="16"/>
        </w:rPr>
        <w:t>Is this proposition true?</w:t>
        <w:br/>
        <w:t>Is this state admissible?</w:t>
        <w:br/>
        <w:t>Does this preserve identity?</w:t>
        <w:br/>
        <w:t>Should this thought persist?</w:t>
      </w:r>
    </w:p>
    <w:p>
      <w:pPr>
        <w:pStyle w:val="Normal"/>
        <w:spacing w:before="0" w:after="60"/>
        <w:rPr/>
      </w:pPr>
      <w:r>
        <w:rPr/>
        <w:t>Those belong to other architectural layers.</w:t>
      </w:r>
    </w:p>
    <w:p>
      <w:pPr>
        <w:pStyle w:val="Normal"/>
        <w:pBdr>
          <w:bottom w:val="single" w:sz="6" w:space="1" w:color="B7B7B7"/>
        </w:pBdr>
        <w:spacing w:before="80" w:after="60"/>
        <w:rPr/>
      </w:pPr>
      <w:r>
        <w:rPr/>
      </w:r>
    </w:p>
    <w:p>
      <w:pPr>
        <w:pStyle w:val="Title"/>
        <w:jc w:val="center"/>
        <w:rPr/>
      </w:pPr>
      <w:r>
        <w:rPr/>
        <w:t>18. Physical Realization: Shared, Isolated, Distributed, Hybrid</w:t>
      </w:r>
    </w:p>
    <w:p>
      <w:pPr>
        <w:pStyle w:val="Normal"/>
        <w:spacing w:before="0" w:after="60"/>
        <w:rPr/>
      </w:pPr>
      <w:r>
        <w:rPr/>
        <w:t>All ephemeral cognitive HVDs should begin cheaply unless application policy or hard safety requirements demand otherwise.</w:t>
      </w:r>
    </w:p>
    <w:p>
      <w:pPr>
        <w:pStyle w:val="Normal"/>
        <w:spacing w:before="0" w:after="60"/>
        <w:rPr/>
      </w:pPr>
      <w:r>
        <w:rPr/>
        <w:t>Physical realization may later become:</w:t>
      </w:r>
    </w:p>
    <w:p>
      <w:pPr>
        <w:pStyle w:val="Normal"/>
        <w:spacing w:before="80" w:after="60"/>
        <w:ind w:start="360" w:end="144"/>
        <w:rPr/>
      </w:pPr>
      <w:r>
        <w:rPr>
          <w:rFonts w:ascii="Liberation Mono" w:hAnsi="Liberation Mono"/>
          <w:sz w:val="16"/>
        </w:rPr>
        <w:t>shared</w:t>
        <w:br/>
        <w:t>isolated</w:t>
        <w:br/>
        <w:t>distributed</w:t>
        <w:br/>
        <w:t>hybrid</w:t>
      </w:r>
    </w:p>
    <w:p>
      <w:pPr>
        <w:pStyle w:val="Normal"/>
        <w:spacing w:before="0" w:after="60"/>
        <w:rPr/>
      </w:pPr>
      <w:r>
        <w:rPr/>
        <w:t>These are not distinct cognitive species of database. They are realization outcomes.</w:t>
      </w:r>
    </w:p>
    <w:p>
      <w:pPr>
        <w:pStyle w:val="Normal"/>
        <w:spacing w:before="0" w:after="60"/>
        <w:rPr/>
      </w:pPr>
      <w:r>
        <w:rPr/>
        <w:t>Examples of reasons to isolate or distribute include:</w:t>
      </w:r>
    </w:p>
    <w:p>
      <w:pPr>
        <w:pStyle w:val="ListBullet"/>
        <w:numPr>
          <w:ilvl w:val="0"/>
          <w:numId w:val="1"/>
        </w:numPr>
        <w:rPr/>
      </w:pPr>
      <w:r>
        <w:rPr/>
        <w:t>long-lived high-value agent state;</w:t>
      </w:r>
    </w:p>
    <w:p>
      <w:pPr>
        <w:pStyle w:val="ListBullet"/>
        <w:numPr>
          <w:ilvl w:val="0"/>
          <w:numId w:val="1"/>
        </w:numPr>
        <w:rPr/>
      </w:pPr>
      <w:r>
        <w:rPr/>
        <w:t>security boundary;</w:t>
      </w:r>
    </w:p>
    <w:p>
      <w:pPr>
        <w:pStyle w:val="ListBullet"/>
        <w:numPr>
          <w:ilvl w:val="0"/>
          <w:numId w:val="1"/>
        </w:numPr>
        <w:rPr/>
      </w:pPr>
      <w:r>
        <w:rPr/>
        <w:t>regulated data;</w:t>
      </w:r>
    </w:p>
    <w:p>
      <w:pPr>
        <w:pStyle w:val="ListBullet"/>
        <w:numPr>
          <w:ilvl w:val="0"/>
          <w:numId w:val="1"/>
        </w:numPr>
        <w:rPr/>
      </w:pPr>
      <w:r>
        <w:rPr/>
        <w:t>remote worker;</w:t>
      </w:r>
    </w:p>
    <w:p>
      <w:pPr>
        <w:pStyle w:val="ListBullet"/>
        <w:numPr>
          <w:ilvl w:val="0"/>
          <w:numId w:val="1"/>
        </w:numPr>
        <w:rPr/>
      </w:pPr>
      <w:r>
        <w:rPr/>
        <w:t>specialized hardware class;</w:t>
      </w:r>
    </w:p>
    <w:p>
      <w:pPr>
        <w:pStyle w:val="ListBullet"/>
        <w:numPr>
          <w:ilvl w:val="0"/>
          <w:numId w:val="1"/>
        </w:numPr>
        <w:rPr/>
      </w:pPr>
      <w:r>
        <w:rPr/>
        <w:t>large simulation;</w:t>
      </w:r>
    </w:p>
    <w:p>
      <w:pPr>
        <w:pStyle w:val="ListBullet"/>
        <w:numPr>
          <w:ilvl w:val="0"/>
          <w:numId w:val="1"/>
        </w:numPr>
        <w:rPr/>
      </w:pPr>
      <w:r>
        <w:rPr/>
        <w:t>failure-containment boundary;</w:t>
      </w:r>
    </w:p>
    <w:p>
      <w:pPr>
        <w:pStyle w:val="ListBullet"/>
        <w:numPr>
          <w:ilvl w:val="0"/>
          <w:numId w:val="1"/>
        </w:numPr>
        <w:rPr/>
      </w:pPr>
      <w:r>
        <w:rPr/>
        <w:t>distributed cognitive service;</w:t>
      </w:r>
    </w:p>
    <w:p>
      <w:pPr>
        <w:pStyle w:val="ListBullet"/>
        <w:numPr>
          <w:ilvl w:val="0"/>
          <w:numId w:val="1"/>
        </w:numPr>
        <w:rPr/>
      </w:pPr>
      <w:r>
        <w:rPr/>
        <w:t>extreme scale.</w:t>
      </w:r>
    </w:p>
    <w:p>
      <w:pPr>
        <w:pStyle w:val="Normal"/>
        <w:spacing w:before="0" w:after="60"/>
        <w:rPr/>
      </w:pPr>
      <w:r>
        <w:rPr/>
        <w:t>The transition must not change logical identity.</w:t>
      </w:r>
    </w:p>
    <w:p>
      <w:pPr>
        <w:pStyle w:val="Normal"/>
        <w:spacing w:before="0" w:after="60"/>
        <w:rPr/>
      </w:pPr>
      <w:r>
        <w:rPr/>
        <w:t>A database may move:</w:t>
      </w:r>
    </w:p>
    <w:p>
      <w:pPr>
        <w:pStyle w:val="Normal"/>
        <w:spacing w:before="80" w:after="60"/>
        <w:ind w:start="360" w:end="144"/>
        <w:rPr/>
      </w:pPr>
      <w:r>
        <w:rPr>
          <w:rFonts w:ascii="Liberation Mono" w:hAnsi="Liberation Mono"/>
          <w:sz w:val="16"/>
        </w:rPr>
        <w:t>shared local arena</w:t>
        <w:br/>
        <w:t>-&gt; device-backed TMS</w:t>
        <w:br/>
        <w:t>-&gt; dedicated TMS region</w:t>
        <w:br/>
        <w:t>-&gt; distributed replica set</w:t>
      </w:r>
    </w:p>
    <w:p>
      <w:pPr>
        <w:pStyle w:val="Normal"/>
        <w:spacing w:before="0" w:after="60"/>
        <w:rPr/>
      </w:pPr>
      <w:r>
        <w:rPr/>
        <w:t>without becoming a different cognitive object.</w:t>
      </w:r>
    </w:p>
    <w:p>
      <w:pPr>
        <w:pStyle w:val="Normal"/>
        <w:pBdr>
          <w:bottom w:val="single" w:sz="6" w:space="1" w:color="B7B7B7"/>
        </w:pBdr>
        <w:spacing w:before="80" w:after="60"/>
        <w:rPr/>
      </w:pPr>
      <w:r>
        <w:rPr/>
      </w:r>
    </w:p>
    <w:p>
      <w:pPr>
        <w:pStyle w:val="Title"/>
        <w:jc w:val="center"/>
        <w:rPr/>
      </w:pPr>
      <w:r>
        <w:rPr/>
        <w:t>19. HDF5: Durable Long-Term/Permanent Persistence</w:t>
      </w:r>
    </w:p>
    <w:p>
      <w:pPr>
        <w:pStyle w:val="Normal"/>
        <w:spacing w:before="0" w:after="60"/>
        <w:rPr/>
      </w:pPr>
      <w:r>
        <w:rPr/>
        <w:t>The architecture preserves the established HVD 1.5 rule:</w:t>
      </w:r>
    </w:p>
    <w:p>
      <w:pPr>
        <w:pStyle w:val="Normal"/>
        <w:spacing w:before="80" w:after="60"/>
        <w:ind w:start="360" w:end="144"/>
        <w:rPr/>
      </w:pPr>
      <w:r>
        <w:rPr>
          <w:rFonts w:ascii="Liberation Mono" w:hAnsi="Liberation Mono"/>
          <w:sz w:val="16"/>
        </w:rPr>
        <w:t>TMS = live active substrate</w:t>
        <w:br/>
        <w:t>HDF5 = durable long-term/permanent persistence</w:t>
        <w:br/>
        <w:t>ANN = derived acceleration state</w:t>
      </w:r>
    </w:p>
    <w:p>
      <w:pPr>
        <w:pStyle w:val="Normal"/>
        <w:spacing w:before="0" w:after="60"/>
        <w:rPr/>
      </w:pPr>
      <w:r>
        <w:rPr/>
        <w:t>HDF5 should not become the hot live query engine.</w:t>
      </w:r>
    </w:p>
    <w:p>
      <w:pPr>
        <w:pStyle w:val="Normal"/>
        <w:spacing w:before="0" w:after="60"/>
        <w:rPr/>
      </w:pPr>
      <w:r>
        <w:rPr/>
        <w:t>Snapshotting, staged archival, durable generation creation, restoration, rehydration, and System Rebirth are mechanisms around HDF5; they are not the entirety of its conceptual role.</w:t>
      </w:r>
    </w:p>
    <w:p>
      <w:pPr>
        <w:pStyle w:val="Normal"/>
        <w:spacing w:before="0" w:after="60"/>
        <w:rPr/>
      </w:pPr>
      <w:r>
        <w:rPr/>
        <w:t>A durable archival pipeline is:</w:t>
      </w:r>
    </w:p>
    <w:p>
      <w:pPr>
        <w:pStyle w:val="Normal"/>
        <w:spacing w:before="80" w:after="60"/>
        <w:ind w:start="360" w:end="144"/>
        <w:rPr/>
      </w:pPr>
      <w:r>
        <w:rPr>
          <w:rFonts w:ascii="Liberation Mono" w:hAnsi="Liberation Mono"/>
          <w:sz w:val="16"/>
        </w:rPr>
        <w:t>live TMS</w:t>
        <w:br/>
        <w:t xml:space="preserve">   |</w:t>
        <w:br/>
        <w:t>short coherent barrier</w:t>
        <w:br/>
        <w:t xml:space="preserve">   |</w:t>
        <w:br/>
        <w:t>immutable staged state</w:t>
        <w:br/>
        <w:t xml:space="preserve">   |</w:t>
        <w:br/>
        <w:t>release live barrier</w:t>
        <w:br/>
        <w:t xml:space="preserve">   |</w:t>
        <w:br/>
        <w:t>stream/validate</w:t>
        <w:br/>
        <w:t xml:space="preserve">   |</w:t>
        <w:br/>
        <w:t>HDF5 durable generation</w:t>
      </w:r>
    </w:p>
    <w:p>
      <w:pPr>
        <w:pStyle w:val="Normal"/>
        <w:spacing w:before="0" w:after="60"/>
        <w:rPr/>
      </w:pPr>
      <w:r>
        <w:rPr/>
        <w:t>Restoration runs in reverse:</w:t>
      </w:r>
    </w:p>
    <w:p>
      <w:pPr>
        <w:pStyle w:val="Normal"/>
        <w:spacing w:before="80" w:after="60"/>
        <w:ind w:start="360" w:end="144"/>
        <w:rPr/>
      </w:pPr>
      <w:r>
        <w:rPr>
          <w:rFonts w:ascii="Liberation Mono" w:hAnsi="Liberation Mono"/>
          <w:sz w:val="16"/>
        </w:rPr>
        <w:t>HDF5 durable generation</w:t>
        <w:br/>
        <w:t xml:space="preserve">   |</w:t>
        <w:br/>
        <w:t>verify</w:t>
        <w:br/>
        <w:t xml:space="preserve">   |</w:t>
        <w:br/>
        <w:t>rehydrate TMS</w:t>
        <w:br/>
        <w:t xml:space="preserve">   |</w:t>
        <w:br/>
        <w:t>rebuild derived ANN/index state</w:t>
        <w:br/>
        <w:t xml:space="preserve">   |</w:t>
        <w:br/>
        <w:t>resume active cognition</w:t>
      </w:r>
    </w:p>
    <w:p>
      <w:pPr>
        <w:pStyle w:val="Normal"/>
        <w:spacing w:before="0" w:after="60"/>
        <w:rPr/>
      </w:pPr>
      <w:r>
        <w:rPr/>
        <w:t>Long-lived HVDs must therefore be persistable even if they originated as microsecond-lived thought-cloud candidates.</w:t>
      </w:r>
    </w:p>
    <w:p>
      <w:pPr>
        <w:pStyle w:val="Normal"/>
        <w:pBdr>
          <w:bottom w:val="single" w:sz="6" w:space="1" w:color="B7B7B7"/>
        </w:pBdr>
        <w:spacing w:before="80" w:after="60"/>
        <w:rPr/>
      </w:pPr>
      <w:r>
        <w:rPr/>
      </w:r>
    </w:p>
    <w:p>
      <w:pPr>
        <w:pStyle w:val="Title"/>
        <w:jc w:val="center"/>
        <w:rPr/>
      </w:pPr>
      <w:r>
        <w:rPr/>
        <w:t>20. Logical Nexus Completeness Without Physical Runtime Duplication</w:t>
      </w:r>
    </w:p>
    <w:p>
      <w:pPr>
        <w:pStyle w:val="Normal"/>
        <w:spacing w:before="0" w:after="60"/>
        <w:rPr/>
      </w:pPr>
      <w:r>
        <w:rPr/>
        <w:t xml:space="preserve">When we say a cognitively complete HVD can contain or execute a full Nexus cognitive capability, we mean </w:t>
      </w:r>
      <w:r>
        <w:rPr>
          <w:b/>
        </w:rPr>
        <w:t>semantic completeness</w:t>
      </w:r>
      <w:r>
        <w:rPr/>
        <w:t>, not one full software installation per HVD.</w:t>
      </w:r>
    </w:p>
    <w:p>
      <w:pPr>
        <w:pStyle w:val="Normal"/>
        <w:spacing w:before="0" w:after="60"/>
        <w:rPr/>
      </w:pPr>
      <w:r>
        <w:rPr/>
        <w:t>Rejected implementation:</w:t>
      </w:r>
    </w:p>
    <w:p>
      <w:pPr>
        <w:pStyle w:val="Normal"/>
        <w:spacing w:before="80" w:after="60"/>
        <w:ind w:start="360" w:end="144"/>
        <w:rPr/>
      </w:pPr>
      <w:r>
        <w:rPr>
          <w:rFonts w:ascii="Liberation Mono" w:hAnsi="Liberation Mono"/>
          <w:sz w:val="16"/>
        </w:rPr>
        <w:t>100,000 HVDs</w:t>
        <w:br/>
        <w:t>-&gt; 100,000 Python interpreters</w:t>
        <w:br/>
        <w:t>-&gt; 100,000 TUCR objects with duplicated models</w:t>
        <w:br/>
        <w:t>-&gt; 100,000 worker pools</w:t>
        <w:br/>
        <w:t>-&gt; 100,000 TMS engines</w:t>
        <w:br/>
        <w:t>-&gt; 100,000 network services</w:t>
      </w:r>
    </w:p>
    <w:p>
      <w:pPr>
        <w:pStyle w:val="Normal"/>
        <w:spacing w:before="0" w:after="60"/>
        <w:rPr/>
      </w:pPr>
      <w:r>
        <w:rPr/>
        <w:t>Preferred implementation:</w:t>
      </w:r>
    </w:p>
    <w:p>
      <w:pPr>
        <w:pStyle w:val="Normal"/>
        <w:spacing w:before="80" w:after="60"/>
        <w:ind w:start="360" w:end="144"/>
        <w:rPr/>
      </w:pPr>
      <w:r>
        <w:rPr>
          <w:rFonts w:ascii="Liberation Mono" w:hAnsi="Liberation Mono"/>
          <w:sz w:val="16"/>
        </w:rPr>
        <w:t>shared Nexus runtime implementation</w:t>
        <w:br/>
        <w:t>|</w:t>
        <w:br/>
        <w:t>+-- NexusScope(HVD-A)</w:t>
        <w:br/>
        <w:t>+-- NexusScope(HVD-B)</w:t>
        <w:br/>
        <w:t>+-- NexusScope(HVD-C)</w:t>
        <w:br/>
        <w:t>+-- ...</w:t>
      </w:r>
    </w:p>
    <w:p>
      <w:pPr>
        <w:pStyle w:val="Normal"/>
        <w:spacing w:before="0" w:after="60"/>
        <w:rPr/>
      </w:pPr>
      <w:r>
        <w:rPr/>
        <w:t>Each scope has logically separate:</w:t>
      </w:r>
    </w:p>
    <w:p>
      <w:pPr>
        <w:pStyle w:val="ListBullet"/>
        <w:numPr>
          <w:ilvl w:val="0"/>
          <w:numId w:val="1"/>
        </w:numPr>
        <w:rPr/>
      </w:pPr>
      <w:r>
        <w:rPr/>
        <w:t>cognitive state;</w:t>
      </w:r>
    </w:p>
    <w:p>
      <w:pPr>
        <w:pStyle w:val="ListBullet"/>
        <w:numPr>
          <w:ilvl w:val="0"/>
          <w:numId w:val="1"/>
        </w:numPr>
        <w:rPr/>
      </w:pPr>
      <w:r>
        <w:rPr/>
        <w:t>TUCR context;</w:t>
      </w:r>
    </w:p>
    <w:p>
      <w:pPr>
        <w:pStyle w:val="ListBullet"/>
        <w:numPr>
          <w:ilvl w:val="0"/>
          <w:numId w:val="1"/>
        </w:numPr>
        <w:rPr/>
      </w:pPr>
      <w:r>
        <w:rPr/>
        <w:t>HTCE field context;</w:t>
      </w:r>
    </w:p>
    <w:p>
      <w:pPr>
        <w:pStyle w:val="ListBullet"/>
        <w:numPr>
          <w:ilvl w:val="0"/>
          <w:numId w:val="1"/>
        </w:numPr>
        <w:rPr/>
      </w:pPr>
      <w:r>
        <w:rPr/>
        <w:t>TMS state view;</w:t>
      </w:r>
    </w:p>
    <w:p>
      <w:pPr>
        <w:pStyle w:val="ListBullet"/>
        <w:numPr>
          <w:ilvl w:val="0"/>
          <w:numId w:val="1"/>
        </w:numPr>
        <w:rPr/>
      </w:pPr>
      <w:r>
        <w:rPr/>
        <w:t>HIGC/THDE context;</w:t>
      </w:r>
    </w:p>
    <w:p>
      <w:pPr>
        <w:pStyle w:val="ListBullet"/>
        <w:numPr>
          <w:ilvl w:val="0"/>
          <w:numId w:val="1"/>
        </w:numPr>
        <w:rPr/>
      </w:pPr>
      <w:r>
        <w:rPr/>
        <w:t>continuity/QMT context;</w:t>
      </w:r>
    </w:p>
    <w:p>
      <w:pPr>
        <w:pStyle w:val="ListBullet"/>
        <w:numPr>
          <w:ilvl w:val="0"/>
          <w:numId w:val="1"/>
        </w:numPr>
        <w:rPr/>
      </w:pPr>
      <w:r>
        <w:rPr/>
        <w:t>resource budget;</w:t>
      </w:r>
    </w:p>
    <w:p>
      <w:pPr>
        <w:pStyle w:val="ListBullet"/>
        <w:numPr>
          <w:ilvl w:val="0"/>
          <w:numId w:val="1"/>
        </w:numPr>
        <w:rPr/>
      </w:pPr>
      <w:r>
        <w:rPr/>
        <w:t>active references.</w:t>
      </w:r>
    </w:p>
    <w:p>
      <w:pPr>
        <w:pStyle w:val="Normal"/>
        <w:spacing w:before="0" w:after="60"/>
        <w:rPr/>
      </w:pPr>
      <w:r>
        <w:rPr/>
        <w:t>The underlying executable machinery, model weights, schedulers, memory allocators, and system services may be pooled or shared.</w:t>
      </w:r>
    </w:p>
    <w:p>
      <w:pPr>
        <w:pStyle w:val="Normal"/>
        <w:spacing w:before="0" w:after="60"/>
        <w:rPr/>
      </w:pPr>
      <w:r>
        <w:rPr/>
        <w:t>This distinction is necessary for recursive cognition to be physically implementable.</w:t>
      </w:r>
    </w:p>
    <w:p>
      <w:pPr>
        <w:pStyle w:val="Normal"/>
        <w:pBdr>
          <w:bottom w:val="single" w:sz="6" w:space="1" w:color="B7B7B7"/>
        </w:pBdr>
        <w:spacing w:before="80" w:after="60"/>
        <w:rPr/>
      </w:pPr>
      <w:r>
        <w:rPr/>
      </w:r>
    </w:p>
    <w:p>
      <w:pPr>
        <w:pStyle w:val="Title"/>
        <w:jc w:val="center"/>
        <w:rPr/>
      </w:pPr>
      <w:r>
        <w:rPr/>
        <w:t>21. Formal Field Model</w:t>
      </w:r>
    </w:p>
    <w:p>
      <w:pPr>
        <w:pStyle w:val="Normal"/>
        <w:spacing w:before="0" w:after="60"/>
        <w:rPr/>
      </w:pPr>
      <w:r>
        <w:rPr/>
        <w:t>The following is a useful mathematical abstraction for implementation and research.</w:t>
      </w:r>
    </w:p>
    <w:p>
      <w:pPr>
        <w:pStyle w:val="Normal"/>
        <w:spacing w:before="0" w:after="60"/>
        <w:rPr/>
      </w:pPr>
      <w:r>
        <w:rPr/>
        <w:t>Let the active HTCE cognitive field at time `t` be:</w:t>
      </w:r>
    </w:p>
    <w:p>
      <w:pPr>
        <w:pStyle w:val="Normal"/>
        <w:spacing w:before="80" w:after="60"/>
        <w:ind w:start="360" w:end="144"/>
        <w:rPr/>
      </w:pPr>
      <w:r>
        <w:rPr>
          <w:rFonts w:ascii="Liberation Mono" w:hAnsi="Liberation Mono"/>
          <w:sz w:val="16"/>
        </w:rPr>
        <w:t>F(t) = {D_i(t)}_(i in I(t))</w:t>
      </w:r>
    </w:p>
    <w:p>
      <w:pPr>
        <w:pStyle w:val="Normal"/>
        <w:spacing w:before="0" w:after="60"/>
        <w:rPr/>
      </w:pPr>
      <w:r>
        <w:rPr/>
        <w:t>Each `D_i` is a cognitive HVD state-space with internal database state `X_i(t)`.</w:t>
      </w:r>
    </w:p>
    <w:p>
      <w:pPr>
        <w:pStyle w:val="Normal"/>
        <w:spacing w:before="0" w:after="60"/>
        <w:rPr/>
      </w:pPr>
      <w:r>
        <w:rPr/>
        <w:t>Define a cognitive address function:</w:t>
      </w:r>
    </w:p>
    <w:p>
      <w:pPr>
        <w:pStyle w:val="Normal"/>
        <w:spacing w:before="80" w:after="60"/>
        <w:ind w:start="360" w:end="144"/>
        <w:rPr/>
      </w:pPr>
      <w:r>
        <w:rPr>
          <w:rFonts w:ascii="Liberation Mono" w:hAnsi="Liberation Mono"/>
          <w:sz w:val="16"/>
        </w:rPr>
        <w:t>A_t : D_i -&gt; (local_handle, global_ephemeral_id, optional durable_id)</w:t>
      </w:r>
    </w:p>
    <w:p>
      <w:pPr>
        <w:pStyle w:val="Normal"/>
        <w:spacing w:before="0" w:after="60"/>
        <w:rPr/>
      </w:pPr>
      <w:r>
        <w:rPr/>
        <w:t>Define TMS realization:</w:t>
      </w:r>
    </w:p>
    <w:p>
      <w:pPr>
        <w:pStyle w:val="Normal"/>
        <w:spacing w:before="80" w:after="60"/>
        <w:ind w:start="360" w:end="144"/>
        <w:rPr/>
      </w:pPr>
      <w:r>
        <w:rPr>
          <w:rFonts w:ascii="Liberation Mono" w:hAnsi="Liberation Mono"/>
          <w:sz w:val="16"/>
        </w:rPr>
        <w:t>P_t : D_i -&gt; R_i(t)</w:t>
      </w:r>
    </w:p>
    <w:p>
      <w:pPr>
        <w:pStyle w:val="Normal"/>
        <w:spacing w:before="0" w:after="60"/>
        <w:rPr/>
      </w:pPr>
      <w:r>
        <w:rPr/>
        <w:t>where `R_i(t)` is the set of physical/substrate realizations:</w:t>
      </w:r>
    </w:p>
    <w:p>
      <w:pPr>
        <w:pStyle w:val="Normal"/>
        <w:spacing w:before="80" w:after="60"/>
        <w:ind w:start="360" w:end="144"/>
        <w:rPr/>
      </w:pPr>
      <w:r>
        <w:rPr>
          <w:rFonts w:ascii="Liberation Mono" w:hAnsi="Liberation Mono"/>
          <w:sz w:val="16"/>
        </w:rPr>
        <w:t>R_i(t) subset of {</w:t>
        <w:br/>
        <w:t xml:space="preserve">    resident,</w:t>
        <w:br/>
        <w:t xml:space="preserve">    cached,</w:t>
        <w:br/>
        <w:t xml:space="preserve">    device_backed,</w:t>
        <w:br/>
        <w:t xml:space="preserve">    COW_shared,</w:t>
        <w:br/>
        <w:t xml:space="preserve">    isolated,</w:t>
        <w:br/>
        <w:t xml:space="preserve">    remote,</w:t>
        <w:br/>
        <w:t xml:space="preserve">    replicated,</w:t>
        <w:br/>
        <w:t xml:space="preserve">    archive_staged</w:t>
        <w:br/>
        <w:t>}</w:t>
      </w:r>
    </w:p>
    <w:p>
      <w:pPr>
        <w:pStyle w:val="Normal"/>
        <w:spacing w:before="0" w:after="60"/>
        <w:rPr/>
      </w:pPr>
      <w:r>
        <w:rPr/>
        <w:t>Define coalition weight:</w:t>
      </w:r>
    </w:p>
    <w:p>
      <w:pPr>
        <w:pStyle w:val="Normal"/>
        <w:spacing w:before="80" w:after="60"/>
        <w:ind w:start="360" w:end="144"/>
        <w:rPr/>
      </w:pPr>
      <w:r>
        <w:rPr>
          <w:rFonts w:ascii="Liberation Mono" w:hAnsi="Liberation Mono"/>
          <w:sz w:val="16"/>
        </w:rPr>
        <w:t>c_k(i,t) in [0,1]</w:t>
      </w:r>
    </w:p>
    <w:p>
      <w:pPr>
        <w:pStyle w:val="Normal"/>
        <w:spacing w:before="0" w:after="60"/>
        <w:rPr/>
      </w:pPr>
      <w:r>
        <w:rPr/>
        <w:t>for coalition `k`.</w:t>
      </w:r>
    </w:p>
    <w:p>
      <w:pPr>
        <w:pStyle w:val="Normal"/>
        <w:spacing w:before="0" w:after="60"/>
        <w:rPr/>
      </w:pPr>
      <w:r>
        <w:rPr/>
        <w:t>Define a time-varying relation state:</w:t>
      </w:r>
    </w:p>
    <w:p>
      <w:pPr>
        <w:pStyle w:val="Normal"/>
        <w:spacing w:before="80" w:after="60"/>
        <w:ind w:start="360" w:end="144"/>
        <w:rPr/>
      </w:pPr>
      <w:r>
        <w:rPr>
          <w:rFonts w:ascii="Liberation Mono" w:hAnsi="Liberation Mono"/>
          <w:sz w:val="16"/>
        </w:rPr>
        <w:t>r_ij(t) in relation space R</w:t>
      </w:r>
    </w:p>
    <w:p>
      <w:pPr>
        <w:pStyle w:val="Normal"/>
        <w:spacing w:before="0" w:after="60"/>
        <w:rPr/>
      </w:pPr>
      <w:r>
        <w:rPr/>
        <w:t>rather than a permanent graph edge.</w:t>
      </w:r>
    </w:p>
    <w:p>
      <w:pPr>
        <w:pStyle w:val="Normal"/>
        <w:spacing w:before="0" w:after="60"/>
        <w:rPr/>
      </w:pPr>
      <w:r>
        <w:rPr/>
        <w:t>The entire cognitive system state may be written schematically:</w:t>
      </w:r>
    </w:p>
    <w:p>
      <w:pPr>
        <w:pStyle w:val="Normal"/>
        <w:spacing w:before="80" w:after="60"/>
        <w:ind w:start="360" w:end="144"/>
        <w:rPr/>
      </w:pPr>
      <w:r>
        <w:rPr>
          <w:rFonts w:ascii="Liberation Mono" w:hAnsi="Liberation Mono"/>
          <w:sz w:val="16"/>
        </w:rPr>
        <w:t>X(t) = (</w:t>
        <w:br/>
        <w:t xml:space="preserve">    C(t),</w:t>
        <w:br/>
        <w:t xml:space="preserve">    F(t),</w:t>
        <w:br/>
        <w:t xml:space="preserve">    T(t),</w:t>
        <w:br/>
        <w:t xml:space="preserve">    G(t),</w:t>
        <w:br/>
        <w:t xml:space="preserve">    Q(t),</w:t>
        <w:br/>
        <w:t xml:space="preserve">    P(t),</w:t>
        <w:br/>
        <w:t xml:space="preserve">    ...</w:t>
        <w:br/>
        <w:t>)</w:t>
      </w:r>
    </w:p>
    <w:p>
      <w:pPr>
        <w:pStyle w:val="Normal"/>
        <w:spacing w:before="0" w:after="60"/>
        <w:rPr/>
      </w:pPr>
      <w:r>
        <w:rPr/>
        <w:t>where:</w:t>
      </w:r>
    </w:p>
    <w:p>
      <w:pPr>
        <w:pStyle w:val="ListBullet"/>
        <w:numPr>
          <w:ilvl w:val="0"/>
          <w:numId w:val="1"/>
        </w:numPr>
        <w:rPr/>
      </w:pPr>
      <w:r>
        <w:rPr/>
        <w:t>`C(t)` represents controller/CA state;</w:t>
      </w:r>
    </w:p>
    <w:p>
      <w:pPr>
        <w:pStyle w:val="ListBullet"/>
        <w:numPr>
          <w:ilvl w:val="0"/>
          <w:numId w:val="1"/>
        </w:numPr>
        <w:rPr/>
      </w:pPr>
      <w:r>
        <w:rPr/>
        <w:t>`F(t)` represents HTCE field state;</w:t>
      </w:r>
    </w:p>
    <w:p>
      <w:pPr>
        <w:pStyle w:val="ListBullet"/>
        <w:numPr>
          <w:ilvl w:val="0"/>
          <w:numId w:val="1"/>
        </w:numPr>
        <w:rPr/>
      </w:pPr>
      <w:r>
        <w:rPr/>
        <w:t>`T(t)` represents TMS active memory/trajectory state;</w:t>
      </w:r>
    </w:p>
    <w:p>
      <w:pPr>
        <w:pStyle w:val="ListBullet"/>
        <w:numPr>
          <w:ilvl w:val="0"/>
          <w:numId w:val="1"/>
        </w:numPr>
        <w:rPr/>
      </w:pPr>
      <w:r>
        <w:rPr/>
        <w:t>`G(t)` represents HIGC admissibility context;</w:t>
      </w:r>
    </w:p>
    <w:p>
      <w:pPr>
        <w:pStyle w:val="ListBullet"/>
        <w:numPr>
          <w:ilvl w:val="0"/>
          <w:numId w:val="1"/>
        </w:numPr>
        <w:rPr/>
      </w:pPr>
      <w:r>
        <w:rPr/>
        <w:t>`Q(t)` represents continuity/QMT context;</w:t>
      </w:r>
    </w:p>
    <w:p>
      <w:pPr>
        <w:pStyle w:val="ListBullet"/>
        <w:numPr>
          <w:ilvl w:val="0"/>
          <w:numId w:val="1"/>
        </w:numPr>
        <w:rPr/>
      </w:pPr>
      <w:r>
        <w:rPr/>
        <w:t>`P(t)` represents physical realization/placement.</w:t>
      </w:r>
    </w:p>
    <w:p>
      <w:pPr>
        <w:pStyle w:val="Normal"/>
        <w:spacing w:before="0" w:after="60"/>
        <w:rPr/>
      </w:pPr>
      <w:r>
        <w:rPr/>
        <w:t>This is not intended as the final Nexus state equation. It is a responsibility-preserving decomposition for the recursive HVD architecture.</w:t>
      </w:r>
    </w:p>
    <w:p>
      <w:pPr>
        <w:pStyle w:val="Normal"/>
        <w:pBdr>
          <w:bottom w:val="single" w:sz="6" w:space="1" w:color="B7B7B7"/>
        </w:pBdr>
        <w:spacing w:before="80" w:after="60"/>
        <w:rPr/>
      </w:pPr>
      <w:r>
        <w:rPr/>
      </w:r>
    </w:p>
    <w:p>
      <w:pPr>
        <w:pStyle w:val="Title"/>
        <w:jc w:val="center"/>
        <w:rPr/>
      </w:pPr>
      <w:r>
        <w:rPr/>
        <w:t>22. HTCE Resonance and Collapse at HVD Scale</w:t>
      </w:r>
    </w:p>
    <w:p>
      <w:pPr>
        <w:pStyle w:val="Normal"/>
        <w:spacing w:before="0" w:after="60"/>
        <w:rPr/>
      </w:pPr>
      <w:r>
        <w:rPr/>
        <w:t>Existing HTCE designs score candidate neurocognitive states using similarity/resonance and probabilistic collapse.</w:t>
      </w:r>
    </w:p>
    <w:p>
      <w:pPr>
        <w:pStyle w:val="Normal"/>
        <w:spacing w:before="0" w:after="60"/>
        <w:rPr/>
      </w:pPr>
      <w:r>
        <w:rPr/>
        <w:t>At HVD-field scale, a candidate score might generalize to:</w:t>
      </w:r>
    </w:p>
    <w:p>
      <w:pPr>
        <w:pStyle w:val="Normal"/>
        <w:spacing w:before="80" w:after="60"/>
        <w:ind w:start="360" w:end="144"/>
        <w:rPr/>
      </w:pPr>
      <w:r>
        <w:rPr>
          <w:rFonts w:ascii="Liberation Mono" w:hAnsi="Liberation Mono"/>
          <w:sz w:val="16"/>
        </w:rPr>
        <w:t>rho_i =</w:t>
        <w:br/>
        <w:t xml:space="preserve">    alpha * semantic_resonance(D_i, trigger)</w:t>
        <w:br/>
        <w:t xml:space="preserve">  + beta  * contextual_relevance(D_i)</w:t>
        <w:br/>
        <w:t xml:space="preserve">  + gamma * continuity_compatibility(D_i)</w:t>
        <w:br/>
        <w:t xml:space="preserve">  - delta * resource_cost(D_i)</w:t>
        <w:br/>
        <w:t xml:space="preserve">  - eta   * invariant_pressure(D_i)</w:t>
      </w:r>
    </w:p>
    <w:p>
      <w:pPr>
        <w:pStyle w:val="Normal"/>
        <w:spacing w:before="0" w:after="60"/>
        <w:rPr/>
      </w:pPr>
      <w:r>
        <w:rPr/>
        <w:t>This equation is a design form, not a currently canonical trained formula.</w:t>
      </w:r>
    </w:p>
    <w:p>
      <w:pPr>
        <w:pStyle w:val="Normal"/>
        <w:spacing w:before="0" w:after="60"/>
        <w:rPr/>
      </w:pPr>
      <w:r>
        <w:rPr/>
        <w:t>Selection probabilities may use a temperature-controlled softmax:</w:t>
      </w:r>
    </w:p>
    <w:p>
      <w:pPr>
        <w:pStyle w:val="Normal"/>
        <w:spacing w:before="80" w:after="60"/>
        <w:ind w:start="360" w:end="144"/>
        <w:rPr/>
      </w:pPr>
      <w:r>
        <w:rPr>
          <w:rFonts w:ascii="Liberation Mono" w:hAnsi="Liberation Mono"/>
          <w:sz w:val="16"/>
        </w:rPr>
        <w:t>p_i = exp(rho_i / tau) / sum_j exp(rho_j / tau)</w:t>
      </w:r>
    </w:p>
    <w:p>
      <w:pPr>
        <w:pStyle w:val="Normal"/>
        <w:spacing w:before="0" w:after="60"/>
        <w:rPr/>
      </w:pPr>
      <w:r>
        <w:rPr/>
        <w:t>or a deterministic bounded selection rule where required by Cyrae/HIGC/THDE constraints.</w:t>
      </w:r>
    </w:p>
    <w:p>
      <w:pPr>
        <w:pStyle w:val="Normal"/>
        <w:spacing w:before="0" w:after="60"/>
        <w:rPr/>
      </w:pPr>
      <w:r>
        <w:rPr/>
        <w:t>The crucial architectural properties are:</w:t>
      </w:r>
    </w:p>
    <w:p>
      <w:pPr>
        <w:pStyle w:val="ListNumber"/>
        <w:numPr>
          <w:ilvl w:val="0"/>
          <w:numId w:val="4"/>
        </w:numPr>
        <w:rPr/>
      </w:pPr>
      <w:r>
        <w:rPr/>
        <w:t>candidate generation is HTCE responsibility;</w:t>
      </w:r>
    </w:p>
    <w:p>
      <w:pPr>
        <w:pStyle w:val="ListNumber"/>
        <w:numPr>
          <w:ilvl w:val="0"/>
          <w:numId w:val="4"/>
        </w:numPr>
        <w:rPr/>
      </w:pPr>
      <w:r>
        <w:rPr/>
        <w:t>candidate storage is TMS/HVD responsibility;</w:t>
      </w:r>
    </w:p>
    <w:p>
      <w:pPr>
        <w:pStyle w:val="ListNumber"/>
        <w:numPr>
          <w:ilvl w:val="0"/>
          <w:numId w:val="4"/>
        </w:numPr>
        <w:rPr/>
      </w:pPr>
      <w:r>
        <w:rPr/>
        <w:t>candidate similarity is not truth;</w:t>
      </w:r>
    </w:p>
    <w:p>
      <w:pPr>
        <w:pStyle w:val="ListNumber"/>
        <w:numPr>
          <w:ilvl w:val="0"/>
          <w:numId w:val="4"/>
        </w:numPr>
        <w:rPr/>
      </w:pPr>
      <w:r>
        <w:rPr/>
        <w:t>collapse is not permission to rewrite constitutional identity;</w:t>
      </w:r>
    </w:p>
    <w:p>
      <w:pPr>
        <w:pStyle w:val="ListNumber"/>
        <w:numPr>
          <w:ilvl w:val="0"/>
          <w:numId w:val="4"/>
        </w:numPr>
        <w:rPr/>
      </w:pPr>
      <w:r>
        <w:rPr/>
        <w:t>non-selected candidates can be reclaimed cheaply;</w:t>
      </w:r>
    </w:p>
    <w:p>
      <w:pPr>
        <w:pStyle w:val="ListNumber"/>
        <w:numPr>
          <w:ilvl w:val="0"/>
          <w:numId w:val="4"/>
        </w:numPr>
        <w:rPr/>
      </w:pPr>
      <w:r>
        <w:rPr/>
        <w:t>retained outcomes preserve trajectory and provenance as required.</w:t>
      </w:r>
    </w:p>
    <w:p>
      <w:pPr>
        <w:pStyle w:val="Normal"/>
        <w:pBdr>
          <w:bottom w:val="single" w:sz="6" w:space="1" w:color="B7B7B7"/>
        </w:pBdr>
        <w:spacing w:before="80" w:after="60"/>
        <w:rPr/>
      </w:pPr>
      <w:r>
        <w:rPr/>
      </w:r>
    </w:p>
    <w:p>
      <w:pPr>
        <w:pStyle w:val="Title"/>
        <w:jc w:val="center"/>
        <w:rPr/>
      </w:pPr>
      <w:r>
        <w:rPr/>
        <w:t>23. HIGC and THDE: Bounded Field Evolution</w:t>
      </w:r>
    </w:p>
    <w:p>
      <w:pPr>
        <w:pStyle w:val="Normal"/>
        <w:spacing w:before="0" w:after="60"/>
        <w:rPr/>
      </w:pPr>
      <w:r>
        <w:rPr/>
        <w:t>Existing Nexus review material gives HIGC responsibility for admissible geometry and THDE responsibility for bounded state evolution.</w:t>
      </w:r>
    </w:p>
    <w:p>
      <w:pPr>
        <w:pStyle w:val="Normal"/>
        <w:spacing w:before="0" w:after="60"/>
        <w:rPr/>
      </w:pPr>
      <w:r>
        <w:rPr/>
        <w:t>Let `K_sigma` denote the HIGC admissible set for stratum/context `sigma`.</w:t>
      </w:r>
    </w:p>
    <w:p>
      <w:pPr>
        <w:pStyle w:val="Normal"/>
        <w:spacing w:before="0" w:after="60"/>
        <w:rPr/>
      </w:pPr>
      <w:r>
        <w:rPr/>
        <w:t>A schematic constrained evolution may be written:</w:t>
      </w:r>
    </w:p>
    <w:p>
      <w:pPr>
        <w:pStyle w:val="Normal"/>
        <w:spacing w:before="80" w:after="60"/>
        <w:ind w:start="360" w:end="144"/>
        <w:rPr/>
      </w:pPr>
      <w:r>
        <w:rPr>
          <w:rFonts w:ascii="Liberation Mono" w:hAnsi="Liberation Mono"/>
          <w:sz w:val="16"/>
        </w:rPr>
        <w:t>dX in Projection_(T_K(X)) F_nominal(X,t) dt</w:t>
        <w:br/>
        <w:t xml:space="preserve">      + G(X,t) dW_t</w:t>
        <w:br/>
        <w:t xml:space="preserve">      + jump/recovery terms</w:t>
      </w:r>
    </w:p>
    <w:p>
      <w:pPr>
        <w:pStyle w:val="Normal"/>
        <w:spacing w:before="0" w:after="60"/>
        <w:rPr/>
      </w:pPr>
      <w:r>
        <w:rPr/>
        <w:t>where:</w:t>
      </w:r>
    </w:p>
    <w:p>
      <w:pPr>
        <w:pStyle w:val="ListBullet"/>
        <w:numPr>
          <w:ilvl w:val="0"/>
          <w:numId w:val="1"/>
        </w:numPr>
        <w:rPr/>
      </w:pPr>
      <w:r>
        <w:rPr/>
        <w:t>`F_nominal` is proposed motion;</w:t>
      </w:r>
    </w:p>
    <w:p>
      <w:pPr>
        <w:pStyle w:val="ListBullet"/>
        <w:numPr>
          <w:ilvl w:val="0"/>
          <w:numId w:val="1"/>
        </w:numPr>
        <w:rPr/>
      </w:pPr>
      <w:r>
        <w:rPr/>
        <w:t>`Projection_(T_K(X))` restricts motion to admissible tangent directions;</w:t>
      </w:r>
    </w:p>
    <w:p>
      <w:pPr>
        <w:pStyle w:val="ListBullet"/>
        <w:numPr>
          <w:ilvl w:val="0"/>
          <w:numId w:val="1"/>
        </w:numPr>
        <w:rPr/>
      </w:pPr>
      <w:r>
        <w:rPr/>
        <w:t>stochastic terms model bounded uncertainty;</w:t>
      </w:r>
    </w:p>
    <w:p>
      <w:pPr>
        <w:pStyle w:val="ListBullet"/>
        <w:numPr>
          <w:ilvl w:val="0"/>
          <w:numId w:val="1"/>
        </w:numPr>
        <w:rPr/>
      </w:pPr>
      <w:r>
        <w:rPr/>
        <w:t>jump terms model discrete interventions, rollback, migration, or recovery.</w:t>
      </w:r>
    </w:p>
    <w:p>
      <w:pPr>
        <w:pStyle w:val="Normal"/>
        <w:spacing w:before="0" w:after="60"/>
        <w:rPr/>
      </w:pPr>
      <w:r>
        <w:rPr/>
        <w:t>The recursive HVD field must respect these constraints. Spawning many candidate databases does not permit candidate state to escape constitutional bounds merely because computation is internal or temporary.</w:t>
      </w:r>
    </w:p>
    <w:p>
      <w:pPr>
        <w:pStyle w:val="Normal"/>
        <w:spacing w:before="0" w:after="60"/>
        <w:rPr/>
      </w:pPr>
      <w:r>
        <w:rPr/>
        <w:t xml:space="preserve">This is especially important for dreaming. Dream freedom is </w:t>
      </w:r>
      <w:r>
        <w:rPr>
          <w:b/>
        </w:rPr>
        <w:t>bounded generativity</w:t>
      </w:r>
      <w:r>
        <w:rPr/>
        <w:t>, not suspension of architecture.</w:t>
      </w:r>
    </w:p>
    <w:p>
      <w:pPr>
        <w:pStyle w:val="Normal"/>
        <w:pBdr>
          <w:bottom w:val="single" w:sz="6" w:space="1" w:color="B7B7B7"/>
        </w:pBdr>
        <w:spacing w:before="80" w:after="60"/>
        <w:rPr/>
      </w:pPr>
      <w:r>
        <w:rPr/>
      </w:r>
    </w:p>
    <w:p>
      <w:pPr>
        <w:pStyle w:val="Title"/>
        <w:jc w:val="center"/>
        <w:rPr/>
      </w:pPr>
      <w:r>
        <w:rPr/>
        <w:t>24. QMT and Continuity Across Recursive State</w:t>
      </w:r>
    </w:p>
    <w:p>
      <w:pPr>
        <w:pStyle w:val="Normal"/>
        <w:spacing w:before="0" w:after="60"/>
        <w:rPr/>
      </w:pPr>
      <w:r>
        <w:rPr/>
        <w:t>QMT addresses continuity across transformations, migration, serialization, and substrate changes.</w:t>
      </w:r>
    </w:p>
    <w:p>
      <w:pPr>
        <w:pStyle w:val="Normal"/>
        <w:spacing w:before="0" w:after="60"/>
        <w:rPr/>
      </w:pPr>
      <w:r>
        <w:rPr/>
        <w:t>Recursive HVD architecture creates several continuity questions:</w:t>
      </w:r>
    </w:p>
    <w:p>
      <w:pPr>
        <w:pStyle w:val="ListBullet"/>
        <w:numPr>
          <w:ilvl w:val="0"/>
          <w:numId w:val="1"/>
        </w:numPr>
        <w:rPr/>
      </w:pPr>
      <w:r>
        <w:rPr/>
        <w:t>Does retaining a candidate preserve the relevant identity relationship?</w:t>
      </w:r>
    </w:p>
    <w:p>
      <w:pPr>
        <w:pStyle w:val="ListBullet"/>
        <w:numPr>
          <w:ilvl w:val="0"/>
          <w:numId w:val="1"/>
        </w:numPr>
        <w:rPr/>
      </w:pPr>
      <w:r>
        <w:rPr/>
        <w:t>Does moving an HVD from shared to isolated realization preserve continuity?</w:t>
      </w:r>
    </w:p>
    <w:p>
      <w:pPr>
        <w:pStyle w:val="ListBullet"/>
        <w:numPr>
          <w:ilvl w:val="0"/>
          <w:numId w:val="1"/>
        </w:numPr>
        <w:rPr/>
      </w:pPr>
      <w:r>
        <w:rPr/>
        <w:t>Does sharding preserve logical state?</w:t>
      </w:r>
    </w:p>
    <w:p>
      <w:pPr>
        <w:pStyle w:val="ListBullet"/>
        <w:numPr>
          <w:ilvl w:val="0"/>
          <w:numId w:val="1"/>
        </w:numPr>
        <w:rPr/>
      </w:pPr>
      <w:r>
        <w:rPr/>
        <w:t>Does rehydration from HDF5 reconstruct equivalent state?</w:t>
      </w:r>
    </w:p>
    <w:p>
      <w:pPr>
        <w:pStyle w:val="ListBullet"/>
        <w:numPr>
          <w:ilvl w:val="0"/>
          <w:numId w:val="1"/>
        </w:numPr>
        <w:rPr/>
      </w:pPr>
      <w:r>
        <w:rPr/>
        <w:t>Does a dream-state traversal preserve the required identity holonomy?</w:t>
      </w:r>
    </w:p>
    <w:p>
      <w:pPr>
        <w:pStyle w:val="ListBullet"/>
        <w:numPr>
          <w:ilvl w:val="0"/>
          <w:numId w:val="1"/>
        </w:numPr>
        <w:rPr/>
      </w:pPr>
      <w:r>
        <w:rPr/>
        <w:t>Does a cross-substrate round trip introduce measurable distortion?</w:t>
      </w:r>
    </w:p>
    <w:p>
      <w:pPr>
        <w:pStyle w:val="Normal"/>
        <w:spacing w:before="0" w:after="60"/>
        <w:rPr/>
      </w:pPr>
      <w:r>
        <w:rPr/>
        <w:t>A migration map may be represented as:</w:t>
      </w:r>
    </w:p>
    <w:p>
      <w:pPr>
        <w:pStyle w:val="Normal"/>
        <w:spacing w:before="80" w:after="60"/>
        <w:ind w:start="360" w:end="144"/>
        <w:rPr/>
      </w:pPr>
      <w:r>
        <w:rPr>
          <w:rFonts w:ascii="Liberation Mono" w:hAnsi="Liberation Mono"/>
          <w:sz w:val="16"/>
        </w:rPr>
        <w:t>M_(A-&gt;B) : X_A -&gt; X_B</w:t>
      </w:r>
    </w:p>
    <w:p>
      <w:pPr>
        <w:pStyle w:val="Normal"/>
        <w:spacing w:before="0" w:after="60"/>
        <w:rPr/>
      </w:pPr>
      <w:r>
        <w:rPr/>
        <w:t>A round-trip residual can be measured as:</w:t>
      </w:r>
    </w:p>
    <w:p>
      <w:pPr>
        <w:pStyle w:val="Normal"/>
        <w:spacing w:before="80" w:after="60"/>
        <w:ind w:start="360" w:end="144"/>
        <w:rPr/>
      </w:pPr>
      <w:r>
        <w:rPr>
          <w:rFonts w:ascii="Liberation Mono" w:hAnsi="Liberation Mono"/>
          <w:sz w:val="16"/>
        </w:rPr>
        <w:t>Delta_hol = d_Q( x, M_(B-&gt;A)(M_(A-&gt;B)(x)) )</w:t>
      </w:r>
    </w:p>
    <w:p>
      <w:pPr>
        <w:pStyle w:val="Normal"/>
        <w:spacing w:before="0" w:after="60"/>
        <w:rPr/>
      </w:pPr>
      <w:r>
        <w:rPr/>
        <w:t>where `d_Q` is a QMT-compatible continuity metric.</w:t>
      </w:r>
    </w:p>
    <w:p>
      <w:pPr>
        <w:pStyle w:val="Normal"/>
        <w:spacing w:before="0" w:after="60"/>
        <w:rPr/>
      </w:pPr>
      <w:r>
        <w:rPr/>
        <w:t>The database layer should preserve enough stable IDs, trajectory, integrity metadata, and representation contracts to let QMT evaluate these questions.</w:t>
      </w:r>
    </w:p>
    <w:p>
      <w:pPr>
        <w:pStyle w:val="Normal"/>
        <w:pBdr>
          <w:bottom w:val="single" w:sz="6" w:space="1" w:color="B7B7B7"/>
        </w:pBdr>
        <w:spacing w:before="80" w:after="60"/>
        <w:rPr/>
      </w:pPr>
      <w:r>
        <w:rPr/>
      </w:r>
    </w:p>
    <w:p>
      <w:pPr>
        <w:pStyle w:val="Title"/>
        <w:jc w:val="center"/>
        <w:rPr/>
      </w:pPr>
      <w:r>
        <w:rPr/>
        <w:t>25. Failure Modes and Anti-Patterns</w:t>
      </w:r>
    </w:p>
    <w:p>
      <w:pPr>
        <w:pStyle w:val="Normal"/>
        <w:spacing w:before="0" w:after="60"/>
        <w:rPr/>
      </w:pPr>
      <w:r>
        <w:rPr/>
        <w:t>The following are explicit architectural anti-patterns.</w:t>
      </w:r>
    </w:p>
    <w:p>
      <w:pPr>
        <w:pStyle w:val="Heading2"/>
        <w:rPr/>
      </w:pPr>
      <w:r>
        <w:rPr/>
        <w:t>25.1 Genealogical HVD hierarchy</w:t>
      </w:r>
    </w:p>
    <w:p>
      <w:pPr>
        <w:pStyle w:val="Normal"/>
        <w:spacing w:before="0" w:after="60"/>
        <w:rPr/>
      </w:pPr>
      <w:r>
        <w:rPr/>
        <w:t>Do not make cognitive recursion depend on:</w:t>
      </w:r>
    </w:p>
    <w:p>
      <w:pPr>
        <w:pStyle w:val="Normal"/>
        <w:spacing w:before="80" w:after="60"/>
        <w:ind w:start="360" w:end="144"/>
        <w:rPr/>
      </w:pPr>
      <w:r>
        <w:rPr>
          <w:rFonts w:ascii="Liberation Mono" w:hAnsi="Liberation Mono"/>
          <w:sz w:val="16"/>
        </w:rPr>
        <w:t>parent_database_id</w:t>
        <w:br/>
        <w:t>child_database_id</w:t>
        <w:br/>
        <w:t>inheritance_mode</w:t>
        <w:br/>
        <w:t>lineage_path</w:t>
      </w:r>
    </w:p>
    <w:p>
      <w:pPr>
        <w:pStyle w:val="Normal"/>
        <w:spacing w:before="0" w:after="60"/>
        <w:rPr/>
      </w:pPr>
      <w:r>
        <w:rPr/>
        <w:t>unless a specific application chooses such metadata for its own external bookkeeping. It is not canonical HVD cognition.</w:t>
      </w:r>
    </w:p>
    <w:p>
      <w:pPr>
        <w:pStyle w:val="Heading2"/>
        <w:rPr/>
      </w:pPr>
      <w:r>
        <w:rPr/>
        <w:t>25.2 COW interpreted as inheritance</w:t>
      </w:r>
    </w:p>
    <w:p>
      <w:pPr>
        <w:pStyle w:val="Normal"/>
        <w:spacing w:before="0" w:after="60"/>
        <w:rPr/>
      </w:pPr>
      <w:r>
        <w:rPr/>
        <w:t>COW means shared physical state until divergence. It does not imply semantic ancestry.</w:t>
      </w:r>
    </w:p>
    <w:p>
      <w:pPr>
        <w:pStyle w:val="Heading2"/>
        <w:rPr/>
      </w:pPr>
      <w:r>
        <w:rPr/>
        <w:t>25.3 TMS as cognitive authority</w:t>
      </w:r>
    </w:p>
    <w:p>
      <w:pPr>
        <w:pStyle w:val="Normal"/>
        <w:spacing w:before="0" w:after="60"/>
        <w:rPr/>
      </w:pPr>
      <w:r>
        <w:rPr/>
        <w:t>TMS remembers and realizes state. It does not become HTCE collapse logic, HIGC constitutional law, QMT identity judgment, or CA orchestration.</w:t>
      </w:r>
    </w:p>
    <w:p>
      <w:pPr>
        <w:pStyle w:val="Heading2"/>
        <w:rPr/>
      </w:pPr>
      <w:r>
        <w:rPr/>
        <w:t>25.4 HTCE as storage engine</w:t>
      </w:r>
    </w:p>
    <w:p>
      <w:pPr>
        <w:pStyle w:val="Normal"/>
        <w:spacing w:before="0" w:after="60"/>
        <w:rPr/>
      </w:pPr>
      <w:r>
        <w:rPr/>
        <w:t>HTCE owns cognitive addressability and field dynamics. It should not manage raw SSTable extents, fsync policy, HDF5 chunk layout, or replica repair directly.</w:t>
      </w:r>
    </w:p>
    <w:p>
      <w:pPr>
        <w:pStyle w:val="Heading2"/>
        <w:rPr/>
      </w:pPr>
      <w:r>
        <w:rPr/>
        <w:t>25.5 HDF5 as live backend</w:t>
      </w:r>
    </w:p>
    <w:p>
      <w:pPr>
        <w:pStyle w:val="Normal"/>
        <w:spacing w:before="0" w:after="60"/>
        <w:rPr/>
      </w:pPr>
      <w:r>
        <w:rPr/>
        <w:t>HDF5 is durable long-term/permanent persistence, not the live hot query engine.</w:t>
      </w:r>
    </w:p>
    <w:p>
      <w:pPr>
        <w:pStyle w:val="Heading2"/>
        <w:rPr/>
      </w:pPr>
      <w:r>
        <w:rPr/>
        <w:t>25.6 ANN as truth</w:t>
      </w:r>
    </w:p>
    <w:p>
      <w:pPr>
        <w:pStyle w:val="Normal"/>
        <w:spacing w:before="0" w:after="60"/>
        <w:rPr/>
      </w:pPr>
      <w:r>
        <w:rPr/>
        <w:t>Nearest-neighbor results are candidates. Similarity does not establish truth, authority, identity, admissibility, or persistence.</w:t>
      </w:r>
    </w:p>
    <w:p>
      <w:pPr>
        <w:pStyle w:val="Heading2"/>
        <w:rPr/>
      </w:pPr>
      <w:r>
        <w:rPr/>
        <w:t>25.7 Self-declared permanence</w:t>
      </w:r>
    </w:p>
    <w:p>
      <w:pPr>
        <w:pStyle w:val="Normal"/>
        <w:spacing w:before="0" w:after="60"/>
        <w:rPr/>
      </w:pPr>
      <w:r>
        <w:rPr/>
        <w:t>An internal candidate cannot grant itself persistence or architectural authority.</w:t>
      </w:r>
    </w:p>
    <w:p>
      <w:pPr>
        <w:pStyle w:val="Heading2"/>
        <w:rPr/>
      </w:pPr>
      <w:r>
        <w:rPr/>
        <w:t>25.8 Whole-database placement as a separate semantic mode</w:t>
      </w:r>
    </w:p>
    <w:p>
      <w:pPr>
        <w:pStyle w:val="Normal"/>
        <w:spacing w:before="0" w:after="60"/>
        <w:rPr/>
      </w:pPr>
      <w:r>
        <w:rPr/>
        <w:t>Do not change the placement model merely because an HVD is currently small.</w:t>
      </w:r>
    </w:p>
    <w:p>
      <w:pPr>
        <w:pStyle w:val="Heading2"/>
        <w:rPr/>
      </w:pPr>
      <w:r>
        <w:rPr/>
        <w:t>25.9 Physical path as logical identity</w:t>
      </w:r>
    </w:p>
    <w:p>
      <w:pPr>
        <w:pStyle w:val="Normal"/>
        <w:spacing w:before="0" w:after="60"/>
        <w:rPr/>
      </w:pPr>
      <w:r>
        <w:rPr/>
        <w:t>No database identity may depend on filesystem directory, node, TMS root, process ID, HDF5 filename, or shard number.</w:t>
      </w:r>
    </w:p>
    <w:p>
      <w:pPr>
        <w:pStyle w:val="Heading2"/>
        <w:rPr/>
      </w:pPr>
      <w:r>
        <w:rPr/>
        <w:t>25.10 Permanent relation edges for transient cognition</w:t>
      </w:r>
    </w:p>
    <w:p>
      <w:pPr>
        <w:pStyle w:val="Normal"/>
        <w:spacing w:before="0" w:after="60"/>
        <w:rPr/>
      </w:pPr>
      <w:r>
        <w:rPr/>
        <w:t>Do not encode every temporary coalition as a canonical graph relationship.</w:t>
      </w:r>
    </w:p>
    <w:p>
      <w:pPr>
        <w:pStyle w:val="Normal"/>
        <w:pBdr>
          <w:bottom w:val="single" w:sz="6" w:space="1" w:color="B7B7B7"/>
        </w:pBdr>
        <w:spacing w:before="80" w:after="60"/>
        <w:rPr/>
      </w:pPr>
      <w:r>
        <w:rPr/>
      </w:r>
    </w:p>
    <w:p>
      <w:pPr>
        <w:pStyle w:val="Title"/>
        <w:jc w:val="center"/>
        <w:rPr/>
      </w:pPr>
      <w:r>
        <w:rPr/>
        <w:t>26. Concurrency and Performance Design</w:t>
      </w:r>
    </w:p>
    <w:p>
      <w:pPr>
        <w:pStyle w:val="Normal"/>
        <w:spacing w:before="0" w:after="60"/>
        <w:rPr/>
      </w:pPr>
      <w:r>
        <w:rPr/>
        <w:t>The 100,000-HVD/s target creates strict engineering constraints.</w:t>
      </w:r>
    </w:p>
    <w:p>
      <w:pPr>
        <w:pStyle w:val="Heading2"/>
        <w:rPr/>
      </w:pPr>
      <w:r>
        <w:rPr/>
        <w:t>26.1 Allocation</w:t>
      </w:r>
    </w:p>
    <w:p>
      <w:pPr>
        <w:pStyle w:val="Normal"/>
        <w:spacing w:before="0" w:after="60"/>
        <w:rPr/>
      </w:pPr>
      <w:r>
        <w:rPr/>
        <w:t>Prefer:</w:t>
      </w:r>
    </w:p>
    <w:p>
      <w:pPr>
        <w:pStyle w:val="ListBullet"/>
        <w:numPr>
          <w:ilvl w:val="0"/>
          <w:numId w:val="1"/>
        </w:numPr>
        <w:rPr/>
      </w:pPr>
      <w:r>
        <w:rPr/>
        <w:t>arena allocation;</w:t>
      </w:r>
    </w:p>
    <w:p>
      <w:pPr>
        <w:pStyle w:val="ListBullet"/>
        <w:numPr>
          <w:ilvl w:val="0"/>
          <w:numId w:val="1"/>
        </w:numPr>
        <w:rPr/>
      </w:pPr>
      <w:r>
        <w:rPr/>
        <w:t>generation counters;</w:t>
      </w:r>
    </w:p>
    <w:p>
      <w:pPr>
        <w:pStyle w:val="ListBullet"/>
        <w:numPr>
          <w:ilvl w:val="0"/>
          <w:numId w:val="1"/>
        </w:numPr>
        <w:rPr/>
      </w:pPr>
      <w:r>
        <w:rPr/>
        <w:t>fixed-size or slab descriptors;</w:t>
      </w:r>
    </w:p>
    <w:p>
      <w:pPr>
        <w:pStyle w:val="ListBullet"/>
        <w:numPr>
          <w:ilvl w:val="0"/>
          <w:numId w:val="1"/>
        </w:numPr>
        <w:rPr/>
      </w:pPr>
      <w:r>
        <w:rPr/>
        <w:t>lock-free/low-contention free lists;</w:t>
      </w:r>
    </w:p>
    <w:p>
      <w:pPr>
        <w:pStyle w:val="ListBullet"/>
        <w:numPr>
          <w:ilvl w:val="0"/>
          <w:numId w:val="1"/>
        </w:numPr>
        <w:rPr/>
      </w:pPr>
      <w:r>
        <w:rPr/>
        <w:t>local handle tables;</w:t>
      </w:r>
    </w:p>
    <w:p>
      <w:pPr>
        <w:pStyle w:val="ListBullet"/>
        <w:numPr>
          <w:ilvl w:val="0"/>
          <w:numId w:val="1"/>
        </w:numPr>
        <w:rPr/>
      </w:pPr>
      <w:r>
        <w:rPr/>
        <w:t>batched global-handle registration;</w:t>
      </w:r>
    </w:p>
    <w:p>
      <w:pPr>
        <w:pStyle w:val="ListBullet"/>
        <w:numPr>
          <w:ilvl w:val="0"/>
          <w:numId w:val="1"/>
        </w:numPr>
        <w:rPr/>
      </w:pPr>
      <w:r>
        <w:rPr/>
        <w:t>pooled NexusScope objects;</w:t>
      </w:r>
    </w:p>
    <w:p>
      <w:pPr>
        <w:pStyle w:val="ListBullet"/>
        <w:numPr>
          <w:ilvl w:val="0"/>
          <w:numId w:val="1"/>
        </w:numPr>
        <w:rPr/>
      </w:pPr>
      <w:r>
        <w:rPr/>
        <w:t>COW extent tables.</w:t>
      </w:r>
    </w:p>
    <w:p>
      <w:pPr>
        <w:pStyle w:val="Normal"/>
        <w:spacing w:before="0" w:after="60"/>
        <w:rPr/>
      </w:pPr>
      <w:r>
        <w:rPr/>
        <w:t>Avoid:</w:t>
      </w:r>
    </w:p>
    <w:p>
      <w:pPr>
        <w:pStyle w:val="ListBullet"/>
        <w:numPr>
          <w:ilvl w:val="0"/>
          <w:numId w:val="1"/>
        </w:numPr>
        <w:rPr/>
      </w:pPr>
      <w:r>
        <w:rPr/>
        <w:t>per-HVD OS process creation;</w:t>
      </w:r>
    </w:p>
    <w:p>
      <w:pPr>
        <w:pStyle w:val="ListBullet"/>
        <w:numPr>
          <w:ilvl w:val="0"/>
          <w:numId w:val="1"/>
        </w:numPr>
        <w:rPr/>
      </w:pPr>
      <w:r>
        <w:rPr/>
        <w:t>per-HVD directory trees;</w:t>
      </w:r>
    </w:p>
    <w:p>
      <w:pPr>
        <w:pStyle w:val="ListBullet"/>
        <w:numPr>
          <w:ilvl w:val="0"/>
          <w:numId w:val="1"/>
        </w:numPr>
        <w:rPr/>
      </w:pPr>
      <w:r>
        <w:rPr/>
        <w:t>global mutex on spawn;</w:t>
      </w:r>
    </w:p>
    <w:p>
      <w:pPr>
        <w:pStyle w:val="ListBullet"/>
        <w:numPr>
          <w:ilvl w:val="0"/>
          <w:numId w:val="1"/>
        </w:numPr>
        <w:rPr/>
      </w:pPr>
      <w:r>
        <w:rPr/>
        <w:t>per-HVD dedicated ANN construction;</w:t>
      </w:r>
    </w:p>
    <w:p>
      <w:pPr>
        <w:pStyle w:val="ListBullet"/>
        <w:numPr>
          <w:ilvl w:val="0"/>
          <w:numId w:val="1"/>
        </w:numPr>
        <w:rPr/>
      </w:pPr>
      <w:r>
        <w:rPr/>
        <w:t>per-HVD HDF5 file creation;</w:t>
      </w:r>
    </w:p>
    <w:p>
      <w:pPr>
        <w:pStyle w:val="ListBullet"/>
        <w:numPr>
          <w:ilvl w:val="0"/>
          <w:numId w:val="1"/>
        </w:numPr>
        <w:rPr/>
      </w:pPr>
      <w:r>
        <w:rPr/>
        <w:t>synchronous global metadata transactions on every local candidate.</w:t>
      </w:r>
    </w:p>
    <w:p>
      <w:pPr>
        <w:pStyle w:val="Heading2"/>
        <w:rPr/>
      </w:pPr>
      <w:r>
        <w:rPr/>
        <w:t>26.2 Reclamation</w:t>
      </w:r>
    </w:p>
    <w:p>
      <w:pPr>
        <w:pStyle w:val="Normal"/>
        <w:spacing w:before="0" w:after="60"/>
        <w:rPr/>
      </w:pPr>
      <w:r>
        <w:rPr/>
        <w:t>Use generation/arena lifetime so a collapsed thought epoch can free large populations in bulk.</w:t>
      </w:r>
    </w:p>
    <w:p>
      <w:pPr>
        <w:pStyle w:val="Normal"/>
        <w:spacing w:before="0" w:after="60"/>
        <w:rPr/>
      </w:pPr>
      <w:r>
        <w:rPr/>
        <w:t>References escaping the arena must be promoted to an appropriate longer-lived state or explicitly marked expired.</w:t>
      </w:r>
    </w:p>
    <w:p>
      <w:pPr>
        <w:pStyle w:val="Heading2"/>
        <w:rPr/>
      </w:pPr>
      <w:r>
        <w:rPr/>
        <w:t>26.3 ANN</w:t>
      </w:r>
    </w:p>
    <w:p>
      <w:pPr>
        <w:pStyle w:val="Normal"/>
        <w:spacing w:before="0" w:after="60"/>
        <w:rPr/>
      </w:pPr>
      <w:r>
        <w:rPr/>
        <w:t>Most ephemeral HVDs should not automatically receive dedicated full ANN indexes.</w:t>
      </w:r>
    </w:p>
    <w:p>
      <w:pPr>
        <w:pStyle w:val="Normal"/>
        <w:spacing w:before="0" w:after="60"/>
        <w:rPr/>
      </w:pPr>
      <w:r>
        <w:rPr/>
        <w:t>Possible strategies include:</w:t>
      </w:r>
    </w:p>
    <w:p>
      <w:pPr>
        <w:pStyle w:val="ListBullet"/>
        <w:numPr>
          <w:ilvl w:val="0"/>
          <w:numId w:val="1"/>
        </w:numPr>
        <w:rPr/>
      </w:pPr>
      <w:r>
        <w:rPr/>
        <w:t>shared field-level ANN;</w:t>
      </w:r>
    </w:p>
    <w:p>
      <w:pPr>
        <w:pStyle w:val="ListBullet"/>
        <w:numPr>
          <w:ilvl w:val="0"/>
          <w:numId w:val="1"/>
        </w:numPr>
        <w:rPr/>
      </w:pPr>
      <w:r>
        <w:rPr/>
        <w:t>incremental candidate overlays;</w:t>
      </w:r>
    </w:p>
    <w:p>
      <w:pPr>
        <w:pStyle w:val="ListBullet"/>
        <w:numPr>
          <w:ilvl w:val="0"/>
          <w:numId w:val="1"/>
        </w:numPr>
        <w:rPr/>
      </w:pPr>
      <w:r>
        <w:rPr/>
        <w:t>label-specific micro-indexes only above thresholds;</w:t>
      </w:r>
    </w:p>
    <w:p>
      <w:pPr>
        <w:pStyle w:val="ListBullet"/>
        <w:numPr>
          <w:ilvl w:val="0"/>
          <w:numId w:val="1"/>
        </w:numPr>
        <w:rPr/>
      </w:pPr>
      <w:r>
        <w:rPr/>
        <w:t>exact scan for tiny local deltas;</w:t>
      </w:r>
    </w:p>
    <w:p>
      <w:pPr>
        <w:pStyle w:val="ListBullet"/>
        <w:numPr>
          <w:ilvl w:val="0"/>
          <w:numId w:val="1"/>
        </w:numPr>
        <w:rPr/>
      </w:pPr>
      <w:r>
        <w:rPr/>
        <w:t>rebuildable derived indexes for retained HVDs.</w:t>
      </w:r>
    </w:p>
    <w:p>
      <w:pPr>
        <w:pStyle w:val="Normal"/>
        <w:spacing w:before="0" w:after="60"/>
        <w:rPr/>
      </w:pPr>
      <w:r>
        <w:rPr/>
        <w:t>The exact strategy requires benchmarking.</w:t>
      </w:r>
    </w:p>
    <w:p>
      <w:pPr>
        <w:pStyle w:val="Normal"/>
        <w:pBdr>
          <w:bottom w:val="single" w:sz="6" w:space="1" w:color="B7B7B7"/>
        </w:pBdr>
        <w:spacing w:before="80" w:after="60"/>
        <w:rPr/>
      </w:pPr>
      <w:r>
        <w:rPr/>
      </w:r>
    </w:p>
    <w:p>
      <w:pPr>
        <w:pStyle w:val="Title"/>
        <w:jc w:val="center"/>
        <w:rPr/>
      </w:pPr>
      <w:r>
        <w:rPr/>
        <w:t>27. Security and Isolation</w:t>
      </w:r>
    </w:p>
    <w:p>
      <w:pPr>
        <w:pStyle w:val="Normal"/>
        <w:spacing w:before="0" w:after="60"/>
        <w:rPr/>
      </w:pPr>
      <w:r>
        <w:rPr/>
        <w:t>The ephemeral-first model does not mean every HVD must remain physically co-located.</w:t>
      </w:r>
    </w:p>
    <w:p>
      <w:pPr>
        <w:pStyle w:val="Normal"/>
        <w:spacing w:before="0" w:after="60"/>
        <w:rPr/>
      </w:pPr>
      <w:r>
        <w:rPr/>
        <w:t>Isolation can be required immediately by policy or later by observed need.</w:t>
      </w:r>
    </w:p>
    <w:p>
      <w:pPr>
        <w:pStyle w:val="Normal"/>
        <w:spacing w:before="0" w:after="60"/>
        <w:rPr/>
      </w:pPr>
      <w:r>
        <w:rPr/>
        <w:t>Security boundaries may include:</w:t>
      </w:r>
    </w:p>
    <w:p>
      <w:pPr>
        <w:pStyle w:val="ListBullet"/>
        <w:numPr>
          <w:ilvl w:val="0"/>
          <w:numId w:val="1"/>
        </w:numPr>
        <w:rPr/>
      </w:pPr>
      <w:r>
        <w:rPr/>
        <w:t>tenant isolation;</w:t>
      </w:r>
    </w:p>
    <w:p>
      <w:pPr>
        <w:pStyle w:val="ListBullet"/>
        <w:numPr>
          <w:ilvl w:val="0"/>
          <w:numId w:val="1"/>
        </w:numPr>
        <w:rPr/>
      </w:pPr>
      <w:r>
        <w:rPr/>
        <w:t>regulated datasets;</w:t>
      </w:r>
    </w:p>
    <w:p>
      <w:pPr>
        <w:pStyle w:val="ListBullet"/>
        <w:numPr>
          <w:ilvl w:val="0"/>
          <w:numId w:val="1"/>
        </w:numPr>
        <w:rPr/>
      </w:pPr>
      <w:r>
        <w:rPr/>
        <w:t>classified cognitive state;</w:t>
      </w:r>
    </w:p>
    <w:p>
      <w:pPr>
        <w:pStyle w:val="ListBullet"/>
        <w:numPr>
          <w:ilvl w:val="0"/>
          <w:numId w:val="1"/>
        </w:numPr>
        <w:rPr/>
      </w:pPr>
      <w:r>
        <w:rPr/>
        <w:t>untrusted tool execution;</w:t>
      </w:r>
    </w:p>
    <w:p>
      <w:pPr>
        <w:pStyle w:val="ListBullet"/>
        <w:numPr>
          <w:ilvl w:val="0"/>
          <w:numId w:val="1"/>
        </w:numPr>
        <w:rPr/>
      </w:pPr>
      <w:r>
        <w:rPr/>
        <w:t>remote workers;</w:t>
      </w:r>
    </w:p>
    <w:p>
      <w:pPr>
        <w:pStyle w:val="ListBullet"/>
        <w:numPr>
          <w:ilvl w:val="0"/>
          <w:numId w:val="1"/>
        </w:numPr>
        <w:rPr/>
      </w:pPr>
      <w:r>
        <w:rPr/>
        <w:t>sensitive agent state;</w:t>
      </w:r>
    </w:p>
    <w:p>
      <w:pPr>
        <w:pStyle w:val="ListBullet"/>
        <w:numPr>
          <w:ilvl w:val="0"/>
          <w:numId w:val="1"/>
        </w:numPr>
        <w:rPr/>
      </w:pPr>
      <w:r>
        <w:rPr/>
        <w:t>failure-containment regions.</w:t>
      </w:r>
    </w:p>
    <w:p>
      <w:pPr>
        <w:pStyle w:val="Normal"/>
        <w:spacing w:before="0" w:after="60"/>
        <w:rPr/>
      </w:pPr>
      <w:r>
        <w:rPr/>
        <w:t>HIGC and application policy constrain what can interact. TMS enforces the storage/placement realization. HTCE must not be able to bypass hard isolation by merely placing two candidates in the same conceptual coalition.</w:t>
      </w:r>
    </w:p>
    <w:p>
      <w:pPr>
        <w:pStyle w:val="Normal"/>
        <w:pBdr>
          <w:bottom w:val="single" w:sz="6" w:space="1" w:color="B7B7B7"/>
        </w:pBdr>
        <w:spacing w:before="80" w:after="60"/>
        <w:rPr/>
      </w:pPr>
      <w:r>
        <w:rPr/>
      </w:r>
    </w:p>
    <w:p>
      <w:pPr>
        <w:pStyle w:val="Title"/>
        <w:jc w:val="center"/>
        <w:rPr/>
      </w:pPr>
      <w:r>
        <w:rPr/>
        <w:t>28. Persistence, Materialization, and Long-Lived State</w:t>
      </w:r>
    </w:p>
    <w:p>
      <w:pPr>
        <w:pStyle w:val="Normal"/>
        <w:spacing w:before="0" w:after="60"/>
        <w:rPr/>
      </w:pPr>
      <w:r>
        <w:rPr/>
        <w:t>Most ephemeral HVDs disappear.</w:t>
      </w:r>
    </w:p>
    <w:p>
      <w:pPr>
        <w:pStyle w:val="Normal"/>
        <w:spacing w:before="0" w:after="60"/>
        <w:rPr/>
      </w:pPr>
      <w:r>
        <w:rPr/>
        <w:t>Some become relevant beyond the immediate thought epoch.</w:t>
      </w:r>
    </w:p>
    <w:p>
      <w:pPr>
        <w:pStyle w:val="Normal"/>
        <w:spacing w:before="0" w:after="60"/>
        <w:rPr/>
      </w:pPr>
      <w:r>
        <w:rPr/>
        <w:t>Persistence should be viewed as a continuum:</w:t>
      </w:r>
    </w:p>
    <w:p>
      <w:pPr>
        <w:pStyle w:val="Normal"/>
        <w:spacing w:before="80" w:after="60"/>
        <w:ind w:start="360" w:end="144"/>
        <w:rPr/>
      </w:pPr>
      <w:r>
        <w:rPr>
          <w:rFonts w:ascii="Liberation Mono" w:hAnsi="Liberation Mono"/>
          <w:sz w:val="16"/>
        </w:rPr>
        <w:t>arena-local</w:t>
        <w:br/>
        <w:t>-&gt; globally active ephemeral</w:t>
        <w:br/>
        <w:t>-&gt; retained hot TMS state</w:t>
        <w:br/>
        <w:t>-&gt; warm/device-backed TMS state</w:t>
        <w:br/>
        <w:t>-&gt; isolated/distributed active HVD</w:t>
        <w:br/>
        <w:t>-&gt; durable HDF5-backed long-term state</w:t>
      </w:r>
    </w:p>
    <w:p>
      <w:pPr>
        <w:pStyle w:val="Normal"/>
        <w:spacing w:before="0" w:after="60"/>
        <w:rPr/>
      </w:pPr>
      <w:r>
        <w:rPr/>
        <w:t>These are realization transitions, not metaphysical status changes.</w:t>
      </w:r>
    </w:p>
    <w:p>
      <w:pPr>
        <w:pStyle w:val="Normal"/>
        <w:spacing w:before="0" w:after="60"/>
        <w:rPr/>
      </w:pPr>
      <w:r>
        <w:rPr/>
        <w:t>A database does not become "more true" because it becomes durable.</w:t>
      </w:r>
    </w:p>
    <w:p>
      <w:pPr>
        <w:pStyle w:val="Normal"/>
        <w:spacing w:before="0" w:after="60"/>
        <w:rPr/>
      </w:pPr>
      <w:r>
        <w:rPr/>
        <w:t>A durable archive preserves information. It does not certify epistemic authority.</w:t>
      </w:r>
    </w:p>
    <w:p>
      <w:pPr>
        <w:pStyle w:val="Normal"/>
        <w:pBdr>
          <w:bottom w:val="single" w:sz="6" w:space="1" w:color="B7B7B7"/>
        </w:pBdr>
        <w:spacing w:before="80" w:after="60"/>
        <w:rPr/>
      </w:pPr>
      <w:r>
        <w:rPr/>
      </w:r>
    </w:p>
    <w:p>
      <w:pPr>
        <w:pStyle w:val="Title"/>
        <w:jc w:val="center"/>
        <w:rPr/>
      </w:pPr>
      <w:r>
        <w:rPr/>
        <w:t>29. Implementation Blueprint</w:t>
      </w:r>
    </w:p>
    <w:p>
      <w:pPr>
        <w:pStyle w:val="Normal"/>
        <w:spacing w:before="0" w:after="60"/>
        <w:rPr/>
      </w:pPr>
      <w:r>
        <w:rPr/>
        <w:t>A practical implementation should introduce the architecture in layers.</w:t>
      </w:r>
    </w:p>
    <w:p>
      <w:pPr>
        <w:pStyle w:val="Heading2"/>
        <w:rPr/>
      </w:pPr>
      <w:r>
        <w:rPr/>
        <w:t>Phase A - Identity and arenas</w:t>
      </w:r>
    </w:p>
    <w:p>
      <w:pPr>
        <w:pStyle w:val="Normal"/>
        <w:spacing w:before="0" w:after="60"/>
        <w:rPr/>
      </w:pPr>
      <w:r>
        <w:rPr/>
        <w:t>Implement:</w:t>
      </w:r>
    </w:p>
    <w:p>
      <w:pPr>
        <w:pStyle w:val="Normal"/>
        <w:spacing w:before="80" w:after="60"/>
        <w:ind w:start="360" w:end="144"/>
        <w:rPr/>
      </w:pPr>
      <w:r>
        <w:rPr>
          <w:rFonts w:ascii="Liberation Mono" w:hAnsi="Liberation Mono"/>
          <w:sz w:val="16"/>
        </w:rPr>
        <w:t>LocalEphemeralHandle</w:t>
        <w:br/>
        <w:t>GlobalEphemeralID</w:t>
        <w:br/>
        <w:t>CognitiveArena</w:t>
        <w:br/>
        <w:t>ArenaGeneration</w:t>
        <w:br/>
        <w:t>EphemeralHVDDescriptor</w:t>
      </w:r>
    </w:p>
    <w:p>
      <w:pPr>
        <w:pStyle w:val="Normal"/>
        <w:spacing w:before="0" w:after="60"/>
        <w:rPr/>
      </w:pPr>
      <w:r>
        <w:rPr/>
        <w:t>Properties:</w:t>
      </w:r>
    </w:p>
    <w:p>
      <w:pPr>
        <w:pStyle w:val="ListBullet"/>
        <w:numPr>
          <w:ilvl w:val="0"/>
          <w:numId w:val="1"/>
        </w:numPr>
        <w:rPr/>
      </w:pPr>
      <w:r>
        <w:rPr/>
        <w:t>O(1)-ish local allocation;</w:t>
      </w:r>
    </w:p>
    <w:p>
      <w:pPr>
        <w:pStyle w:val="ListBullet"/>
        <w:numPr>
          <w:ilvl w:val="0"/>
          <w:numId w:val="1"/>
        </w:numPr>
        <w:rPr/>
      </w:pPr>
      <w:r>
        <w:rPr/>
        <w:t>stale-handle detection;</w:t>
      </w:r>
    </w:p>
    <w:p>
      <w:pPr>
        <w:pStyle w:val="ListBullet"/>
        <w:numPr>
          <w:ilvl w:val="0"/>
          <w:numId w:val="1"/>
        </w:numPr>
        <w:rPr/>
      </w:pPr>
      <w:r>
        <w:rPr/>
        <w:t>no ID recycling into silent aliasing;</w:t>
      </w:r>
    </w:p>
    <w:p>
      <w:pPr>
        <w:pStyle w:val="ListBullet"/>
        <w:numPr>
          <w:ilvl w:val="0"/>
          <w:numId w:val="1"/>
        </w:numPr>
        <w:rPr/>
      </w:pPr>
      <w:r>
        <w:rPr/>
        <w:t>bulk generation reclamation;</w:t>
      </w:r>
    </w:p>
    <w:p>
      <w:pPr>
        <w:pStyle w:val="ListBullet"/>
        <w:numPr>
          <w:ilvl w:val="0"/>
          <w:numId w:val="1"/>
        </w:numPr>
        <w:rPr/>
      </w:pPr>
      <w:r>
        <w:rPr/>
        <w:t>thread/process safe lookup.</w:t>
      </w:r>
    </w:p>
    <w:p>
      <w:pPr>
        <w:pStyle w:val="Heading2"/>
        <w:rPr/>
      </w:pPr>
      <w:r>
        <w:rPr/>
        <w:t>Phase B - HTCE field registry</w:t>
      </w:r>
    </w:p>
    <w:p>
      <w:pPr>
        <w:pStyle w:val="Normal"/>
        <w:spacing w:before="0" w:after="60"/>
        <w:rPr/>
      </w:pPr>
      <w:r>
        <w:rPr/>
        <w:t>Implement HTCE-owned field structures:</w:t>
      </w:r>
    </w:p>
    <w:p>
      <w:pPr>
        <w:pStyle w:val="Normal"/>
        <w:spacing w:before="80" w:after="60"/>
        <w:ind w:start="360" w:end="144"/>
        <w:rPr/>
      </w:pPr>
      <w:r>
        <w:rPr>
          <w:rFonts w:ascii="Liberation Mono" w:hAnsi="Liberation Mono"/>
          <w:sz w:val="16"/>
        </w:rPr>
        <w:t>ActiveCognitiveField</w:t>
        <w:br/>
        <w:t>FieldPartition</w:t>
        <w:br/>
        <w:t>CoalitionView</w:t>
        <w:br/>
        <w:t>CandidateSet</w:t>
        <w:br/>
        <w:t>CollapseResult</w:t>
      </w:r>
    </w:p>
    <w:p>
      <w:pPr>
        <w:pStyle w:val="Normal"/>
        <w:spacing w:before="0" w:after="60"/>
        <w:rPr/>
      </w:pPr>
      <w:r>
        <w:rPr/>
        <w:t>These should reference HVDs by handles, not own their physical bytes.</w:t>
      </w:r>
    </w:p>
    <w:p>
      <w:pPr>
        <w:pStyle w:val="Heading2"/>
        <w:rPr/>
      </w:pPr>
      <w:r>
        <w:rPr/>
        <w:t>Phase C - TMS realization</w:t>
      </w:r>
    </w:p>
    <w:p>
      <w:pPr>
        <w:pStyle w:val="Normal"/>
        <w:spacing w:before="0" w:after="60"/>
        <w:rPr/>
      </w:pPr>
      <w:r>
        <w:rPr/>
        <w:t>Extend TMS to understand ephemeral state classes:</w:t>
      </w:r>
    </w:p>
    <w:p>
      <w:pPr>
        <w:pStyle w:val="Normal"/>
        <w:spacing w:before="80" w:after="60"/>
        <w:ind w:start="360" w:end="144"/>
        <w:rPr/>
      </w:pPr>
      <w:r>
        <w:rPr>
          <w:rFonts w:ascii="Liberation Mono" w:hAnsi="Liberation Mono"/>
          <w:sz w:val="16"/>
        </w:rPr>
        <w:t>resident extent</w:t>
        <w:br/>
        <w:t>shared immutable extent</w:t>
        <w:br/>
        <w:t>COW delta extent</w:t>
        <w:br/>
        <w:t>device-backed extent</w:t>
        <w:br/>
        <w:t>remote extent</w:t>
        <w:br/>
        <w:t>retained extent</w:t>
      </w:r>
    </w:p>
    <w:p>
      <w:pPr>
        <w:pStyle w:val="Heading2"/>
        <w:rPr/>
      </w:pPr>
      <w:r>
        <w:rPr/>
        <w:t>Phase D - Recursive NexusScope</w:t>
      </w:r>
    </w:p>
    <w:p>
      <w:pPr>
        <w:pStyle w:val="Normal"/>
        <w:spacing w:before="0" w:after="60"/>
        <w:rPr/>
      </w:pPr>
      <w:r>
        <w:rPr/>
        <w:t>Provide pooled logical scopes:</w:t>
      </w:r>
    </w:p>
    <w:p>
      <w:pPr>
        <w:pStyle w:val="Normal"/>
        <w:spacing w:before="80" w:after="60"/>
        <w:ind w:start="360" w:end="144"/>
        <w:rPr/>
      </w:pPr>
      <w:r>
        <w:rPr>
          <w:rFonts w:ascii="Liberation Mono" w:hAnsi="Liberation Mono"/>
          <w:sz w:val="16"/>
        </w:rPr>
        <w:t>NexusScope</w:t>
        <w:br/>
        <w:t xml:space="preserve">  CA context</w:t>
        <w:br/>
        <w:t xml:space="preserve">  TUCR context</w:t>
        <w:br/>
        <w:t xml:space="preserve">  HTCE context</w:t>
        <w:br/>
        <w:t xml:space="preserve">  TMS view/context</w:t>
        <w:br/>
        <w:t xml:space="preserve">  HIGC/THDE context</w:t>
        <w:br/>
        <w:t xml:space="preserve">  QMT context</w:t>
      </w:r>
    </w:p>
    <w:p>
      <w:pPr>
        <w:pStyle w:val="Normal"/>
        <w:spacing w:before="0" w:after="60"/>
        <w:rPr/>
      </w:pPr>
      <w:r>
        <w:rPr/>
        <w:t>Do not physically duplicate heavy runtime infrastructure per scope.</w:t>
      </w:r>
    </w:p>
    <w:p>
      <w:pPr>
        <w:pStyle w:val="Heading2"/>
        <w:rPr/>
      </w:pPr>
      <w:r>
        <w:rPr/>
        <w:t>Phase E - Cross-HVD addressing</w:t>
      </w:r>
    </w:p>
    <w:p>
      <w:pPr>
        <w:pStyle w:val="Normal"/>
        <w:spacing w:before="0" w:after="60"/>
        <w:rPr/>
      </w:pPr>
      <w:r>
        <w:rPr/>
        <w:t>Implement:</w:t>
      </w:r>
    </w:p>
    <w:p>
      <w:pPr>
        <w:pStyle w:val="Normal"/>
        <w:spacing w:before="80" w:after="60"/>
        <w:ind w:start="360" w:end="144"/>
        <w:rPr/>
      </w:pPr>
      <w:r>
        <w:rPr>
          <w:rFonts w:ascii="Liberation Mono" w:hAnsi="Liberation Mono"/>
          <w:sz w:val="16"/>
        </w:rPr>
        <w:t>local handle resolver</w:t>
        <w:br/>
        <w:t>global ephemeral resolver</w:t>
        <w:br/>
        <w:t>durable hvd:// resolver</w:t>
        <w:br/>
        <w:t>expired-reference semantics</w:t>
      </w:r>
    </w:p>
    <w:p>
      <w:pPr>
        <w:pStyle w:val="Heading2"/>
        <w:rPr/>
      </w:pPr>
      <w:r>
        <w:rPr/>
        <w:t>Phase F - Uniform distribution</w:t>
      </w:r>
    </w:p>
    <w:p>
      <w:pPr>
        <w:pStyle w:val="Normal"/>
        <w:spacing w:before="0" w:after="60"/>
        <w:rPr/>
      </w:pPr>
      <w:r>
        <w:rPr/>
        <w:t>Place records using the uniform key tuple and deterministic shard placement.</w:t>
      </w:r>
    </w:p>
    <w:p>
      <w:pPr>
        <w:pStyle w:val="Heading2"/>
        <w:rPr/>
      </w:pPr>
      <w:r>
        <w:rPr/>
        <w:t>Phase G - Materialization and HDF5</w:t>
      </w:r>
    </w:p>
    <w:p>
      <w:pPr>
        <w:pStyle w:val="Normal"/>
        <w:spacing w:before="0" w:after="60"/>
        <w:rPr/>
      </w:pPr>
      <w:r>
        <w:rPr/>
        <w:t>Allow retained HVDs to move from active ephemeral/warm TMS state into durable HDF5 generations without changing logical identity.</w:t>
      </w:r>
    </w:p>
    <w:p>
      <w:pPr>
        <w:pStyle w:val="Heading2"/>
        <w:rPr/>
      </w:pPr>
      <w:r>
        <w:rPr/>
        <w:t>Phase H - Dream integration</w:t>
      </w:r>
    </w:p>
    <w:p>
      <w:pPr>
        <w:pStyle w:val="Normal"/>
        <w:spacing w:before="0" w:after="60"/>
        <w:rPr/>
      </w:pPr>
      <w:r>
        <w:rPr/>
        <w:t>Wire dream-mode HTCE expansion into CognitiveArena creation, bounded by HIGC/THDE, continuity-aware through QMT, and trajectory-preserved through TMS.</w:t>
      </w:r>
    </w:p>
    <w:p>
      <w:pPr>
        <w:pStyle w:val="Normal"/>
        <w:pBdr>
          <w:bottom w:val="single" w:sz="6" w:space="1" w:color="B7B7B7"/>
        </w:pBdr>
        <w:spacing w:before="80" w:after="60"/>
        <w:rPr/>
      </w:pPr>
      <w:r>
        <w:rPr/>
      </w:r>
    </w:p>
    <w:p>
      <w:pPr>
        <w:pStyle w:val="Title"/>
        <w:jc w:val="center"/>
        <w:rPr/>
      </w:pPr>
      <w:r>
        <w:rPr/>
        <w:t>30. Required Tests and Invariants</w:t>
      </w:r>
    </w:p>
    <w:p>
      <w:pPr>
        <w:pStyle w:val="Normal"/>
        <w:spacing w:before="0" w:after="60"/>
        <w:rPr/>
      </w:pPr>
      <w:r>
        <w:rPr/>
        <w:t>The architecture is not complete until its invariants are executable.</w:t>
      </w:r>
    </w:p>
    <w:p>
      <w:pPr>
        <w:pStyle w:val="Heading2"/>
        <w:rPr/>
      </w:pPr>
      <w:r>
        <w:rPr/>
        <w:t>30.1 Ephemeral identity</w:t>
      </w:r>
    </w:p>
    <w:p>
      <w:pPr>
        <w:pStyle w:val="Normal"/>
        <w:spacing w:before="0" w:after="60"/>
        <w:rPr/>
      </w:pPr>
      <w:r>
        <w:rPr/>
        <w:t>Test:</w:t>
      </w:r>
    </w:p>
    <w:p>
      <w:pPr>
        <w:pStyle w:val="ListBullet"/>
        <w:numPr>
          <w:ilvl w:val="0"/>
          <w:numId w:val="1"/>
        </w:numPr>
        <w:rPr/>
      </w:pPr>
      <w:r>
        <w:rPr/>
        <w:t>local handles resolve within the correct arena;</w:t>
      </w:r>
    </w:p>
    <w:p>
      <w:pPr>
        <w:pStyle w:val="ListBullet"/>
        <w:numPr>
          <w:ilvl w:val="0"/>
          <w:numId w:val="1"/>
        </w:numPr>
        <w:rPr/>
      </w:pPr>
      <w:r>
        <w:rPr/>
        <w:t>stale generation handles fail closed;</w:t>
      </w:r>
    </w:p>
    <w:p>
      <w:pPr>
        <w:pStyle w:val="ListBullet"/>
        <w:numPr>
          <w:ilvl w:val="0"/>
          <w:numId w:val="1"/>
        </w:numPr>
        <w:rPr/>
      </w:pPr>
      <w:r>
        <w:rPr/>
        <w:t>global ephemeral IDs are unique;</w:t>
      </w:r>
    </w:p>
    <w:p>
      <w:pPr>
        <w:pStyle w:val="ListBullet"/>
        <w:numPr>
          <w:ilvl w:val="0"/>
          <w:numId w:val="1"/>
        </w:numPr>
        <w:rPr/>
      </w:pPr>
      <w:r>
        <w:rPr/>
        <w:t>a reclaimed ID never resolves to a different HVD;</w:t>
      </w:r>
    </w:p>
    <w:p>
      <w:pPr>
        <w:pStyle w:val="ListBullet"/>
        <w:numPr>
          <w:ilvl w:val="0"/>
          <w:numId w:val="1"/>
        </w:numPr>
        <w:rPr/>
      </w:pPr>
      <w:r>
        <w:rPr/>
        <w:t>global handles survive physical movement during active lifetime.</w:t>
      </w:r>
    </w:p>
    <w:p>
      <w:pPr>
        <w:pStyle w:val="Heading2"/>
        <w:rPr/>
      </w:pPr>
      <w:r>
        <w:rPr/>
        <w:t>30.2 No genealogy</w:t>
      </w:r>
    </w:p>
    <w:p>
      <w:pPr>
        <w:pStyle w:val="Normal"/>
        <w:spacing w:before="0" w:after="60"/>
        <w:rPr/>
      </w:pPr>
      <w:r>
        <w:rPr/>
        <w:t>Test:</w:t>
      </w:r>
    </w:p>
    <w:p>
      <w:pPr>
        <w:pStyle w:val="ListBullet"/>
        <w:numPr>
          <w:ilvl w:val="0"/>
          <w:numId w:val="1"/>
        </w:numPr>
        <w:rPr/>
      </w:pPr>
      <w:r>
        <w:rPr/>
        <w:t>no canonical API requires parent/child identity;</w:t>
      </w:r>
    </w:p>
    <w:p>
      <w:pPr>
        <w:pStyle w:val="ListBullet"/>
        <w:numPr>
          <w:ilvl w:val="0"/>
          <w:numId w:val="1"/>
        </w:numPr>
        <w:rPr/>
      </w:pPr>
      <w:r>
        <w:rPr/>
        <w:t>COW sharing works without semantic parent metadata;</w:t>
      </w:r>
    </w:p>
    <w:p>
      <w:pPr>
        <w:pStyle w:val="ListBullet"/>
        <w:numPr>
          <w:ilvl w:val="0"/>
          <w:numId w:val="1"/>
        </w:numPr>
        <w:rPr/>
      </w:pPr>
      <w:r>
        <w:rPr/>
        <w:t>field membership can change without rewriting HVD identity;</w:t>
      </w:r>
    </w:p>
    <w:p>
      <w:pPr>
        <w:pStyle w:val="ListBullet"/>
        <w:numPr>
          <w:ilvl w:val="0"/>
          <w:numId w:val="1"/>
        </w:numPr>
        <w:rPr/>
      </w:pPr>
      <w:r>
        <w:rPr/>
        <w:t>one HVD can join multiple coalitions simultaneously.</w:t>
      </w:r>
    </w:p>
    <w:p>
      <w:pPr>
        <w:pStyle w:val="Heading2"/>
        <w:rPr/>
      </w:pPr>
      <w:r>
        <w:rPr/>
        <w:t>30.3 Arena lifecycle</w:t>
      </w:r>
    </w:p>
    <w:p>
      <w:pPr>
        <w:pStyle w:val="Normal"/>
        <w:spacing w:before="0" w:after="60"/>
        <w:rPr/>
      </w:pPr>
      <w:r>
        <w:rPr/>
        <w:t>Test:</w:t>
      </w:r>
    </w:p>
    <w:p>
      <w:pPr>
        <w:pStyle w:val="ListBullet"/>
        <w:numPr>
          <w:ilvl w:val="0"/>
          <w:numId w:val="1"/>
        </w:numPr>
        <w:rPr/>
      </w:pPr>
      <w:r>
        <w:rPr/>
        <w:t>100k-class allocation workloads under benchmark harness;</w:t>
      </w:r>
    </w:p>
    <w:p>
      <w:pPr>
        <w:pStyle w:val="ListBullet"/>
        <w:numPr>
          <w:ilvl w:val="0"/>
          <w:numId w:val="1"/>
        </w:numPr>
        <w:rPr/>
      </w:pPr>
      <w:r>
        <w:rPr/>
        <w:t>bulk reclamation;</w:t>
      </w:r>
    </w:p>
    <w:p>
      <w:pPr>
        <w:pStyle w:val="ListBullet"/>
        <w:numPr>
          <w:ilvl w:val="0"/>
          <w:numId w:val="1"/>
        </w:numPr>
        <w:rPr/>
      </w:pPr>
      <w:r>
        <w:rPr/>
        <w:t>escaped references are preserved or explicitly invalidated;</w:t>
      </w:r>
    </w:p>
    <w:p>
      <w:pPr>
        <w:pStyle w:val="ListBullet"/>
        <w:numPr>
          <w:ilvl w:val="0"/>
          <w:numId w:val="1"/>
        </w:numPr>
        <w:rPr/>
      </w:pPr>
      <w:r>
        <w:rPr/>
        <w:t>no use-after-free across generations.</w:t>
      </w:r>
    </w:p>
    <w:p>
      <w:pPr>
        <w:pStyle w:val="Heading2"/>
        <w:rPr/>
      </w:pPr>
      <w:r>
        <w:rPr/>
        <w:t>30.4 HTCE/TMS responsibility boundary</w:t>
      </w:r>
    </w:p>
    <w:p>
      <w:pPr>
        <w:pStyle w:val="Normal"/>
        <w:spacing w:before="0" w:after="60"/>
        <w:rPr/>
      </w:pPr>
      <w:r>
        <w:rPr/>
        <w:t>Test:</w:t>
      </w:r>
    </w:p>
    <w:p>
      <w:pPr>
        <w:pStyle w:val="ListBullet"/>
        <w:numPr>
          <w:ilvl w:val="0"/>
          <w:numId w:val="1"/>
        </w:numPr>
        <w:rPr/>
      </w:pPr>
      <w:r>
        <w:rPr/>
        <w:t>HTCE collapse does not directly mutate SSTable/HDF5 internals;</w:t>
      </w:r>
    </w:p>
    <w:p>
      <w:pPr>
        <w:pStyle w:val="ListBullet"/>
        <w:numPr>
          <w:ilvl w:val="0"/>
          <w:numId w:val="1"/>
        </w:numPr>
        <w:rPr/>
      </w:pPr>
      <w:r>
        <w:rPr/>
        <w:t>TMS does not choose cognitive winners;</w:t>
      </w:r>
    </w:p>
    <w:p>
      <w:pPr>
        <w:pStyle w:val="ListBullet"/>
        <w:numPr>
          <w:ilvl w:val="0"/>
          <w:numId w:val="1"/>
        </w:numPr>
        <w:rPr/>
      </w:pPr>
      <w:r>
        <w:rPr/>
        <w:t>TMS can relocate state without changing HTCE cognitive identity;</w:t>
      </w:r>
    </w:p>
    <w:p>
      <w:pPr>
        <w:pStyle w:val="ListBullet"/>
        <w:numPr>
          <w:ilvl w:val="0"/>
          <w:numId w:val="1"/>
        </w:numPr>
        <w:rPr/>
      </w:pPr>
      <w:r>
        <w:rPr/>
        <w:t>HTCE can address state independent of physical location.</w:t>
      </w:r>
    </w:p>
    <w:p>
      <w:pPr>
        <w:pStyle w:val="Heading2"/>
        <w:rPr/>
      </w:pPr>
      <w:r>
        <w:rPr/>
        <w:t>30.5 Cross-HVD references</w:t>
      </w:r>
    </w:p>
    <w:p>
      <w:pPr>
        <w:pStyle w:val="Normal"/>
        <w:spacing w:before="0" w:after="60"/>
        <w:rPr/>
      </w:pPr>
      <w:r>
        <w:rPr/>
        <w:t>Test:</w:t>
      </w:r>
    </w:p>
    <w:p>
      <w:pPr>
        <w:pStyle w:val="ListBullet"/>
        <w:numPr>
          <w:ilvl w:val="0"/>
          <w:numId w:val="1"/>
        </w:numPr>
        <w:rPr/>
      </w:pPr>
      <w:r>
        <w:rPr/>
        <w:t>durable URI survives rebalance;</w:t>
      </w:r>
    </w:p>
    <w:p>
      <w:pPr>
        <w:pStyle w:val="ListBullet"/>
        <w:numPr>
          <w:ilvl w:val="0"/>
          <w:numId w:val="1"/>
        </w:numPr>
        <w:rPr/>
      </w:pPr>
      <w:r>
        <w:rPr/>
        <w:t>global ephemeral reference survives node movement while active;</w:t>
      </w:r>
    </w:p>
    <w:p>
      <w:pPr>
        <w:pStyle w:val="ListBullet"/>
        <w:numPr>
          <w:ilvl w:val="0"/>
          <w:numId w:val="1"/>
        </w:numPr>
        <w:rPr/>
      </w:pPr>
      <w:r>
        <w:rPr/>
        <w:t>expired reference fails explicitly;</w:t>
      </w:r>
    </w:p>
    <w:p>
      <w:pPr>
        <w:pStyle w:val="ListBullet"/>
        <w:numPr>
          <w:ilvl w:val="0"/>
          <w:numId w:val="1"/>
        </w:numPr>
        <w:rPr/>
      </w:pPr>
      <w:r>
        <w:rPr/>
        <w:t>no filesystem path leaks into canonical URI.</w:t>
      </w:r>
    </w:p>
    <w:p>
      <w:pPr>
        <w:pStyle w:val="Heading2"/>
        <w:rPr/>
      </w:pPr>
      <w:r>
        <w:rPr/>
        <w:t>30.6 Distribution</w:t>
      </w:r>
    </w:p>
    <w:p>
      <w:pPr>
        <w:pStyle w:val="Normal"/>
        <w:spacing w:before="0" w:after="60"/>
        <w:rPr/>
      </w:pPr>
      <w:r>
        <w:rPr/>
        <w:t>Test:</w:t>
      </w:r>
    </w:p>
    <w:p>
      <w:pPr>
        <w:pStyle w:val="ListBullet"/>
        <w:numPr>
          <w:ilvl w:val="0"/>
          <w:numId w:val="1"/>
        </w:numPr>
        <w:rPr/>
      </w:pPr>
      <w:r>
        <w:rPr/>
        <w:t>placement is deterministic;</w:t>
      </w:r>
    </w:p>
    <w:p>
      <w:pPr>
        <w:pStyle w:val="ListBullet"/>
        <w:numPr>
          <w:ilvl w:val="0"/>
          <w:numId w:val="1"/>
        </w:numPr>
        <w:rPr/>
      </w:pPr>
      <w:r>
        <w:rPr/>
        <w:t>node order does not affect HRW result;</w:t>
      </w:r>
    </w:p>
    <w:p>
      <w:pPr>
        <w:pStyle w:val="ListBullet"/>
        <w:numPr>
          <w:ilvl w:val="0"/>
          <w:numId w:val="1"/>
        </w:numPr>
        <w:rPr/>
      </w:pPr>
      <w:r>
        <w:rPr/>
        <w:t>join/leave causes bounded movement;</w:t>
      </w:r>
    </w:p>
    <w:p>
      <w:pPr>
        <w:pStyle w:val="ListBullet"/>
        <w:numPr>
          <w:ilvl w:val="0"/>
          <w:numId w:val="1"/>
        </w:numPr>
        <w:rPr/>
      </w:pPr>
      <w:r>
        <w:rPr/>
        <w:t>tiny and huge HVDs obey the same placement law;</w:t>
      </w:r>
    </w:p>
    <w:p>
      <w:pPr>
        <w:pStyle w:val="ListBullet"/>
        <w:numPr>
          <w:ilvl w:val="0"/>
          <w:numId w:val="1"/>
        </w:numPr>
        <w:rPr/>
      </w:pPr>
      <w:r>
        <w:rPr/>
        <w:t>rebalance preserves logical state, trajectory, and integrity metadata.</w:t>
      </w:r>
    </w:p>
    <w:p>
      <w:pPr>
        <w:pStyle w:val="Heading2"/>
        <w:rPr/>
      </w:pPr>
      <w:r>
        <w:rPr/>
        <w:t>30.7 Dreaming</w:t>
      </w:r>
    </w:p>
    <w:p>
      <w:pPr>
        <w:pStyle w:val="Normal"/>
        <w:spacing w:before="0" w:after="60"/>
        <w:rPr/>
      </w:pPr>
      <w:r>
        <w:rPr/>
        <w:t>Test:</w:t>
      </w:r>
    </w:p>
    <w:p>
      <w:pPr>
        <w:pStyle w:val="ListBullet"/>
        <w:numPr>
          <w:ilvl w:val="0"/>
          <w:numId w:val="1"/>
        </w:numPr>
        <w:rPr/>
      </w:pPr>
      <w:r>
        <w:rPr/>
        <w:t>dream candidate fields remain bounded by HIGC/THDE;</w:t>
      </w:r>
    </w:p>
    <w:p>
      <w:pPr>
        <w:pStyle w:val="ListBullet"/>
        <w:numPr>
          <w:ilvl w:val="0"/>
          <w:numId w:val="1"/>
        </w:numPr>
        <w:rPr/>
      </w:pPr>
      <w:r>
        <w:rPr/>
        <w:t>candidate propositions cannot self-promote to authority;</w:t>
      </w:r>
    </w:p>
    <w:p>
      <w:pPr>
        <w:pStyle w:val="ListBullet"/>
        <w:numPr>
          <w:ilvl w:val="0"/>
          <w:numId w:val="1"/>
        </w:numPr>
        <w:rPr/>
      </w:pPr>
      <w:r>
        <w:rPr/>
        <w:t>TMS trajectory remains coherent;</w:t>
      </w:r>
    </w:p>
    <w:p>
      <w:pPr>
        <w:pStyle w:val="ListBullet"/>
        <w:numPr>
          <w:ilvl w:val="0"/>
          <w:numId w:val="1"/>
        </w:numPr>
        <w:rPr/>
      </w:pPr>
      <w:r>
        <w:rPr/>
        <w:t>collapse can reclaim unselected arenas;</w:t>
      </w:r>
    </w:p>
    <w:p>
      <w:pPr>
        <w:pStyle w:val="ListBullet"/>
        <w:numPr>
          <w:ilvl w:val="0"/>
          <w:numId w:val="1"/>
        </w:numPr>
        <w:rPr/>
      </w:pPr>
      <w:r>
        <w:rPr/>
        <w:t>retained dream results preserve provenance/trajectory as required;</w:t>
      </w:r>
    </w:p>
    <w:p>
      <w:pPr>
        <w:pStyle w:val="ListBullet"/>
        <w:numPr>
          <w:ilvl w:val="0"/>
          <w:numId w:val="1"/>
        </w:numPr>
        <w:rPr/>
      </w:pPr>
      <w:r>
        <w:rPr/>
        <w:t>Maera rendering is downstream of internal dream geometry.</w:t>
      </w:r>
    </w:p>
    <w:p>
      <w:pPr>
        <w:pStyle w:val="Normal"/>
        <w:pBdr>
          <w:bottom w:val="single" w:sz="6" w:space="1" w:color="B7B7B7"/>
        </w:pBdr>
        <w:spacing w:before="80" w:after="60"/>
        <w:rPr/>
      </w:pPr>
      <w:r>
        <w:rPr/>
      </w:r>
    </w:p>
    <w:p>
      <w:pPr>
        <w:pStyle w:val="Title"/>
        <w:jc w:val="center"/>
        <w:rPr/>
      </w:pPr>
      <w:r>
        <w:rPr/>
        <w:t>31. Open Research Questions</w:t>
      </w:r>
    </w:p>
    <w:p>
      <w:pPr>
        <w:pStyle w:val="Normal"/>
        <w:spacing w:before="0" w:after="60"/>
        <w:rPr/>
      </w:pPr>
      <w:r>
        <w:rPr/>
        <w:t>This architecture intentionally leaves several questions open.</w:t>
      </w:r>
    </w:p>
    <w:p>
      <w:pPr>
        <w:pStyle w:val="ListNumber"/>
        <w:numPr>
          <w:ilvl w:val="0"/>
          <w:numId w:val="4"/>
        </w:numPr>
        <w:rPr/>
      </w:pPr>
      <w:r>
        <w:rPr/>
        <w:t>What is the optimal binary layout of `GlobalEphemeralID`?</w:t>
      </w:r>
    </w:p>
    <w:p>
      <w:pPr>
        <w:pStyle w:val="ListNumber"/>
        <w:numPr>
          <w:ilvl w:val="0"/>
          <w:numId w:val="4"/>
        </w:numPr>
        <w:rPr/>
      </w:pPr>
      <w:r>
        <w:rPr/>
        <w:t>Should ephemeral cross-HVD references use a separate URI scheme or an `hvd://` authority namespace with lifetime metadata?</w:t>
      </w:r>
    </w:p>
    <w:p>
      <w:pPr>
        <w:pStyle w:val="ListNumber"/>
        <w:numPr>
          <w:ilvl w:val="0"/>
          <w:numId w:val="4"/>
        </w:numPr>
        <w:rPr/>
      </w:pPr>
      <w:r>
        <w:rPr/>
        <w:t>How should HTCE coalition membership be represented: continuous weights, sparse memberships, hypervector binding, or a hybrid?</w:t>
      </w:r>
    </w:p>
    <w:p>
      <w:pPr>
        <w:pStyle w:val="ListNumber"/>
        <w:numPr>
          <w:ilvl w:val="0"/>
          <w:numId w:val="4"/>
        </w:numPr>
        <w:rPr/>
      </w:pPr>
      <w:r>
        <w:rPr/>
        <w:t>What field-level ANN structures best support millions of tiny COW-divergent candidate HVDs?</w:t>
      </w:r>
    </w:p>
    <w:p>
      <w:pPr>
        <w:pStyle w:val="ListNumber"/>
        <w:numPr>
          <w:ilvl w:val="0"/>
          <w:numId w:val="4"/>
        </w:numPr>
        <w:rPr/>
      </w:pPr>
      <w:r>
        <w:rPr/>
        <w:t>What is the practical maximum HVD spawn/reclamation rate on CPU-only, NUMA, GPU, and distributed hardware?</w:t>
      </w:r>
    </w:p>
    <w:p>
      <w:pPr>
        <w:pStyle w:val="ListNumber"/>
        <w:numPr>
          <w:ilvl w:val="0"/>
          <w:numId w:val="4"/>
        </w:numPr>
        <w:rPr/>
      </w:pPr>
      <w:r>
        <w:rPr/>
        <w:t>How should memory pressure feed back into HTCE collapse temperature or candidate budget without conflating resource scarcity with truth?</w:t>
      </w:r>
    </w:p>
    <w:p>
      <w:pPr>
        <w:pStyle w:val="ListNumber"/>
        <w:numPr>
          <w:ilvl w:val="0"/>
          <w:numId w:val="4"/>
        </w:numPr>
        <w:rPr/>
      </w:pPr>
      <w:r>
        <w:rPr/>
        <w:t>How should HIGC constraints be inherited or projected into recursively generated NexusScopes without creating a forbidden genealogical database model?</w:t>
      </w:r>
    </w:p>
    <w:p>
      <w:pPr>
        <w:pStyle w:val="ListNumber"/>
        <w:numPr>
          <w:ilvl w:val="0"/>
          <w:numId w:val="4"/>
        </w:numPr>
        <w:rPr/>
      </w:pPr>
      <w:r>
        <w:rPr/>
        <w:t>Which QMT invariants must be preserved when an ephemeral HVD becomes durable or migrates to another substrate?</w:t>
      </w:r>
    </w:p>
    <w:p>
      <w:pPr>
        <w:pStyle w:val="ListNumber"/>
        <w:numPr>
          <w:ilvl w:val="0"/>
          <w:numId w:val="4"/>
        </w:numPr>
        <w:rPr/>
      </w:pPr>
      <w:r>
        <w:rPr/>
        <w:t>How should TMS compaction interact with active dream generations so that reconsolidation does not prematurely collapse cognitive possibility?</w:t>
      </w:r>
    </w:p>
    <w:p>
      <w:pPr>
        <w:pStyle w:val="ListNumber"/>
        <w:numPr>
          <w:ilvl w:val="0"/>
          <w:numId w:val="4"/>
        </w:numPr>
        <w:rPr/>
      </w:pPr>
      <w:r>
        <w:rPr/>
        <w:t>How should distributed anti-entropy distinguish byte corruption, replica lag, trajectory divergence, and inadmissible mutation?</w:t>
      </w:r>
    </w:p>
    <w:p>
      <w:pPr>
        <w:pStyle w:val="Normal"/>
        <w:spacing w:before="0" w:after="60"/>
        <w:rPr/>
      </w:pPr>
      <w:r>
        <w:rPr/>
        <w:t>These are research questions, not excuses to blur the responsibility boundaries already defined.</w:t>
      </w:r>
    </w:p>
    <w:p>
      <w:pPr>
        <w:pStyle w:val="Normal"/>
        <w:pBdr>
          <w:bottom w:val="single" w:sz="6" w:space="1" w:color="B7B7B7"/>
        </w:pBdr>
        <w:spacing w:before="80" w:after="60"/>
        <w:rPr/>
      </w:pPr>
      <w:r>
        <w:rPr/>
      </w:r>
    </w:p>
    <w:p>
      <w:pPr>
        <w:pStyle w:val="Title"/>
        <w:jc w:val="center"/>
        <w:rPr/>
      </w:pPr>
      <w:r>
        <w:rPr/>
        <w:t>32. Canonical Architectural Laws</w:t>
      </w:r>
    </w:p>
    <w:p>
      <w:pPr>
        <w:pStyle w:val="Normal"/>
        <w:spacing w:before="0" w:after="60"/>
        <w:rPr/>
      </w:pPr>
      <w:r>
        <w:rPr/>
        <w:t>The following statements should be treated as the shortest authoritative summary of this paper.</w:t>
      </w:r>
    </w:p>
    <w:p>
      <w:pPr>
        <w:pStyle w:val="ListNumber"/>
        <w:numPr>
          <w:ilvl w:val="0"/>
          <w:numId w:val="4"/>
        </w:numPr>
        <w:rPr/>
      </w:pPr>
      <w:r>
        <w:rPr/>
        <w:t>**HVD is a full hyperdimensional database.**</w:t>
      </w:r>
    </w:p>
    <w:p>
      <w:pPr>
        <w:pStyle w:val="ListNumber"/>
        <w:numPr>
          <w:ilvl w:val="0"/>
          <w:numId w:val="4"/>
        </w:numPr>
        <w:rPr/>
      </w:pPr>
      <w:r>
        <w:rPr/>
        <w:t>**HVD is also a cognitive database suitable for recursive cognitive frameworks.**</w:t>
      </w:r>
    </w:p>
    <w:p>
      <w:pPr>
        <w:pStyle w:val="ListNumber"/>
        <w:numPr>
          <w:ilvl w:val="0"/>
          <w:numId w:val="4"/>
        </w:numPr>
        <w:rPr/>
      </w:pPr>
      <w:r>
        <w:rPr/>
        <w:t>**Nexus cognitive flow begins with CA, then TUCR, then HTCE, then TMS, with extensive feedback.**</w:t>
      </w:r>
    </w:p>
    <w:p>
      <w:pPr>
        <w:pStyle w:val="ListNumber"/>
        <w:numPr>
          <w:ilvl w:val="0"/>
          <w:numId w:val="4"/>
        </w:numPr>
        <w:rPr/>
      </w:pPr>
      <w:r>
        <w:rPr/>
        <w:t>**HTCE owns the active cognitive field and cognitive addressability.**</w:t>
      </w:r>
    </w:p>
    <w:p>
      <w:pPr>
        <w:pStyle w:val="ListNumber"/>
        <w:numPr>
          <w:ilvl w:val="0"/>
          <w:numId w:val="4"/>
        </w:numPr>
        <w:rPr/>
      </w:pPr>
      <w:r>
        <w:rPr/>
        <w:t>**TMS owns the live cognitive storage substrate, state realization, structural sharing, and trajectory.**</w:t>
      </w:r>
    </w:p>
    <w:p>
      <w:pPr>
        <w:pStyle w:val="ListNumber"/>
        <w:numPr>
          <w:ilvl w:val="0"/>
          <w:numId w:val="4"/>
        </w:numPr>
        <w:rPr/>
      </w:pPr>
      <w:r>
        <w:rPr/>
        <w:t>**HDF5 is durable long-term/permanent persistence, not the live hot backend.**</w:t>
      </w:r>
    </w:p>
    <w:p>
      <w:pPr>
        <w:pStyle w:val="ListNumber"/>
        <w:numPr>
          <w:ilvl w:val="0"/>
          <w:numId w:val="4"/>
        </w:numPr>
        <w:rPr/>
      </w:pPr>
      <w:r>
        <w:rPr/>
        <w:t>**ANN is derived acceleration state and is never canonical truth.**</w:t>
      </w:r>
    </w:p>
    <w:p>
      <w:pPr>
        <w:pStyle w:val="ListNumber"/>
        <w:numPr>
          <w:ilvl w:val="0"/>
          <w:numId w:val="4"/>
        </w:numPr>
        <w:rPr/>
      </w:pPr>
      <w:r>
        <w:rPr/>
        <w:t>**Recursive HVD cognition is field-based, not genealogical.**</w:t>
      </w:r>
    </w:p>
    <w:p>
      <w:pPr>
        <w:pStyle w:val="ListNumber"/>
        <w:numPr>
          <w:ilvl w:val="0"/>
          <w:numId w:val="4"/>
        </w:numPr>
        <w:rPr/>
      </w:pPr>
      <w:r>
        <w:rPr/>
        <w:t>**There is no canonical parent/child HVD inheritance tree.**</w:t>
      </w:r>
    </w:p>
    <w:p>
      <w:pPr>
        <w:pStyle w:val="ListNumber"/>
        <w:numPr>
          <w:ilvl w:val="0"/>
          <w:numId w:val="4"/>
        </w:numPr>
        <w:rPr/>
      </w:pPr>
      <w:r>
        <w:rPr/>
        <w:t>**An HVD may coexist with many other HVDs and participate in several coalitions at once.**</w:t>
      </w:r>
    </w:p>
    <w:p>
      <w:pPr>
        <w:pStyle w:val="ListNumber"/>
        <w:numPr>
          <w:ilvl w:val="0"/>
          <w:numId w:val="4"/>
        </w:numPr>
        <w:rPr/>
      </w:pPr>
      <w:r>
        <w:rPr/>
        <w:t>**Coalitions and relations are time-varying dimensions, not necessarily permanent graph edges.**</w:t>
      </w:r>
    </w:p>
    <w:p>
      <w:pPr>
        <w:pStyle w:val="ListNumber"/>
        <w:numPr>
          <w:ilvl w:val="0"/>
          <w:numId w:val="4"/>
        </w:numPr>
        <w:rPr/>
      </w:pPr>
      <w:r>
        <w:rPr/>
        <w:t>**TMS remembers trajectory without converting history into identity.**</w:t>
      </w:r>
    </w:p>
    <w:p>
      <w:pPr>
        <w:pStyle w:val="ListNumber"/>
        <w:numPr>
          <w:ilvl w:val="0"/>
          <w:numId w:val="4"/>
        </w:numPr>
        <w:rPr/>
      </w:pPr>
      <w:r>
        <w:rPr/>
        <w:t>**HIGC defines admissibility; THDE governs bounded evolution/intervention.**</w:t>
      </w:r>
    </w:p>
    <w:p>
      <w:pPr>
        <w:pStyle w:val="ListNumber"/>
        <w:numPr>
          <w:ilvl w:val="0"/>
          <w:numId w:val="4"/>
        </w:numPr>
        <w:rPr/>
      </w:pPr>
      <w:r>
        <w:rPr/>
        <w:t>**An ephemeral HVD cannot self-declare permanence, truth, or authority.**</w:t>
      </w:r>
    </w:p>
    <w:p>
      <w:pPr>
        <w:pStyle w:val="ListNumber"/>
        <w:numPr>
          <w:ilvl w:val="0"/>
          <w:numId w:val="4"/>
        </w:numPr>
        <w:rPr/>
      </w:pPr>
      <w:r>
        <w:rPr/>
        <w:t>**High-rate cognition requires HTCE CognitiveArenas plus TMS COW/structural sharing.**</w:t>
      </w:r>
    </w:p>
    <w:p>
      <w:pPr>
        <w:pStyle w:val="ListNumber"/>
        <w:numPr>
          <w:ilvl w:val="0"/>
          <w:numId w:val="4"/>
        </w:numPr>
        <w:rPr/>
      </w:pPr>
      <w:r>
        <w:rPr/>
        <w:t>**Ephemeral HVDs need both local and globally resolvable active handles.**</w:t>
      </w:r>
    </w:p>
    <w:p>
      <w:pPr>
        <w:pStyle w:val="ListNumber"/>
        <w:numPr>
          <w:ilvl w:val="0"/>
          <w:numId w:val="4"/>
        </w:numPr>
        <w:rPr/>
      </w:pPr>
      <w:r>
        <w:rPr/>
        <w:t>**Durable cross-HVD references use stable logical addresses independent of physical location.**</w:t>
      </w:r>
    </w:p>
    <w:p>
      <w:pPr>
        <w:pStyle w:val="ListNumber"/>
        <w:numPr>
          <w:ilvl w:val="0"/>
          <w:numId w:val="4"/>
        </w:numPr>
        <w:rPr/>
      </w:pPr>
      <w:r>
        <w:rPr/>
        <w:t>**The durable canonical tuple is `(database_id, collection_id, record_id)`.**</w:t>
      </w:r>
    </w:p>
    <w:p>
      <w:pPr>
        <w:pStyle w:val="ListNumber"/>
        <w:numPr>
          <w:ilvl w:val="0"/>
          <w:numId w:val="4"/>
        </w:numPr>
        <w:rPr/>
      </w:pPr>
      <w:r>
        <w:rPr/>
        <w:t>**Distribution uses one uniform placement law as HVDs grow and shrink.**</w:t>
      </w:r>
    </w:p>
    <w:p>
      <w:pPr>
        <w:pStyle w:val="ListNumber"/>
        <w:numPr>
          <w:ilvl w:val="0"/>
          <w:numId w:val="4"/>
        </w:numPr>
        <w:rPr/>
      </w:pPr>
      <w:r>
        <w:rPr/>
        <w:t>**Shared, isolated, distributed, and hybrid are physical realization outcomes, not different cognitive database species.**</w:t>
      </w:r>
    </w:p>
    <w:p>
      <w:pPr>
        <w:pStyle w:val="ListNumber"/>
        <w:numPr>
          <w:ilvl w:val="0"/>
          <w:numId w:val="4"/>
        </w:numPr>
        <w:rPr/>
      </w:pPr>
      <w:r>
        <w:rPr/>
        <w:t>**A cognitively complete HVD can recursively instantiate the Nexus cognitive process without physically duplicating the complete runtime.**</w:t>
      </w:r>
    </w:p>
    <w:p>
      <w:pPr>
        <w:pStyle w:val="ListNumber"/>
        <w:numPr>
          <w:ilvl w:val="0"/>
          <w:numId w:val="4"/>
        </w:numPr>
        <w:rPr/>
      </w:pPr>
      <w:r>
        <w:rPr/>
        <w:t>**Dreaming is bounded recursive field exploration: HTCE expands/collapses, TMS carries state/trajectory, HIGC/THDE bound evolution, and QMT protects continuity.**</w:t>
      </w:r>
    </w:p>
    <w:p>
      <w:pPr>
        <w:pStyle w:val="ListNumber"/>
        <w:numPr>
          <w:ilvl w:val="0"/>
          <w:numId w:val="4"/>
        </w:numPr>
        <w:rPr/>
      </w:pPr>
      <w:r>
        <w:rPr/>
        <w:t>**Similarity, persistence, replication, recurrence, and popularity do not by themselves create truth or authority.**</w:t>
      </w:r>
    </w:p>
    <w:p>
      <w:pPr>
        <w:pStyle w:val="ListNumber"/>
        <w:numPr>
          <w:ilvl w:val="0"/>
          <w:numId w:val="4"/>
        </w:numPr>
        <w:rPr/>
      </w:pPr>
      <w:r>
        <w:rPr/>
        <w:t>**Physical placement must never become logical identity.**</w:t>
      </w:r>
    </w:p>
    <w:p>
      <w:pPr>
        <w:pStyle w:val="ListNumber"/>
        <w:numPr>
          <w:ilvl w:val="0"/>
          <w:numId w:val="4"/>
        </w:numPr>
        <w:rPr/>
      </w:pPr>
      <w:r>
        <w:rPr/>
        <w:t>**The architecture must remain capable of representing unknown, transient, contradictory, and counterfactual cognitive state without automatically promoting it into waking truth.**</w:t>
      </w:r>
    </w:p>
    <w:p>
      <w:pPr>
        <w:pStyle w:val="Normal"/>
        <w:pBdr>
          <w:bottom w:val="single" w:sz="6" w:space="1" w:color="B7B7B7"/>
        </w:pBdr>
        <w:spacing w:before="80" w:after="60"/>
        <w:rPr/>
      </w:pPr>
      <w:r>
        <w:rPr/>
      </w:r>
    </w:p>
    <w:p>
      <w:pPr>
        <w:pStyle w:val="Title"/>
        <w:jc w:val="center"/>
        <w:rPr/>
      </w:pPr>
      <w:r>
        <w:rPr/>
        <w:t>33. Source Register</w:t>
      </w:r>
    </w:p>
    <w:p>
      <w:pPr>
        <w:pStyle w:val="Normal"/>
        <w:spacing w:before="0" w:after="60"/>
        <w:rPr/>
      </w:pPr>
      <w:r>
        <w:rPr/>
        <w:t>The following source names are intentionally written as searchable file names/titles rather than hyperlinks. A future reader should be able to search the connected Google Drive or the HVD repository for these exact or near-exact names.</w:t>
      </w:r>
    </w:p>
    <w:p>
      <w:pPr>
        <w:pStyle w:val="Heading2"/>
        <w:rPr/>
      </w:pPr>
      <w:r>
        <w:rPr/>
        <w:t>33.1 Google Drive / Nexus research sources consulted</w:t>
      </w:r>
    </w:p>
    <w:p>
      <w:pPr>
        <w:pStyle w:val="Normal"/>
        <w:spacing w:before="0" w:after="60"/>
        <w:rPr/>
      </w:pPr>
      <w:r>
        <w:rPr/>
        <w:t>Search for:</w:t>
      </w:r>
    </w:p>
    <w:p>
      <w:pPr>
        <w:pStyle w:val="ListNumber"/>
        <w:numPr>
          <w:ilvl w:val="0"/>
          <w:numId w:val="4"/>
        </w:numPr>
        <w:rPr/>
      </w:pPr>
      <w:r>
        <w:rPr/>
        <w:t>**htce_conceptual_summary.txt**</w:t>
      </w:r>
    </w:p>
    <w:p>
      <w:pPr>
        <w:pStyle w:val="Normal"/>
        <w:spacing w:before="0" w:after="60"/>
        <w:rPr/>
      </w:pPr>
      <w:r>
        <w:rPr/>
        <w:t xml:space="preserve">   </w:t>
      </w:r>
      <w:r>
        <w:rPr/>
        <w:t>- HTCE role, thought-cloud dynamics, candidate generation, collapse, substrate-agnostic processing.</w:t>
      </w:r>
    </w:p>
    <w:p>
      <w:pPr>
        <w:pStyle w:val="ListNumber"/>
        <w:numPr>
          <w:ilvl w:val="0"/>
          <w:numId w:val="4"/>
        </w:numPr>
        <w:rPr/>
      </w:pPr>
      <w:r>
        <w:rPr/>
        <w:t>**The CA/TUCR/HTNLA Framework: A Comprehensive Architectural and Mathematical Synthesis**</w:t>
      </w:r>
    </w:p>
    <w:p>
      <w:pPr>
        <w:pStyle w:val="Normal"/>
        <w:spacing w:before="0" w:after="60"/>
        <w:rPr/>
      </w:pPr>
      <w:r>
        <w:rPr/>
        <w:t xml:space="preserve">   </w:t>
      </w:r>
      <w:r>
        <w:rPr/>
        <w:t>- CA/TUCR/HTNLA integration, runtime hierarchy, bounded cognition, HIGC/THDE/QMT context.</w:t>
      </w:r>
    </w:p>
    <w:p>
      <w:pPr>
        <w:pStyle w:val="ListNumber"/>
        <w:numPr>
          <w:ilvl w:val="0"/>
          <w:numId w:val="4"/>
        </w:numPr>
        <w:rPr/>
      </w:pPr>
      <w:r>
        <w:rPr/>
        <w:t>**PROJECT NEXUS - PEANUT GALLERY ARCHITECTURAL REVIEW MEMORANDUM**</w:t>
      </w:r>
    </w:p>
    <w:p>
      <w:pPr>
        <w:pStyle w:val="Normal"/>
        <w:spacing w:before="0" w:after="60"/>
        <w:rPr/>
      </w:pPr>
      <w:r>
        <w:rPr/>
        <w:t xml:space="preserve">   </w:t>
      </w:r>
      <w:r>
        <w:rPr/>
        <w:t>- responsibility boundaries among HTNLA, HIGC, THDE, QMT, TMS, adaptation, and continuity; warning against conflating memory with authority.</w:t>
      </w:r>
    </w:p>
    <w:p>
      <w:pPr>
        <w:pStyle w:val="ListNumber"/>
        <w:numPr>
          <w:ilvl w:val="0"/>
          <w:numId w:val="4"/>
        </w:numPr>
        <w:rPr/>
      </w:pPr>
      <w:r>
        <w:rPr/>
        <w:t>**Engineering a Transdimensional Memory Substrate**</w:t>
      </w:r>
    </w:p>
    <w:p>
      <w:pPr>
        <w:pStyle w:val="Normal"/>
        <w:spacing w:before="0" w:after="60"/>
        <w:rPr/>
      </w:pPr>
      <w:r>
        <w:rPr/>
        <w:t xml:space="preserve">   </w:t>
      </w:r>
      <w:r>
        <w:rPr/>
        <w:t>- TMS WAL/Memtable/SSTable design, Active State Cache, compaction/reconsolidation, recovery, and working-memory engineering.</w:t>
      </w:r>
    </w:p>
    <w:p>
      <w:pPr>
        <w:pStyle w:val="ListNumber"/>
        <w:numPr>
          <w:ilvl w:val="0"/>
          <w:numId w:val="4"/>
        </w:numPr>
        <w:rPr/>
      </w:pPr>
      <w:r>
        <w:rPr/>
        <w:t>**Transdimensional Memory Substrate.txt**</w:t>
      </w:r>
    </w:p>
    <w:p>
      <w:pPr>
        <w:pStyle w:val="Normal"/>
        <w:spacing w:before="0" w:after="60"/>
        <w:rPr/>
      </w:pPr>
      <w:r>
        <w:rPr/>
        <w:t xml:space="preserve">   </w:t>
      </w:r>
      <w:r>
        <w:rPr/>
        <w:t>- broader TMS conceptual and implementation corpus.</w:t>
      </w:r>
    </w:p>
    <w:p>
      <w:pPr>
        <w:pStyle w:val="ListNumber"/>
        <w:numPr>
          <w:ilvl w:val="0"/>
          <w:numId w:val="4"/>
        </w:numPr>
        <w:rPr/>
      </w:pPr>
      <w:r>
        <w:rPr/>
        <w:t>**HVD Architectural Plan - The TMS HDF5 Hierarchical Model**</w:t>
      </w:r>
    </w:p>
    <w:p>
      <w:pPr>
        <w:pStyle w:val="Normal"/>
        <w:spacing w:before="0" w:after="60"/>
        <w:rPr/>
      </w:pPr>
      <w:r>
        <w:rPr/>
        <w:t xml:space="preserve">   </w:t>
      </w:r>
      <w:r>
        <w:rPr/>
        <w:t>- TMS as always-on active engine and HDF5 as subordinate durable persistence/archival layer.</w:t>
      </w:r>
    </w:p>
    <w:p>
      <w:pPr>
        <w:pStyle w:val="ListNumber"/>
        <w:numPr>
          <w:ilvl w:val="0"/>
          <w:numId w:val="4"/>
        </w:numPr>
        <w:rPr/>
      </w:pPr>
      <w:r>
        <w:rPr/>
        <w:t>**hvd and nexus integration.txt**</w:t>
      </w:r>
    </w:p>
    <w:p>
      <w:pPr>
        <w:pStyle w:val="Normal"/>
        <w:spacing w:before="0" w:after="60"/>
        <w:rPr/>
      </w:pPr>
      <w:r>
        <w:rPr/>
        <w:t xml:space="preserve">   </w:t>
      </w:r>
      <w:r>
        <w:rPr/>
        <w:t>- HVD/Nexus integration boundaries, TMS active substrate, evidence/memory versus authority distinctions.</w:t>
      </w:r>
    </w:p>
    <w:p>
      <w:pPr>
        <w:pStyle w:val="ListNumber"/>
        <w:numPr>
          <w:ilvl w:val="0"/>
          <w:numId w:val="4"/>
        </w:numPr>
        <w:rPr/>
      </w:pPr>
      <w:r>
        <w:rPr/>
        <w:t>**v3.0 Cognitive Architecture Specification**</w:t>
      </w:r>
    </w:p>
    <w:p>
      <w:pPr>
        <w:pStyle w:val="Normal"/>
        <w:spacing w:before="0" w:after="60"/>
        <w:rPr/>
      </w:pPr>
      <w:r>
        <w:rPr/>
        <w:t xml:space="preserve">   </w:t>
      </w:r>
      <w:r>
        <w:rPr/>
        <w:t>- earlier Nexus cognitive architecture background and framework decomposition.</w:t>
      </w:r>
    </w:p>
    <w:p>
      <w:pPr>
        <w:pStyle w:val="ListNumber"/>
        <w:numPr>
          <w:ilvl w:val="0"/>
          <w:numId w:val="4"/>
        </w:numPr>
        <w:rPr/>
      </w:pPr>
      <w:r>
        <w:rPr/>
        <w:t>**CA/TUCR/HTLA: Strategic AI Advantage**</w:t>
      </w:r>
    </w:p>
    <w:p>
      <w:pPr>
        <w:pStyle w:val="Normal"/>
        <w:spacing w:before="0" w:after="60"/>
        <w:rPr/>
      </w:pPr>
      <w:r>
        <w:rPr/>
        <w:t xml:space="preserve">   </w:t>
      </w:r>
      <w:r>
        <w:rPr/>
        <w:t>- HTCE population/collapse descriptions and broader framework integration material.</w:t>
      </w:r>
    </w:p>
    <w:p>
      <w:pPr>
        <w:pStyle w:val="ListNumber"/>
        <w:numPr>
          <w:ilvl w:val="0"/>
          <w:numId w:val="4"/>
        </w:numPr>
        <w:rPr/>
      </w:pPr>
      <w:r>
        <w:rPr/>
        <w:t>**Dreaming in the Nexus Framework**</w:t>
      </w:r>
    </w:p>
    <w:p>
      <w:pPr>
        <w:pStyle w:val="Normal"/>
        <w:spacing w:before="0" w:after="60"/>
        <w:rPr/>
      </w:pPr>
      <w:r>
        <w:rPr/>
        <w:t xml:space="preserve">    </w:t>
      </w:r>
      <w:r>
        <w:rPr/>
        <w:t>- bounded dream traversal, Cyrae/Maera roles, HSL dream geometry, TMS trajectory logging, identity holonomy, continuity, and dream serialization.</w:t>
      </w:r>
    </w:p>
    <w:p>
      <w:pPr>
        <w:pStyle w:val="Heading2"/>
        <w:rPr/>
      </w:pPr>
      <w:r>
        <w:rPr/>
        <w:t>33.2 GitHub repository sources consulted</w:t>
      </w:r>
    </w:p>
    <w:p>
      <w:pPr>
        <w:pStyle w:val="Normal"/>
        <w:spacing w:before="0" w:after="60"/>
        <w:rPr/>
      </w:pPr>
      <w:r>
        <w:rPr/>
        <w:t>Repository to search:</w:t>
      </w:r>
    </w:p>
    <w:p>
      <w:pPr>
        <w:pStyle w:val="Normal"/>
        <w:spacing w:before="80" w:after="60"/>
        <w:ind w:start="360" w:end="144"/>
        <w:rPr/>
      </w:pPr>
      <w:r>
        <w:rPr>
          <w:rFonts w:ascii="Liberation Mono" w:hAnsi="Liberation Mono"/>
          <w:sz w:val="16"/>
        </w:rPr>
        <w:t>mjsmorgan/hyperdimensional_vector_database</w:t>
      </w:r>
    </w:p>
    <w:p>
      <w:pPr>
        <w:pStyle w:val="Normal"/>
        <w:spacing w:before="0" w:after="60"/>
        <w:rPr/>
      </w:pPr>
      <w:r>
        <w:rPr/>
        <w:t>Search for these paths/files:</w:t>
      </w:r>
    </w:p>
    <w:p>
      <w:pPr>
        <w:pStyle w:val="ListNumber"/>
        <w:numPr>
          <w:ilvl w:val="0"/>
          <w:numId w:val="4"/>
        </w:numPr>
        <w:rPr/>
      </w:pPr>
      <w:r>
        <w:rPr/>
        <w:t>**docs/HVD_1_5_ARCHITECTURE.md**</w:t>
      </w:r>
    </w:p>
    <w:p>
      <w:pPr>
        <w:pStyle w:val="Normal"/>
        <w:spacing w:before="0" w:after="60"/>
        <w:rPr/>
      </w:pPr>
      <w:r>
        <w:rPr/>
        <w:t xml:space="preserve">   </w:t>
      </w:r>
      <w:r>
        <w:rPr/>
        <w:t>- current HVD 1.5 untethered architecture; TMS single hot path; HDF5 subordinate archive/persistence; HTLA/HTNLA; distribution; ANN as derived state.</w:t>
      </w:r>
    </w:p>
    <w:p>
      <w:pPr>
        <w:pStyle w:val="ListNumber"/>
        <w:numPr>
          <w:ilvl w:val="0"/>
          <w:numId w:val="4"/>
        </w:numPr>
        <w:rPr/>
      </w:pPr>
      <w:r>
        <w:rPr/>
        <w:t>**docs/architecture.md**</w:t>
      </w:r>
    </w:p>
    <w:p>
      <w:pPr>
        <w:pStyle w:val="Normal"/>
        <w:spacing w:before="0" w:after="60"/>
        <w:rPr/>
      </w:pPr>
      <w:r>
        <w:rPr/>
        <w:t xml:space="preserve">   </w:t>
      </w:r>
      <w:r>
        <w:rPr/>
        <w:t>- CA/TUCR/HTCE/HVD layering, HTCE thought-cloud behavior, TUCR substrate projection, CA cognitive cycle. Some storage wording is older and is superseded by HVD 1.5 and this paper.</w:t>
      </w:r>
    </w:p>
    <w:p>
      <w:pPr>
        <w:pStyle w:val="ListNumber"/>
        <w:numPr>
          <w:ilvl w:val="0"/>
          <w:numId w:val="4"/>
        </w:numPr>
        <w:rPr/>
      </w:pPr>
      <w:r>
        <w:rPr/>
        <w:t>**docs/hyperdimensional_thought_cloud_engine_technical_overview.txt**</w:t>
      </w:r>
    </w:p>
    <w:p>
      <w:pPr>
        <w:pStyle w:val="Normal"/>
        <w:spacing w:before="0" w:after="60"/>
        <w:rPr/>
      </w:pPr>
      <w:r>
        <w:rPr/>
        <w:t xml:space="preserve">   </w:t>
      </w:r>
      <w:r>
        <w:rPr/>
        <w:t>- HTCE thought potentials, superposition/collapse, activation/decay, predictive processing, substrate integration.</w:t>
      </w:r>
    </w:p>
    <w:p>
      <w:pPr>
        <w:pStyle w:val="ListNumber"/>
        <w:numPr>
          <w:ilvl w:val="0"/>
          <w:numId w:val="4"/>
        </w:numPr>
        <w:rPr/>
      </w:pPr>
      <w:r>
        <w:rPr/>
        <w:t>**docs/Transdimensional Memory Substrate.txt**</w:t>
      </w:r>
    </w:p>
    <w:p>
      <w:pPr>
        <w:pStyle w:val="Normal"/>
        <w:spacing w:before="0" w:after="60"/>
        <w:rPr/>
      </w:pPr>
      <w:r>
        <w:rPr/>
        <w:t xml:space="preserve">   </w:t>
      </w:r>
      <w:r>
        <w:rPr/>
        <w:t>- TMS conceptual corpus.</w:t>
      </w:r>
    </w:p>
    <w:p>
      <w:pPr>
        <w:pStyle w:val="ListNumber"/>
        <w:numPr>
          <w:ilvl w:val="0"/>
          <w:numId w:val="4"/>
        </w:numPr>
        <w:rPr/>
      </w:pPr>
      <w:r>
        <w:rPr/>
        <w:t>**docs/Engineering a Transdimensional Memory Substrate.txt**</w:t>
      </w:r>
    </w:p>
    <w:p>
      <w:pPr>
        <w:pStyle w:val="Normal"/>
        <w:spacing w:before="0" w:after="60"/>
        <w:rPr/>
      </w:pPr>
      <w:r>
        <w:rPr/>
        <w:t xml:space="preserve">   </w:t>
      </w:r>
      <w:r>
        <w:rPr/>
        <w:t>- TMS production engineering, WAL, SSTables, active state cache, compaction, recovery.</w:t>
      </w:r>
    </w:p>
    <w:p>
      <w:pPr>
        <w:pStyle w:val="ListNumber"/>
        <w:numPr>
          <w:ilvl w:val="0"/>
          <w:numId w:val="4"/>
        </w:numPr>
        <w:rPr/>
      </w:pPr>
      <w:r>
        <w:rPr/>
        <w:t>**docs/Transdimensional Memory Substrate Engineering - research and concepts.txt**</w:t>
      </w:r>
    </w:p>
    <w:p>
      <w:pPr>
        <w:pStyle w:val="Normal"/>
        <w:spacing w:before="0" w:after="60"/>
        <w:rPr/>
      </w:pPr>
      <w:r>
        <w:rPr/>
        <w:t xml:space="preserve">   </w:t>
      </w:r>
      <w:r>
        <w:rPr/>
        <w:t>- supporting TMS engineering research.</w:t>
      </w:r>
    </w:p>
    <w:p>
      <w:pPr>
        <w:pStyle w:val="ListNumber"/>
        <w:numPr>
          <w:ilvl w:val="0"/>
          <w:numId w:val="4"/>
        </w:numPr>
        <w:rPr/>
      </w:pPr>
      <w:r>
        <w:rPr/>
        <w:t>**docs/HVD Architectural Plan - The TMS HDF5 Hierarchical Model.txt**</w:t>
      </w:r>
    </w:p>
    <w:p>
      <w:pPr>
        <w:pStyle w:val="Normal"/>
        <w:spacing w:before="0" w:after="60"/>
        <w:rPr/>
      </w:pPr>
      <w:r>
        <w:rPr/>
        <w:t xml:space="preserve">   </w:t>
      </w:r>
      <w:r>
        <w:rPr/>
        <w:t>- active TMS versus HDF5 persistence hierarchy.</w:t>
      </w:r>
    </w:p>
    <w:p>
      <w:pPr>
        <w:pStyle w:val="ListNumber"/>
        <w:numPr>
          <w:ilvl w:val="0"/>
          <w:numId w:val="4"/>
        </w:numPr>
        <w:rPr/>
      </w:pPr>
      <w:r>
        <w:rPr/>
        <w:t>**docs/storage_and_persistence.md**</w:t>
      </w:r>
    </w:p>
    <w:p>
      <w:pPr>
        <w:pStyle w:val="Normal"/>
        <w:spacing w:before="0" w:after="60"/>
        <w:rPr/>
      </w:pPr>
      <w:r>
        <w:rPr/>
        <w:t xml:space="preserve">   </w:t>
      </w:r>
      <w:r>
        <w:rPr/>
        <w:t>- storage/persistence implementation background.</w:t>
      </w:r>
    </w:p>
    <w:p>
      <w:pPr>
        <w:pStyle w:val="ListNumber"/>
        <w:numPr>
          <w:ilvl w:val="0"/>
          <w:numId w:val="4"/>
        </w:numPr>
        <w:rPr/>
      </w:pPr>
      <w:r>
        <w:rPr/>
        <w:t>**docs/notes/current_sprint-8-25-2026.txt**</w:t>
      </w:r>
    </w:p>
    <w:p>
      <w:pPr>
        <w:pStyle w:val="Normal"/>
        <w:spacing w:before="0" w:after="60"/>
        <w:rPr/>
      </w:pPr>
      <w:r>
        <w:rPr/>
        <w:t xml:space="preserve">   </w:t>
      </w:r>
      <w:r>
        <w:rPr/>
        <w:t>- HVD 1.5 Distributed TMS Foundation + Persistence Hardening sprint; useful engineering work, but the recursive HVD/Nexus framing in this master paper supersedes its earlier #6 conceptual framing where inconsistent.</w:t>
      </w:r>
    </w:p>
    <w:p>
      <w:pPr>
        <w:pStyle w:val="ListNumber"/>
        <w:numPr>
          <w:ilvl w:val="0"/>
          <w:numId w:val="4"/>
        </w:numPr>
        <w:rPr/>
      </w:pPr>
      <w:r>
        <w:rPr/>
        <w:t>**hvd/tms/v15_storage.py**</w:t>
      </w:r>
    </w:p>
    <w:p>
      <w:pPr>
        <w:pStyle w:val="Normal"/>
        <w:spacing w:before="0" w:after="60"/>
        <w:rPr/>
      </w:pPr>
      <w:r>
        <w:rPr/>
        <w:t xml:space="preserve">    </w:t>
      </w:r>
      <w:r>
        <w:rPr/>
        <w:t>- current HVD 1.5 TMS storage implementation entry point (`HVD15TMSStorage`).</w:t>
      </w:r>
    </w:p>
    <w:p>
      <w:pPr>
        <w:pStyle w:val="ListNumber"/>
        <w:numPr>
          <w:ilvl w:val="0"/>
          <w:numId w:val="4"/>
        </w:numPr>
        <w:rPr/>
      </w:pPr>
      <w:r>
        <w:rPr/>
        <w:t>**hvd/v15.py**</w:t>
      </w:r>
    </w:p>
    <w:p>
      <w:pPr>
        <w:pStyle w:val="Normal"/>
        <w:spacing w:before="0" w:after="60"/>
        <w:rPr/>
      </w:pPr>
      <w:r>
        <w:rPr/>
        <w:t xml:space="preserve">    </w:t>
      </w:r>
      <w:r>
        <w:rPr/>
        <w:t>- current HVD 1.5 runtime/API integration.</w:t>
      </w:r>
    </w:p>
    <w:p>
      <w:pPr>
        <w:pStyle w:val="ListNumber"/>
        <w:numPr>
          <w:ilvl w:val="0"/>
          <w:numId w:val="4"/>
        </w:numPr>
        <w:rPr/>
      </w:pPr>
      <w:r>
        <w:rPr/>
        <w:t>**tests/test_hvd_v15.py**</w:t>
      </w:r>
    </w:p>
    <w:p>
      <w:pPr>
        <w:pStyle w:val="Normal"/>
        <w:spacing w:before="0" w:after="60"/>
        <w:rPr/>
      </w:pPr>
      <w:r>
        <w:rPr/>
        <w:t xml:space="preserve">    </w:t>
      </w:r>
      <w:r>
        <w:rPr/>
        <w:t>- current behavioral tests around the HVD 1.5 runtime.</w:t>
      </w:r>
    </w:p>
    <w:p>
      <w:pPr>
        <w:pStyle w:val="ListNumber"/>
        <w:numPr>
          <w:ilvl w:val="0"/>
          <w:numId w:val="4"/>
        </w:numPr>
        <w:rPr/>
      </w:pPr>
      <w:r>
        <w:rPr/>
        <w:t>**README.md** and **Readme.md**</w:t>
      </w:r>
    </w:p>
    <w:p>
      <w:pPr>
        <w:pStyle w:val="Normal"/>
        <w:spacing w:before="0" w:after="60"/>
        <w:rPr/>
      </w:pPr>
      <w:r>
        <w:rPr/>
        <w:t xml:space="preserve">    </w:t>
      </w:r>
      <w:r>
        <w:rPr/>
        <w:t>- current repository-level usage and architecture context.</w:t>
      </w:r>
    </w:p>
    <w:p>
      <w:pPr>
        <w:pStyle w:val="Heading2"/>
        <w:rPr/>
      </w:pPr>
      <w:r>
        <w:rPr/>
        <w:t>33.3 Sources that should be treated as design history where they conflict</w:t>
      </w:r>
    </w:p>
    <w:p>
      <w:pPr>
        <w:pStyle w:val="Normal"/>
        <w:spacing w:before="0" w:after="60"/>
        <w:rPr/>
      </w:pPr>
      <w:r>
        <w:rPr/>
        <w:t>The following are still useful, but any older statement that makes HDF5 a live peer backend, models HVD as merely an application memory plugin, or omits the recursive HTCE/TMS field model should be treated as superseded by the HVD 1.5 architecture plus this master paper:</w:t>
      </w:r>
    </w:p>
    <w:p>
      <w:pPr>
        <w:pStyle w:val="ListBullet"/>
        <w:numPr>
          <w:ilvl w:val="0"/>
          <w:numId w:val="1"/>
        </w:numPr>
        <w:rPr/>
      </w:pPr>
      <w:r>
        <w:rPr/>
        <w:t>older `docs/architecture.md` storage wording;</w:t>
      </w:r>
    </w:p>
    <w:p>
      <w:pPr>
        <w:pStyle w:val="ListBullet"/>
        <w:numPr>
          <w:ilvl w:val="0"/>
          <w:numId w:val="1"/>
        </w:numPr>
        <w:rPr/>
      </w:pPr>
      <w:r>
        <w:rPr/>
        <w:t>older backend-selection documentation;</w:t>
      </w:r>
    </w:p>
    <w:p>
      <w:pPr>
        <w:pStyle w:val="ListBullet"/>
        <w:numPr>
          <w:ilvl w:val="0"/>
          <w:numId w:val="1"/>
        </w:numPr>
        <w:rPr/>
      </w:pPr>
      <w:r>
        <w:rPr/>
        <w:t>pre-1.5 distributed backend documents;</w:t>
      </w:r>
    </w:p>
    <w:p>
      <w:pPr>
        <w:pStyle w:val="ListBullet"/>
        <w:numPr>
          <w:ilvl w:val="0"/>
          <w:numId w:val="1"/>
        </w:numPr>
        <w:rPr/>
      </w:pPr>
      <w:r>
        <w:rPr/>
        <w:t>the recursive-Nexus framing in `docs/notes/current_sprint-8-25-2026.txt` where it treats Nexus as the enclosing owner of HVD or places TMS in roles now assigned to HTCE/HIGC/THDE.</w:t>
      </w:r>
    </w:p>
    <w:p>
      <w:pPr>
        <w:pStyle w:val="Normal"/>
        <w:pBdr>
          <w:bottom w:val="single" w:sz="6" w:space="1" w:color="B7B7B7"/>
        </w:pBdr>
        <w:spacing w:before="80" w:after="60"/>
        <w:rPr/>
      </w:pPr>
      <w:r>
        <w:rPr/>
      </w:r>
    </w:p>
    <w:p>
      <w:pPr>
        <w:pStyle w:val="Title"/>
        <w:jc w:val="center"/>
        <w:rPr/>
      </w:pPr>
      <w:r>
        <w:rPr/>
        <w:t>34. Final Synthesis</w:t>
      </w:r>
    </w:p>
    <w:p>
      <w:pPr>
        <w:pStyle w:val="Normal"/>
        <w:spacing w:before="0" w:after="60"/>
        <w:rPr/>
      </w:pPr>
      <w:r>
        <w:rPr/>
        <w:t>The architecture can now be summarized without collapsing its layers.</w:t>
      </w:r>
    </w:p>
    <w:p>
      <w:pPr>
        <w:pStyle w:val="Normal"/>
        <w:spacing w:before="0" w:after="60"/>
        <w:rPr/>
      </w:pPr>
      <w:r>
        <w:rPr/>
        <w:t>Nexus provides the overall cognitive framework. CA orchestrates learning and prediction. TUCR provides universal runtime/substrate context. HTCE creates and collapses active hyperdimensional cognitive fields. Those fields may contain enormous populations of temporary HVD state-spaces. The HVDs are not descendants of one another; they are co-present cognitive database states that can dynamically overlap, diverge, form coalitions, separate, recur, and disappear. Each cognitively complete HVD can recursively instantiate the same cognitive process.</w:t>
      </w:r>
    </w:p>
    <w:p>
      <w:pPr>
        <w:pStyle w:val="Normal"/>
        <w:spacing w:before="0" w:after="60"/>
        <w:rPr/>
      </w:pPr>
      <w:r>
        <w:rPr/>
        <w:t>TMS is the unified active memory/storage substrate beneath that field. It carries working state and trajectory while continuously choosing efficient physical realization: resident memory, cache-like hot state, copy-on-write shared state, device-backed active state, isolated state, or distributed replicated state. HDF5 provides durable long-term/permanent persistence when active state must survive beyond TMS realization and ordinary restart/recovery boundaries.</w:t>
      </w:r>
    </w:p>
    <w:p>
      <w:pPr>
        <w:pStyle w:val="Normal"/>
        <w:spacing w:before="0" w:after="60"/>
        <w:rPr/>
      </w:pPr>
      <w:r>
        <w:rPr/>
        <w:t>HIGC prevents cognitive freedom from becoming constitutional lawlessness. THDE governs bounded state evolution and hysteretic intervention. QMT evaluates continuity across transformation and migration. HTLA and HTNLA provide the mathematical representation and transformation substrate. Derived ANN structures accelerate associative search but never become truth.</w:t>
      </w:r>
    </w:p>
    <w:p>
      <w:pPr>
        <w:pStyle w:val="Normal"/>
        <w:spacing w:before="0" w:after="60"/>
        <w:rPr/>
      </w:pPr>
      <w:r>
        <w:rPr/>
        <w:t>The system can therefore dream, branch, simulate, remember, forget, distribute, compact, isolate, persist, and rehydrate without confusing a temporary thought with truth, a storage location with identity, a repeated association with permanent ontology, or a database representation with a family tree.</w:t>
      </w:r>
    </w:p>
    <w:p>
      <w:pPr>
        <w:pStyle w:val="Normal"/>
        <w:spacing w:before="0" w:after="60"/>
        <w:rPr/>
      </w:pPr>
      <w:r>
        <w:rPr/>
        <w:t xml:space="preserve">That combination is what makes HVD genuinely hyperdimensional: not merely vectors with many coordinates, but </w:t>
      </w:r>
      <w:r>
        <w:rPr>
          <w:b/>
        </w:rPr>
        <w:t>dynamic cognitive state-spaces that coexist inside higher-order hyperdimensional fields, themselves capable of recursively generating further complete cognitive database fields while remaining grounded by a unified temporal memory substrate.</w:t>
      </w:r>
    </w:p>
    <w:sectPr>
      <w:footerReference w:type="even" r:id="rId2"/>
      <w:footerReference w:type="default" r:id="rId3"/>
      <w:footerReference w:type="first" r:id="rId4"/>
      <w:type w:val="nextPage"/>
      <w:pgSz w:w="12240" w:h="15840"/>
      <w:pgMar w:left="1296" w:right="1296" w:gutter="0" w:header="0" w:top="1080"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Liberation Sans" w:hAnsi="Liberation Sans"/>
        <w:sz w:val="16"/>
      </w:rPr>
      <w:t xml:space="preserve">HVD / Nexus 4 Master Architecture  |  </w:t>
    </w: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Liberation Sans" w:hAnsi="Liberation Sans"/>
        <w:sz w:val="16"/>
      </w:rPr>
      <w:t xml:space="preserve">HVD / Nexus 4 Master Architecture  |  </w:t>
    </w:r>
    <w:r>
      <w:rPr/>
      <w:fldChar w:fldCharType="begin"/>
    </w:r>
    <w:r>
      <w:rPr/>
      <w:instrText xml:space="preserve"> PAGE </w:instrText>
    </w:r>
    <w:r>
      <w:rPr/>
      <w:fldChar w:fldCharType="separate"/>
    </w:r>
    <w:r>
      <w:rPr/>
      <w:t>31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Liberation Serif" w:hAnsi="Liberation Serif"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7"/>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LibreOffice_project/620$Build-2</Application>
  <AppVersion>15.0000</AppVersion>
  <Pages>31</Pages>
  <Words>8088</Words>
  <Characters>51140</Characters>
  <CharactersWithSpaces>60617</CharactersWithSpaces>
  <Paragraphs>796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Architecture synthesis</dc:creator>
  <dc:description>generated by python-docx</dc:description>
  <cp:keywords>HVD Nexus 4 HTCE TMS CA TUCR HTLA HTNLA HIGC THDE QMT cognitive database</cp:keywords>
  <dc:language>en-US</dc:language>
  <cp:lastModifiedBy/>
  <dcterms:modified xsi:type="dcterms:W3CDTF">2026-08-26T18:42:10Z</dcterms:modified>
  <cp:revision>2</cp:revision>
  <dc:subject>Recursive Hyperdimensional Cognitive Fields, HTCE-Managed Ephemeral Databases, and the Transdimensional Memory Substrate</dc:subject>
  <dc:title>HVD / Nexus 4 Master Architecture</dc:title>
</cp:coreProperties>
</file>

<file path=docProps/custom.xml><?xml version="1.0" encoding="utf-8"?>
<Properties xmlns="http://schemas.openxmlformats.org/officeDocument/2006/custom-properties" xmlns:vt="http://schemas.openxmlformats.org/officeDocument/2006/docPropsVTypes"/>
</file>