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Liberation Sans" w:hAnsi="Liberation Sans"/>
          <w:b/>
          <w:color w:val="1F2937"/>
          <w:sz w:val="62"/>
        </w:rPr>
        <w:t>IDENTITY ARCHITECTURE</w:t>
      </w:r>
    </w:p>
    <w:p>
      <w:pPr>
        <w:jc w:val="center"/>
      </w:pPr>
      <w:r>
        <w:rPr>
          <w:rFonts w:ascii="Liberation Sans" w:hAnsi="Liberation Sans"/>
          <w:b/>
          <w:color w:val="334E68"/>
          <w:sz w:val="36"/>
        </w:rPr>
        <w:t>Constitutional Continuity, Admissible Evolution,</w:t>
        <w:br/>
        <w:t>and Event-Sourced Selfhood</w:t>
      </w:r>
    </w:p>
    <w:p>
      <w:pPr>
        <w:spacing w:before="200"/>
        <w:jc w:val="center"/>
      </w:pPr>
      <w:r>
        <w:rPr>
          <w:rFonts w:ascii="Liberation Sans" w:hAnsi="Liberation Sans"/>
          <w:i/>
          <w:color w:val="4B5563"/>
          <w:sz w:val="24"/>
        </w:rPr>
        <w:t>Canonical Technical Monograph and Engineering Field Guide</w:t>
      </w:r>
    </w:p>
    <w:p>
      <w:pPr>
        <w:spacing w:before="360"/>
        <w:jc w:val="center"/>
      </w:pPr>
      <w:r>
        <w:rPr>
          <w:rFonts w:ascii="Liberation Sans" w:hAnsi="Liberation Sans"/>
          <w:color w:val="CBD5E1"/>
          <w:sz w:val="18"/>
        </w:rPr>
        <w:t>━━━━━━━━━━━━━━━━━━━━━━━━━━━━━━━━━</w:t>
      </w:r>
    </w:p>
    <w:p>
      <w:pPr>
        <w:spacing w:after="40"/>
        <w:jc w:val="center"/>
      </w:pPr>
      <w:r>
        <w:rPr>
          <w:rFonts w:ascii="Liberation Sans" w:hAnsi="Liberation Sans"/>
          <w:color w:val="4B5563"/>
          <w:sz w:val="18"/>
        </w:rPr>
        <w:t>Reference edition: 31 August 2026</w:t>
      </w:r>
    </w:p>
    <w:p>
      <w:pPr>
        <w:spacing w:after="40"/>
        <w:jc w:val="center"/>
      </w:pPr>
      <w:r>
        <w:rPr>
          <w:rFonts w:ascii="Liberation Sans" w:hAnsi="Liberation Sans"/>
          <w:color w:val="4B5563"/>
          <w:sz w:val="18"/>
        </w:rPr>
        <w:t>Implementation checkpoint: AmmunIty @ b12eaedc246d...</w:t>
      </w:r>
    </w:p>
    <w:p>
      <w:pPr>
        <w:spacing w:after="40"/>
        <w:jc w:val="center"/>
      </w:pPr>
      <w:r>
        <w:rPr>
          <w:rFonts w:ascii="Liberation Sans" w:hAnsi="Liberation Sans"/>
          <w:color w:val="4B5563"/>
          <w:sz w:val="18"/>
        </w:rPr>
        <w:t>General architecture + current executable reference profile</w:t>
      </w:r>
    </w:p>
    <w:p>
      <w:pPr>
        <w:spacing w:before="520"/>
        <w:ind w:left="1152" w:right="1152"/>
        <w:jc w:val="center"/>
      </w:pPr>
      <w:r>
        <w:rPr>
          <w:rFonts w:ascii="Liberation Sans" w:hAnsi="Liberation Sans"/>
          <w:i/>
          <w:color w:val="1F2937"/>
          <w:sz w:val="20"/>
        </w:rPr>
        <w:t>A source-reconciled technical reference for persistent machine identity, constitutional admissibility, bounded evolution, temporal provenance, and continuity across change.</w:t>
      </w:r>
    </w:p>
    <w:p>
      <w:r>
        <w:br w:type="page"/>
      </w:r>
    </w:p>
    <w:p>
      <w:pPr>
        <w:pStyle w:val="Heading1"/>
      </w:pPr>
      <w:r>
        <w:t>Contents</w:t>
      </w:r>
    </w:p>
    <w:p>
      <w:pPr>
        <w:spacing w:after="140"/>
      </w:pPr>
      <w:r>
        <w:rPr>
          <w:rFonts w:ascii="Liberation Sans" w:hAnsi="Liberation Sans"/>
          <w:color w:val="4B5563"/>
          <w:sz w:val="18"/>
        </w:rPr>
        <w:t>Static structural contents; section numbering and headings match the reference text. Page numbering may shift between Word renderers.</w:t>
      </w:r>
    </w:p>
    <w:p>
      <w:pPr>
        <w:pStyle w:val="TOCItem"/>
        <w:ind w:left="0"/>
      </w:pPr>
      <w:r>
        <w:rPr>
          <w:rFonts w:ascii="Liberation Sans" w:hAnsi="Liberation Sans"/>
          <w:b/>
          <w:color w:val="334E68"/>
          <w:sz w:val="18"/>
        </w:rPr>
        <w:t>Reader's Guide and Claim-Status Legend</w:t>
      </w:r>
    </w:p>
    <w:p>
      <w:pPr>
        <w:pStyle w:val="TOCItem"/>
        <w:ind w:left="0"/>
      </w:pPr>
      <w:r>
        <w:rPr>
          <w:rFonts w:ascii="Liberation Sans" w:hAnsi="Liberation Sans"/>
          <w:b/>
          <w:color w:val="334E68"/>
          <w:sz w:val="18"/>
        </w:rPr>
        <w:t>Source Hierarchy and Reconciliation Rules</w:t>
      </w:r>
    </w:p>
    <w:p>
      <w:pPr>
        <w:pStyle w:val="TOCItem"/>
        <w:ind w:left="0"/>
      </w:pPr>
      <w:r>
        <w:rPr>
          <w:rFonts w:ascii="Liberation Sans" w:hAnsi="Liberation Sans"/>
          <w:b/>
          <w:color w:val="334E68"/>
          <w:sz w:val="18"/>
        </w:rPr>
        <w:t>Part I - Why Identity Architecture Exists</w:t>
      </w:r>
    </w:p>
    <w:p>
      <w:pPr>
        <w:pStyle w:val="TOCItem"/>
        <w:ind w:left="317"/>
      </w:pPr>
      <w:r>
        <w:rPr>
          <w:rFonts w:ascii="Liberation Sans" w:hAnsi="Liberation Sans"/>
          <w:b w:val="0"/>
          <w:color w:val="1F2937"/>
          <w:sz w:val="17"/>
        </w:rPr>
        <w:t>1. Persona Is Not Identity</w:t>
      </w:r>
    </w:p>
    <w:p>
      <w:pPr>
        <w:pStyle w:val="TOCItem"/>
        <w:ind w:left="317"/>
      </w:pPr>
      <w:r>
        <w:rPr>
          <w:rFonts w:ascii="Liberation Sans" w:hAnsi="Liberation Sans"/>
          <w:b w:val="0"/>
          <w:color w:val="1F2937"/>
          <w:sz w:val="17"/>
        </w:rPr>
        <w:t>2. State Is Not Identity</w:t>
      </w:r>
    </w:p>
    <w:p>
      <w:pPr>
        <w:pStyle w:val="TOCItem"/>
        <w:ind w:left="317"/>
      </w:pPr>
      <w:r>
        <w:rPr>
          <w:rFonts w:ascii="Liberation Sans" w:hAnsi="Liberation Sans"/>
          <w:b w:val="0"/>
          <w:color w:val="1F2937"/>
          <w:sz w:val="17"/>
        </w:rPr>
        <w:t>3. History Is Necessary but Is Not Identity</w:t>
      </w:r>
    </w:p>
    <w:p>
      <w:pPr>
        <w:pStyle w:val="TOCItem"/>
        <w:ind w:left="317"/>
      </w:pPr>
      <w:r>
        <w:rPr>
          <w:rFonts w:ascii="Liberation Sans" w:hAnsi="Liberation Sans"/>
          <w:b w:val="0"/>
          <w:color w:val="1F2937"/>
          <w:sz w:val="17"/>
        </w:rPr>
        <w:t>4. Memory Is Not Identity</w:t>
      </w:r>
    </w:p>
    <w:p>
      <w:pPr>
        <w:pStyle w:val="TOCItem"/>
        <w:ind w:left="317"/>
      </w:pPr>
      <w:r>
        <w:rPr>
          <w:rFonts w:ascii="Liberation Sans" w:hAnsi="Liberation Sans"/>
          <w:b w:val="0"/>
          <w:color w:val="1F2937"/>
          <w:sz w:val="17"/>
        </w:rPr>
        <w:t>5. The Identity Problem as Controlled Change</w:t>
      </w:r>
    </w:p>
    <w:p>
      <w:pPr>
        <w:pStyle w:val="TOCItem"/>
        <w:ind w:left="0"/>
      </w:pPr>
      <w:r>
        <w:rPr>
          <w:rFonts w:ascii="Liberation Sans" w:hAnsi="Liberation Sans"/>
          <w:b/>
          <w:color w:val="334E68"/>
          <w:sz w:val="18"/>
        </w:rPr>
        <w:t>Part II - Core Ontology and Authority</w:t>
      </w:r>
    </w:p>
    <w:p>
      <w:pPr>
        <w:pStyle w:val="TOCItem"/>
        <w:ind w:left="317"/>
      </w:pPr>
      <w:r>
        <w:rPr>
          <w:rFonts w:ascii="Liberation Sans" w:hAnsi="Liberation Sans"/>
          <w:b w:val="0"/>
          <w:color w:val="1F2937"/>
          <w:sz w:val="17"/>
        </w:rPr>
        <w:t>6. The Constitutional Baseline \(G_0\)</w:t>
      </w:r>
    </w:p>
    <w:p>
      <w:pPr>
        <w:pStyle w:val="TOCItem"/>
        <w:ind w:left="317"/>
      </w:pPr>
      <w:r>
        <w:rPr>
          <w:rFonts w:ascii="Liberation Sans" w:hAnsi="Liberation Sans"/>
          <w:b w:val="0"/>
          <w:color w:val="1F2937"/>
          <w:sz w:val="17"/>
        </w:rPr>
        <w:t>7. \(G_0\) Is Not the Entire Identity</w:t>
      </w:r>
    </w:p>
    <w:p>
      <w:pPr>
        <w:pStyle w:val="TOCItem"/>
        <w:ind w:left="317"/>
      </w:pPr>
      <w:r>
        <w:rPr>
          <w:rFonts w:ascii="Liberation Sans" w:hAnsi="Liberation Sans"/>
          <w:b w:val="0"/>
          <w:color w:val="1F2937"/>
          <w:sz w:val="17"/>
        </w:rPr>
        <w:t>8. Global Constitution and Local Tolerance</w:t>
      </w:r>
    </w:p>
    <w:p>
      <w:pPr>
        <w:pStyle w:val="TOCItem"/>
        <w:ind w:left="317"/>
      </w:pPr>
      <w:r>
        <w:rPr>
          <w:rFonts w:ascii="Liberation Sans" w:hAnsi="Liberation Sans"/>
          <w:b w:val="0"/>
          <w:color w:val="1F2937"/>
          <w:sz w:val="17"/>
        </w:rPr>
        <w:t>9. Identity State Vocabulary</w:t>
      </w:r>
    </w:p>
    <w:p>
      <w:pPr>
        <w:pStyle w:val="TOCItem"/>
        <w:ind w:left="317"/>
      </w:pPr>
      <w:r>
        <w:rPr>
          <w:rFonts w:ascii="Liberation Sans" w:hAnsi="Liberation Sans"/>
          <w:b w:val="0"/>
          <w:color w:val="1F2937"/>
          <w:sz w:val="17"/>
        </w:rPr>
        <w:t>10. Authority Matrix</w:t>
      </w:r>
    </w:p>
    <w:p>
      <w:pPr>
        <w:pStyle w:val="TOCItem"/>
        <w:ind w:left="0"/>
      </w:pPr>
      <w:r>
        <w:rPr>
          <w:rFonts w:ascii="Liberation Sans" w:hAnsi="Liberation Sans"/>
          <w:b/>
          <w:color w:val="334E68"/>
          <w:sz w:val="18"/>
        </w:rPr>
        <w:t>Part III - Mathematical Theory of Constitutional Identity</w:t>
      </w:r>
    </w:p>
    <w:p>
      <w:pPr>
        <w:pStyle w:val="TOCItem"/>
        <w:ind w:left="317"/>
      </w:pPr>
      <w:r>
        <w:rPr>
          <w:rFonts w:ascii="Liberation Sans" w:hAnsi="Liberation Sans"/>
          <w:b w:val="0"/>
          <w:color w:val="1F2937"/>
          <w:sz w:val="17"/>
        </w:rPr>
        <w:t>11. State Space and Constraint Family</w:t>
      </w:r>
    </w:p>
    <w:p>
      <w:pPr>
        <w:pStyle w:val="TOCItem"/>
        <w:ind w:left="317"/>
      </w:pPr>
      <w:r>
        <w:rPr>
          <w:rFonts w:ascii="Liberation Sans" w:hAnsi="Liberation Sans"/>
          <w:b w:val="0"/>
          <w:color w:val="1F2937"/>
          <w:sz w:val="17"/>
        </w:rPr>
        <w:t>12. Four-Valued Geometry and Epistemic Honesty</w:t>
      </w:r>
    </w:p>
    <w:p>
      <w:pPr>
        <w:pStyle w:val="TOCItem"/>
        <w:ind w:left="317"/>
      </w:pPr>
      <w:r>
        <w:rPr>
          <w:rFonts w:ascii="Liberation Sans" w:hAnsi="Liberation Sans"/>
          <w:b w:val="0"/>
          <w:color w:val="1F2937"/>
          <w:sz w:val="17"/>
        </w:rPr>
        <w:t>13. Homeostatic Distance Is Not Identity Distance</w:t>
      </w:r>
    </w:p>
    <w:p>
      <w:pPr>
        <w:pStyle w:val="TOCItem"/>
        <w:ind w:left="317"/>
      </w:pPr>
      <w:r>
        <w:rPr>
          <w:rFonts w:ascii="Liberation Sans" w:hAnsi="Liberation Sans"/>
          <w:b w:val="0"/>
          <w:color w:val="1F2937"/>
          <w:sz w:val="17"/>
        </w:rPr>
        <w:t>14. Identity as a Path Property</w:t>
      </w:r>
    </w:p>
    <w:p>
      <w:pPr>
        <w:pStyle w:val="TOCItem"/>
        <w:ind w:left="317"/>
      </w:pPr>
      <w:r>
        <w:rPr>
          <w:rFonts w:ascii="Liberation Sans" w:hAnsi="Liberation Sans"/>
          <w:b w:val="0"/>
          <w:color w:val="1F2937"/>
          <w:sz w:val="17"/>
        </w:rPr>
        <w:t>15. Constitutional Equivalence vs Snapshot Equality</w:t>
      </w:r>
    </w:p>
    <w:p>
      <w:pPr>
        <w:pStyle w:val="TOCItem"/>
        <w:ind w:left="317"/>
      </w:pPr>
      <w:r>
        <w:rPr>
          <w:rFonts w:ascii="Liberation Sans" w:hAnsi="Liberation Sans"/>
          <w:b w:val="0"/>
          <w:color w:val="1F2937"/>
          <w:sz w:val="17"/>
        </w:rPr>
        <w:t>16. Constitutional Change vs Ordinary Change</w:t>
      </w:r>
    </w:p>
    <w:p>
      <w:pPr>
        <w:pStyle w:val="TOCItem"/>
        <w:ind w:left="0"/>
      </w:pPr>
      <w:r>
        <w:rPr>
          <w:rFonts w:ascii="Liberation Sans" w:hAnsi="Liberation Sans"/>
          <w:b/>
          <w:color w:val="334E68"/>
          <w:sz w:val="18"/>
        </w:rPr>
        <w:t>Part IV - Event-Sourced Biography and Continuity</w:t>
      </w:r>
    </w:p>
    <w:p>
      <w:pPr>
        <w:pStyle w:val="TOCItem"/>
        <w:ind w:left="317"/>
      </w:pPr>
      <w:r>
        <w:rPr>
          <w:rFonts w:ascii="Liberation Sans" w:hAnsi="Liberation Sans"/>
          <w:b w:val="0"/>
          <w:color w:val="1F2937"/>
          <w:sz w:val="17"/>
        </w:rPr>
        <w:t>17. The Identity Event Ledger</w:t>
      </w:r>
    </w:p>
    <w:p>
      <w:pPr>
        <w:pStyle w:val="TOCItem"/>
        <w:ind w:left="317"/>
      </w:pPr>
      <w:r>
        <w:rPr>
          <w:rFonts w:ascii="Liberation Sans" w:hAnsi="Liberation Sans"/>
          <w:b w:val="0"/>
          <w:color w:val="1F2937"/>
          <w:sz w:val="17"/>
        </w:rPr>
        <w:t>18. Event Immutability Does Not Mean Current-State Immutability</w:t>
      </w:r>
    </w:p>
    <w:p>
      <w:pPr>
        <w:pStyle w:val="TOCItem"/>
        <w:ind w:left="317"/>
      </w:pPr>
      <w:r>
        <w:rPr>
          <w:rFonts w:ascii="Liberation Sans" w:hAnsi="Liberation Sans"/>
          <w:b w:val="0"/>
          <w:color w:val="1F2937"/>
          <w:sz w:val="17"/>
        </w:rPr>
        <w:t>19. Hash Chains: What They Prove and What They Do Not</w:t>
      </w:r>
    </w:p>
    <w:p>
      <w:pPr>
        <w:pStyle w:val="TOCItem"/>
        <w:ind w:left="317"/>
      </w:pPr>
      <w:r>
        <w:rPr>
          <w:rFonts w:ascii="Liberation Sans" w:hAnsi="Liberation Sans"/>
          <w:b w:val="0"/>
          <w:color w:val="1F2937"/>
          <w:sz w:val="17"/>
        </w:rPr>
        <w:t>20. Replayable Active TMS</w:t>
      </w:r>
    </w:p>
    <w:p>
      <w:pPr>
        <w:pStyle w:val="TOCItem"/>
        <w:ind w:left="317"/>
      </w:pPr>
      <w:r>
        <w:rPr>
          <w:rFonts w:ascii="Liberation Sans" w:hAnsi="Liberation Sans"/>
          <w:b w:val="0"/>
          <w:color w:val="1F2937"/>
          <w:sz w:val="17"/>
        </w:rPr>
        <w:t>21. TMS Is More Than the Identity Event Ledger</w:t>
      </w:r>
    </w:p>
    <w:p>
      <w:pPr>
        <w:pStyle w:val="TOCItem"/>
        <w:ind w:left="317"/>
      </w:pPr>
      <w:r>
        <w:rPr>
          <w:rFonts w:ascii="Liberation Sans" w:hAnsi="Liberation Sans"/>
          <w:b w:val="0"/>
          <w:color w:val="1F2937"/>
          <w:sz w:val="17"/>
        </w:rPr>
        <w:t>22. HDF5 Durable Persistence</w:t>
      </w:r>
    </w:p>
    <w:p>
      <w:pPr>
        <w:pStyle w:val="TOCItem"/>
        <w:ind w:left="317"/>
      </w:pPr>
      <w:r>
        <w:rPr>
          <w:rFonts w:ascii="Liberation Sans" w:hAnsi="Liberation Sans"/>
          <w:b w:val="0"/>
          <w:color w:val="1F2937"/>
          <w:sz w:val="17"/>
        </w:rPr>
        <w:t>23. QMT and Continuity Across Transformation</w:t>
      </w:r>
    </w:p>
    <w:p>
      <w:pPr>
        <w:pStyle w:val="TOCItem"/>
        <w:ind w:left="0"/>
      </w:pPr>
      <w:r>
        <w:rPr>
          <w:rFonts w:ascii="Liberation Sans" w:hAnsi="Liberation Sans"/>
          <w:b/>
          <w:color w:val="334E68"/>
          <w:sz w:val="18"/>
        </w:rPr>
        <w:t>Part V - HIGC: Constitutional Geometry</w:t>
      </w:r>
    </w:p>
    <w:p>
      <w:pPr>
        <w:pStyle w:val="TOCItem"/>
        <w:ind w:left="317"/>
      </w:pPr>
      <w:r>
        <w:rPr>
          <w:rFonts w:ascii="Liberation Sans" w:hAnsi="Liberation Sans"/>
          <w:b w:val="0"/>
          <w:color w:val="1F2937"/>
          <w:sz w:val="17"/>
        </w:rPr>
        <w:t>24. Why HIGC Is Not a Risk Score</w:t>
      </w:r>
    </w:p>
    <w:p>
      <w:pPr>
        <w:pStyle w:val="TOCItem"/>
        <w:ind w:left="317"/>
      </w:pPr>
      <w:r>
        <w:rPr>
          <w:rFonts w:ascii="Liberation Sans" w:hAnsi="Liberation Sans"/>
          <w:b w:val="0"/>
          <w:color w:val="1F2937"/>
          <w:sz w:val="17"/>
        </w:rPr>
        <w:t>25. Current Phase 3B Constraint Semantics</w:t>
      </w:r>
    </w:p>
    <w:p>
      <w:pPr>
        <w:pStyle w:val="TOCItem"/>
        <w:ind w:left="317"/>
      </w:pPr>
      <w:r>
        <w:rPr>
          <w:rFonts w:ascii="Liberation Sans" w:hAnsi="Liberation Sans"/>
          <w:b w:val="0"/>
          <w:color w:val="1F2937"/>
          <w:sz w:val="17"/>
        </w:rPr>
        <w:t>26. HIGC as a Control Barrier Function</w:t>
      </w:r>
    </w:p>
    <w:p>
      <w:pPr>
        <w:pStyle w:val="TOCItem"/>
        <w:ind w:left="317"/>
      </w:pPr>
      <w:r>
        <w:rPr>
          <w:rFonts w:ascii="Liberation Sans" w:hAnsi="Liberation Sans"/>
          <w:b w:val="0"/>
          <w:color w:val="1F2937"/>
          <w:sz w:val="17"/>
        </w:rPr>
        <w:t>27. HIGC Does Not Own Evolution</w:t>
      </w:r>
    </w:p>
    <w:p>
      <w:pPr>
        <w:pStyle w:val="TOCItem"/>
        <w:ind w:left="317"/>
      </w:pPr>
      <w:r>
        <w:rPr>
          <w:rFonts w:ascii="Liberation Sans" w:hAnsi="Liberation Sans"/>
          <w:b w:val="0"/>
          <w:color w:val="1F2937"/>
          <w:sz w:val="17"/>
        </w:rPr>
        <w:t>28. Safe Recovery From an Unsafe Source</w:t>
      </w:r>
    </w:p>
    <w:p>
      <w:pPr>
        <w:pStyle w:val="TOCItem"/>
        <w:ind w:left="0"/>
      </w:pPr>
      <w:r>
        <w:rPr>
          <w:rFonts w:ascii="Liberation Sans" w:hAnsi="Liberation Sans"/>
          <w:b/>
          <w:color w:val="334E68"/>
          <w:sz w:val="18"/>
        </w:rPr>
        <w:t>Part VI - THDE: Bounded Evolution Without Identity Drift</w:t>
      </w:r>
    </w:p>
    <w:p>
      <w:pPr>
        <w:pStyle w:val="TOCItem"/>
        <w:ind w:left="317"/>
      </w:pPr>
      <w:r>
        <w:rPr>
          <w:rFonts w:ascii="Liberation Sans" w:hAnsi="Liberation Sans"/>
          <w:b w:val="0"/>
          <w:color w:val="1F2937"/>
          <w:sz w:val="17"/>
        </w:rPr>
        <w:t>29. THDE Responsibility</w:t>
      </w:r>
    </w:p>
    <w:p>
      <w:pPr>
        <w:pStyle w:val="TOCItem"/>
        <w:ind w:left="317"/>
      </w:pPr>
      <w:r>
        <w:rPr>
          <w:rFonts w:ascii="Liberation Sans" w:hAnsi="Liberation Sans"/>
          <w:b w:val="0"/>
          <w:color w:val="1F2937"/>
          <w:sz w:val="17"/>
        </w:rPr>
        <w:t>30. Candidate State Contract</w:t>
      </w:r>
    </w:p>
    <w:p>
      <w:pPr>
        <w:pStyle w:val="TOCItem"/>
        <w:ind w:left="317"/>
      </w:pPr>
      <w:r>
        <w:rPr>
          <w:rFonts w:ascii="Liberation Sans" w:hAnsi="Liberation Sans"/>
          <w:b w:val="0"/>
          <w:color w:val="1F2937"/>
          <w:sz w:val="17"/>
        </w:rPr>
        <w:t>31. Candidate Content Digest</w:t>
      </w:r>
    </w:p>
    <w:p>
      <w:pPr>
        <w:pStyle w:val="TOCItem"/>
        <w:ind w:left="317"/>
      </w:pPr>
      <w:r>
        <w:rPr>
          <w:rFonts w:ascii="Liberation Sans" w:hAnsi="Liberation Sans"/>
          <w:b w:val="0"/>
          <w:color w:val="1F2937"/>
          <w:sz w:val="17"/>
        </w:rPr>
        <w:t>32. Exact Provenance References</w:t>
      </w:r>
    </w:p>
    <w:p>
      <w:pPr>
        <w:pStyle w:val="TOCItem"/>
        <w:ind w:left="317"/>
      </w:pPr>
      <w:r>
        <w:rPr>
          <w:rFonts w:ascii="Liberation Sans" w:hAnsi="Liberation Sans"/>
          <w:b w:val="0"/>
          <w:color w:val="1F2937"/>
          <w:sz w:val="17"/>
        </w:rPr>
        <w:t>33. Verified Trajectory Adapter</w:t>
      </w:r>
    </w:p>
    <w:p>
      <w:pPr>
        <w:pStyle w:val="TOCItem"/>
        <w:ind w:left="317"/>
      </w:pPr>
      <w:r>
        <w:rPr>
          <w:rFonts w:ascii="Liberation Sans" w:hAnsi="Liberation Sans"/>
          <w:b w:val="0"/>
          <w:color w:val="1F2937"/>
          <w:sz w:val="17"/>
        </w:rPr>
        <w:t>34. Explicit Hypothetical Evidence</w:t>
      </w:r>
    </w:p>
    <w:p>
      <w:pPr>
        <w:pStyle w:val="TOCItem"/>
        <w:ind w:left="317"/>
      </w:pPr>
      <w:r>
        <w:rPr>
          <w:rFonts w:ascii="Liberation Sans" w:hAnsi="Liberation Sans"/>
          <w:b w:val="0"/>
          <w:color w:val="1F2937"/>
          <w:sz w:val="17"/>
        </w:rPr>
        <w:t>35. Evaluation Envelope and TOCTOU Closure</w:t>
      </w:r>
    </w:p>
    <w:p>
      <w:pPr>
        <w:pStyle w:val="TOCItem"/>
        <w:ind w:left="317"/>
      </w:pPr>
      <w:r>
        <w:rPr>
          <w:rFonts w:ascii="Liberation Sans" w:hAnsi="Liberation Sans"/>
          <w:b w:val="0"/>
          <w:color w:val="1F2937"/>
          <w:sz w:val="17"/>
        </w:rPr>
        <w:t>36. Deterministic Phase 3C Gate</w:t>
      </w:r>
    </w:p>
    <w:p>
      <w:pPr>
        <w:pStyle w:val="TOCItem"/>
        <w:ind w:left="317"/>
      </w:pPr>
      <w:r>
        <w:rPr>
          <w:rFonts w:ascii="Liberation Sans" w:hAnsi="Liberation Sans"/>
          <w:b w:val="0"/>
          <w:color w:val="1F2937"/>
          <w:sz w:val="17"/>
        </w:rPr>
        <w:t>37. Admissible Is Not Authorized</w:t>
      </w:r>
    </w:p>
    <w:p>
      <w:pPr>
        <w:pStyle w:val="TOCItem"/>
        <w:ind w:left="317"/>
      </w:pPr>
      <w:r>
        <w:rPr>
          <w:rFonts w:ascii="Liberation Sans" w:hAnsi="Liberation Sans"/>
          <w:b w:val="0"/>
          <w:color w:val="1F2937"/>
          <w:sz w:val="17"/>
        </w:rPr>
        <w:t>38. Future THDE Mechanics</w:t>
      </w:r>
    </w:p>
    <w:p>
      <w:pPr>
        <w:pStyle w:val="TOCItem"/>
        <w:ind w:left="0"/>
      </w:pPr>
      <w:r>
        <w:rPr>
          <w:rFonts w:ascii="Liberation Sans" w:hAnsi="Liberation Sans"/>
          <w:b/>
          <w:color w:val="334E68"/>
          <w:sz w:val="18"/>
        </w:rPr>
        <w:t>Part VII - HVD, Associative Memory, and the Identity Boundary</w:t>
      </w:r>
    </w:p>
    <w:p>
      <w:pPr>
        <w:pStyle w:val="TOCItem"/>
        <w:ind w:left="317"/>
      </w:pPr>
      <w:r>
        <w:rPr>
          <w:rFonts w:ascii="Liberation Sans" w:hAnsi="Liberation Sans"/>
          <w:b w:val="0"/>
          <w:color w:val="1F2937"/>
          <w:sz w:val="17"/>
        </w:rPr>
        <w:t>39. Why HVD Is Not Identity Authority</w:t>
      </w:r>
    </w:p>
    <w:p>
      <w:pPr>
        <w:pStyle w:val="TOCItem"/>
        <w:ind w:left="317"/>
      </w:pPr>
      <w:r>
        <w:rPr>
          <w:rFonts w:ascii="Liberation Sans" w:hAnsi="Liberation Sans"/>
          <w:b w:val="0"/>
          <w:color w:val="1F2937"/>
          <w:sz w:val="17"/>
        </w:rPr>
        <w:t>40. Exact Identity and Approximate Similarity Are Different Relations</w:t>
      </w:r>
    </w:p>
    <w:p>
      <w:pPr>
        <w:pStyle w:val="TOCItem"/>
        <w:ind w:left="317"/>
      </w:pPr>
      <w:r>
        <w:rPr>
          <w:rFonts w:ascii="Liberation Sans" w:hAnsi="Liberation Sans"/>
          <w:b w:val="0"/>
          <w:color w:val="1F2937"/>
          <w:sz w:val="17"/>
        </w:rPr>
        <w:t>41. ANN/HNSW Is Derived Acceleration State</w:t>
      </w:r>
    </w:p>
    <w:p>
      <w:pPr>
        <w:pStyle w:val="TOCItem"/>
        <w:ind w:left="317"/>
      </w:pPr>
      <w:r>
        <w:rPr>
          <w:rFonts w:ascii="Liberation Sans" w:hAnsi="Liberation Sans"/>
          <w:b w:val="0"/>
          <w:color w:val="1F2937"/>
          <w:sz w:val="17"/>
        </w:rPr>
        <w:t>42. Recursive and Ephemeral HVDs</w:t>
      </w:r>
    </w:p>
    <w:p>
      <w:pPr>
        <w:pStyle w:val="TOCItem"/>
        <w:ind w:left="317"/>
      </w:pPr>
      <w:r>
        <w:rPr>
          <w:rFonts w:ascii="Liberation Sans" w:hAnsi="Liberation Sans"/>
          <w:b w:val="0"/>
          <w:color w:val="1F2937"/>
          <w:sz w:val="17"/>
        </w:rPr>
        <w:t>43. Counterfactual Identity Fields</w:t>
      </w:r>
    </w:p>
    <w:p>
      <w:pPr>
        <w:pStyle w:val="TOCItem"/>
        <w:ind w:left="0"/>
      </w:pPr>
      <w:r>
        <w:rPr>
          <w:rFonts w:ascii="Liberation Sans" w:hAnsi="Liberation Sans"/>
          <w:b/>
          <w:color w:val="334E68"/>
          <w:sz w:val="18"/>
        </w:rPr>
        <w:t>Part VIII - Cyrae, Homeostasis, and Temporal Causality</w:t>
      </w:r>
    </w:p>
    <w:p>
      <w:pPr>
        <w:pStyle w:val="TOCItem"/>
        <w:ind w:left="317"/>
      </w:pPr>
      <w:r>
        <w:rPr>
          <w:rFonts w:ascii="Liberation Sans" w:hAnsi="Liberation Sans"/>
          <w:b w:val="0"/>
          <w:color w:val="1F2937"/>
          <w:sz w:val="17"/>
        </w:rPr>
        <w:t>44. Historical Continuous Cyrae</w:t>
      </w:r>
    </w:p>
    <w:p>
      <w:pPr>
        <w:pStyle w:val="TOCItem"/>
        <w:ind w:left="317"/>
      </w:pPr>
      <w:r>
        <w:rPr>
          <w:rFonts w:ascii="Liberation Sans" w:hAnsi="Liberation Sans"/>
          <w:b w:val="0"/>
          <w:color w:val="1F2937"/>
          <w:sz w:val="17"/>
        </w:rPr>
        <w:t>45. Current Discrete Bounded Cyrae-Lite</w:t>
      </w:r>
    </w:p>
    <w:p>
      <w:pPr>
        <w:pStyle w:val="TOCItem"/>
        <w:ind w:left="317"/>
      </w:pPr>
      <w:r>
        <w:rPr>
          <w:rFonts w:ascii="Liberation Sans" w:hAnsi="Liberation Sans"/>
          <w:b w:val="0"/>
          <w:color w:val="1F2937"/>
          <w:sz w:val="17"/>
        </w:rPr>
        <w:t>46. Homeostatic Error, Novelty, Prediction Error, and RPE Are Different</w:t>
      </w:r>
    </w:p>
    <w:p>
      <w:pPr>
        <w:pStyle w:val="TOCItem"/>
        <w:ind w:left="317"/>
      </w:pPr>
      <w:r>
        <w:rPr>
          <w:rFonts w:ascii="Liberation Sans" w:hAnsi="Liberation Sans"/>
          <w:b w:val="0"/>
          <w:color w:val="1F2937"/>
          <w:sz w:val="17"/>
        </w:rPr>
        <w:t>47. Why a Single Snapshot Cannot Produce RPE</w:t>
      </w:r>
    </w:p>
    <w:p>
      <w:pPr>
        <w:pStyle w:val="TOCItem"/>
        <w:ind w:left="317"/>
      </w:pPr>
      <w:r>
        <w:rPr>
          <w:rFonts w:ascii="Liberation Sans" w:hAnsi="Liberation Sans"/>
          <w:b w:val="0"/>
          <w:color w:val="1F2937"/>
          <w:sz w:val="17"/>
        </w:rPr>
        <w:t>48. Missing Is Not Zero</w:t>
      </w:r>
    </w:p>
    <w:p>
      <w:pPr>
        <w:pStyle w:val="TOCItem"/>
        <w:ind w:left="317"/>
      </w:pPr>
      <w:r>
        <w:rPr>
          <w:rFonts w:ascii="Liberation Sans" w:hAnsi="Liberation Sans"/>
          <w:b w:val="0"/>
          <w:color w:val="1F2937"/>
          <w:sz w:val="17"/>
        </w:rPr>
        <w:t>49. Remediation Episodes and Identity Biography</w:t>
      </w:r>
    </w:p>
    <w:p>
      <w:pPr>
        <w:pStyle w:val="TOCItem"/>
        <w:ind w:left="317"/>
      </w:pPr>
      <w:r>
        <w:rPr>
          <w:rFonts w:ascii="Liberation Sans" w:hAnsi="Liberation Sans"/>
          <w:b w:val="0"/>
          <w:color w:val="1F2937"/>
          <w:sz w:val="17"/>
        </w:rPr>
        <w:t>50. Cyrae-HIGC Authority Ordering</w:t>
      </w:r>
    </w:p>
    <w:p>
      <w:pPr>
        <w:pStyle w:val="TOCItem"/>
        <w:ind w:left="0"/>
      </w:pPr>
      <w:r>
        <w:rPr>
          <w:rFonts w:ascii="Liberation Sans" w:hAnsi="Liberation Sans"/>
          <w:b/>
          <w:color w:val="334E68"/>
          <w:sz w:val="18"/>
        </w:rPr>
        <w:t>Part IX - Domain-Grounded Tradecraft and Professional Ego</w:t>
      </w:r>
    </w:p>
    <w:p>
      <w:pPr>
        <w:pStyle w:val="TOCItem"/>
        <w:ind w:left="317"/>
      </w:pPr>
      <w:r>
        <w:rPr>
          <w:rFonts w:ascii="Liberation Sans" w:hAnsi="Liberation Sans"/>
          <w:b w:val="0"/>
          <w:color w:val="1F2937"/>
          <w:sz w:val="17"/>
        </w:rPr>
        <w:t>51. The Original Insight: Inherited Tradecraft</w:t>
      </w:r>
    </w:p>
    <w:p>
      <w:pPr>
        <w:pStyle w:val="TOCItem"/>
        <w:ind w:left="317"/>
      </w:pPr>
      <w:r>
        <w:rPr>
          <w:rFonts w:ascii="Liberation Sans" w:hAnsi="Liberation Sans"/>
          <w:b w:val="0"/>
          <w:color w:val="1F2937"/>
          <w:sz w:val="17"/>
        </w:rPr>
        <w:t>52. Universal Pattern vs Bookseller Profile</w:t>
      </w:r>
    </w:p>
    <w:p>
      <w:pPr>
        <w:pStyle w:val="TOCItem"/>
        <w:ind w:left="317"/>
      </w:pPr>
      <w:r>
        <w:rPr>
          <w:rFonts w:ascii="Liberation Sans" w:hAnsi="Liberation Sans"/>
          <w:b w:val="0"/>
          <w:color w:val="1F2937"/>
          <w:sz w:val="17"/>
        </w:rPr>
        <w:t>53. Knowledge, Skill, Preference, and Identity Must Remain Distinct</w:t>
      </w:r>
    </w:p>
    <w:p>
      <w:pPr>
        <w:pStyle w:val="TOCItem"/>
        <w:ind w:left="317"/>
      </w:pPr>
      <w:r>
        <w:rPr>
          <w:rFonts w:ascii="Liberation Sans" w:hAnsi="Liberation Sans"/>
          <w:b w:val="0"/>
          <w:color w:val="1F2937"/>
          <w:sz w:val="17"/>
        </w:rPr>
        <w:t>54. Maera and Expression</w:t>
      </w:r>
    </w:p>
    <w:p>
      <w:pPr>
        <w:pStyle w:val="TOCItem"/>
        <w:ind w:left="317"/>
      </w:pPr>
      <w:r>
        <w:rPr>
          <w:rFonts w:ascii="Liberation Sans" w:hAnsi="Liberation Sans"/>
          <w:b w:val="0"/>
          <w:color w:val="1F2937"/>
          <w:sz w:val="17"/>
        </w:rPr>
        <w:t>55. Financial and Corporate Cybernetics Are Application-Specific</w:t>
      </w:r>
    </w:p>
    <w:p>
      <w:pPr>
        <w:pStyle w:val="TOCItem"/>
        <w:ind w:left="0"/>
      </w:pPr>
      <w:r>
        <w:rPr>
          <w:rFonts w:ascii="Liberation Sans" w:hAnsi="Liberation Sans"/>
          <w:b/>
          <w:color w:val="334E68"/>
          <w:sz w:val="18"/>
        </w:rPr>
        <w:t>Part X - AmmunIty as the Executable Reference Organism</w:t>
      </w:r>
    </w:p>
    <w:p>
      <w:pPr>
        <w:pStyle w:val="TOCItem"/>
        <w:ind w:left="317"/>
      </w:pPr>
      <w:r>
        <w:rPr>
          <w:rFonts w:ascii="Liberation Sans" w:hAnsi="Liberation Sans"/>
          <w:b w:val="0"/>
          <w:color w:val="1F2937"/>
          <w:sz w:val="17"/>
        </w:rPr>
        <w:t>56. Why AmmunIty Is a Strong Reference Profile</w:t>
      </w:r>
    </w:p>
    <w:p>
      <w:pPr>
        <w:pStyle w:val="TOCItem"/>
        <w:ind w:left="317"/>
      </w:pPr>
      <w:r>
        <w:rPr>
          <w:rFonts w:ascii="Liberation Sans" w:hAnsi="Liberation Sans"/>
          <w:b w:val="0"/>
          <w:color w:val="1F2937"/>
          <w:sz w:val="17"/>
        </w:rPr>
        <w:t>57. Neutral Observation Boundary</w:t>
      </w:r>
    </w:p>
    <w:p>
      <w:pPr>
        <w:pStyle w:val="TOCItem"/>
        <w:ind w:left="317"/>
      </w:pPr>
      <w:r>
        <w:rPr>
          <w:rFonts w:ascii="Liberation Sans" w:hAnsi="Liberation Sans"/>
          <w:b w:val="0"/>
          <w:color w:val="1F2937"/>
          <w:sz w:val="17"/>
        </w:rPr>
        <w:t>58. Current Deterministic Adjudicator Precedence</w:t>
      </w:r>
    </w:p>
    <w:p>
      <w:pPr>
        <w:pStyle w:val="TOCItem"/>
        <w:ind w:left="317"/>
      </w:pPr>
      <w:r>
        <w:rPr>
          <w:rFonts w:ascii="Liberation Sans" w:hAnsi="Liberation Sans"/>
          <w:b w:val="0"/>
          <w:color w:val="1F2937"/>
          <w:sz w:val="17"/>
        </w:rPr>
        <w:t>59. HIGC Runs Beside Adjudication</w:t>
      </w:r>
    </w:p>
    <w:p>
      <w:pPr>
        <w:pStyle w:val="TOCItem"/>
        <w:ind w:left="317"/>
      </w:pPr>
      <w:r>
        <w:rPr>
          <w:rFonts w:ascii="Liberation Sans" w:hAnsi="Liberation Sans"/>
          <w:b w:val="0"/>
          <w:color w:val="1F2937"/>
          <w:sz w:val="17"/>
        </w:rPr>
        <w:t>60. Persistence Failure Semantics</w:t>
      </w:r>
    </w:p>
    <w:p>
      <w:pPr>
        <w:pStyle w:val="TOCItem"/>
        <w:ind w:left="317"/>
      </w:pPr>
      <w:r>
        <w:rPr>
          <w:rFonts w:ascii="Liberation Sans" w:hAnsi="Liberation Sans"/>
          <w:b w:val="0"/>
          <w:color w:val="1F2937"/>
          <w:sz w:val="17"/>
        </w:rPr>
        <w:t>61. Current Source-Level Implementation Surface</w:t>
      </w:r>
    </w:p>
    <w:p>
      <w:pPr>
        <w:pStyle w:val="TOCItem"/>
        <w:ind w:left="0"/>
      </w:pPr>
      <w:r>
        <w:rPr>
          <w:rFonts w:ascii="Liberation Sans" w:hAnsi="Liberation Sans"/>
          <w:b/>
          <w:color w:val="334E68"/>
          <w:sz w:val="18"/>
        </w:rPr>
        <w:t>Part XI - Security and Threat Model</w:t>
      </w:r>
    </w:p>
    <w:p>
      <w:pPr>
        <w:pStyle w:val="TOCItem"/>
        <w:ind w:left="317"/>
      </w:pPr>
      <w:r>
        <w:rPr>
          <w:rFonts w:ascii="Liberation Sans" w:hAnsi="Liberation Sans"/>
          <w:b w:val="0"/>
          <w:color w:val="1F2937"/>
          <w:sz w:val="17"/>
        </w:rPr>
        <w:t>62. Baseline Poisoning</w:t>
      </w:r>
    </w:p>
    <w:p>
      <w:pPr>
        <w:pStyle w:val="TOCItem"/>
        <w:ind w:left="317"/>
      </w:pPr>
      <w:r>
        <w:rPr>
          <w:rFonts w:ascii="Liberation Sans" w:hAnsi="Liberation Sans"/>
          <w:b w:val="0"/>
          <w:color w:val="1F2937"/>
          <w:sz w:val="17"/>
        </w:rPr>
        <w:t>63. Baseline Mutation and Rollback</w:t>
      </w:r>
    </w:p>
    <w:p>
      <w:pPr>
        <w:pStyle w:val="TOCItem"/>
        <w:ind w:left="317"/>
      </w:pPr>
      <w:r>
        <w:rPr>
          <w:rFonts w:ascii="Liberation Sans" w:hAnsi="Liberation Sans"/>
          <w:b w:val="0"/>
          <w:color w:val="1F2937"/>
          <w:sz w:val="17"/>
        </w:rPr>
        <w:t>64. Ledger Truncation, Forking, and Rewriting</w:t>
      </w:r>
    </w:p>
    <w:p>
      <w:pPr>
        <w:pStyle w:val="TOCItem"/>
        <w:ind w:left="317"/>
      </w:pPr>
      <w:r>
        <w:rPr>
          <w:rFonts w:ascii="Liberation Sans" w:hAnsi="Liberation Sans"/>
          <w:b w:val="0"/>
          <w:color w:val="1F2937"/>
          <w:sz w:val="17"/>
        </w:rPr>
        <w:t>65. Provenance Laundering</w:t>
      </w:r>
    </w:p>
    <w:p>
      <w:pPr>
        <w:pStyle w:val="TOCItem"/>
        <w:ind w:left="317"/>
      </w:pPr>
      <w:r>
        <w:rPr>
          <w:rFonts w:ascii="Liberation Sans" w:hAnsi="Liberation Sans"/>
          <w:b w:val="0"/>
          <w:color w:val="1F2937"/>
          <w:sz w:val="17"/>
        </w:rPr>
        <w:t>66. Candidate Evidence Rebinding</w:t>
      </w:r>
    </w:p>
    <w:p>
      <w:pPr>
        <w:pStyle w:val="TOCItem"/>
        <w:ind w:left="317"/>
      </w:pPr>
      <w:r>
        <w:rPr>
          <w:rFonts w:ascii="Liberation Sans" w:hAnsi="Liberation Sans"/>
          <w:b w:val="0"/>
          <w:color w:val="1F2937"/>
          <w:sz w:val="17"/>
        </w:rPr>
        <w:t>67. TOCTOU Across Trajectories</w:t>
      </w:r>
    </w:p>
    <w:p>
      <w:pPr>
        <w:pStyle w:val="TOCItem"/>
        <w:ind w:left="317"/>
      </w:pPr>
      <w:r>
        <w:rPr>
          <w:rFonts w:ascii="Liberation Sans" w:hAnsi="Liberation Sans"/>
          <w:b w:val="0"/>
          <w:color w:val="1F2937"/>
          <w:sz w:val="17"/>
        </w:rPr>
        <w:t>68. Sensor Failure as False Improvement</w:t>
      </w:r>
    </w:p>
    <w:p>
      <w:pPr>
        <w:pStyle w:val="TOCItem"/>
        <w:ind w:left="317"/>
      </w:pPr>
      <w:r>
        <w:rPr>
          <w:rFonts w:ascii="Liberation Sans" w:hAnsi="Liberation Sans"/>
          <w:b w:val="0"/>
          <w:color w:val="1F2937"/>
          <w:sz w:val="17"/>
        </w:rPr>
        <w:t>69. ANN Authority Escalation</w:t>
      </w:r>
    </w:p>
    <w:p>
      <w:pPr>
        <w:pStyle w:val="TOCItem"/>
        <w:ind w:left="317"/>
      </w:pPr>
      <w:r>
        <w:rPr>
          <w:rFonts w:ascii="Liberation Sans" w:hAnsi="Liberation Sans"/>
          <w:b w:val="0"/>
          <w:color w:val="1F2937"/>
          <w:sz w:val="17"/>
        </w:rPr>
        <w:t>70. Active-View Corruption</w:t>
      </w:r>
    </w:p>
    <w:p>
      <w:pPr>
        <w:pStyle w:val="TOCItem"/>
        <w:ind w:left="317"/>
      </w:pPr>
      <w:r>
        <w:rPr>
          <w:rFonts w:ascii="Liberation Sans" w:hAnsi="Liberation Sans"/>
          <w:b w:val="0"/>
          <w:color w:val="1F2937"/>
          <w:sz w:val="17"/>
        </w:rPr>
        <w:t>71. Actuation Escalation</w:t>
      </w:r>
    </w:p>
    <w:p>
      <w:pPr>
        <w:pStyle w:val="TOCItem"/>
        <w:ind w:left="317"/>
      </w:pPr>
      <w:r>
        <w:rPr>
          <w:rFonts w:ascii="Liberation Sans" w:hAnsi="Liberation Sans"/>
          <w:b w:val="0"/>
          <w:color w:val="1F2937"/>
          <w:sz w:val="17"/>
        </w:rPr>
        <w:t>72. Constitutional Drift Through Tolerance</w:t>
      </w:r>
    </w:p>
    <w:p>
      <w:pPr>
        <w:pStyle w:val="TOCItem"/>
        <w:ind w:left="317"/>
      </w:pPr>
      <w:r>
        <w:rPr>
          <w:rFonts w:ascii="Liberation Sans" w:hAnsi="Liberation Sans"/>
          <w:b w:val="0"/>
          <w:color w:val="1F2937"/>
          <w:sz w:val="17"/>
        </w:rPr>
        <w:t>73. "Identity" as a Privilege Escalation Word</w:t>
      </w:r>
    </w:p>
    <w:p>
      <w:pPr>
        <w:pStyle w:val="TOCItem"/>
        <w:ind w:left="0"/>
      </w:pPr>
      <w:r>
        <w:rPr>
          <w:rFonts w:ascii="Liberation Sans" w:hAnsi="Liberation Sans"/>
          <w:b/>
          <w:color w:val="334E68"/>
          <w:sz w:val="18"/>
        </w:rPr>
        <w:t>Part XII - Verification, Evidence, and Current Implementation Status</w:t>
      </w:r>
    </w:p>
    <w:p>
      <w:pPr>
        <w:pStyle w:val="TOCItem"/>
        <w:ind w:left="317"/>
      </w:pPr>
      <w:r>
        <w:rPr>
          <w:rFonts w:ascii="Liberation Sans" w:hAnsi="Liberation Sans"/>
          <w:b w:val="0"/>
          <w:color w:val="1F2937"/>
          <w:sz w:val="17"/>
        </w:rPr>
        <w:t>74. What Is Implemented at `b12eaed...`</w:t>
      </w:r>
    </w:p>
    <w:p>
      <w:pPr>
        <w:pStyle w:val="TOCItem"/>
        <w:ind w:left="317"/>
      </w:pPr>
      <w:r>
        <w:rPr>
          <w:rFonts w:ascii="Liberation Sans" w:hAnsi="Liberation Sans"/>
          <w:b w:val="0"/>
          <w:color w:val="1F2937"/>
          <w:sz w:val="17"/>
        </w:rPr>
        <w:t>75. Regression Obligations Encoded in Current Documentation</w:t>
      </w:r>
    </w:p>
    <w:p>
      <w:pPr>
        <w:pStyle w:val="TOCItem"/>
        <w:ind w:left="317"/>
      </w:pPr>
      <w:r>
        <w:rPr>
          <w:rFonts w:ascii="Liberation Sans" w:hAnsi="Liberation Sans"/>
          <w:b w:val="0"/>
          <w:color w:val="1F2937"/>
          <w:sz w:val="17"/>
        </w:rPr>
        <w:t>76. What Has Not Been Demonstrated</w:t>
      </w:r>
    </w:p>
    <w:p>
      <w:pPr>
        <w:pStyle w:val="TOCItem"/>
        <w:ind w:left="317"/>
      </w:pPr>
      <w:r>
        <w:rPr>
          <w:rFonts w:ascii="Liberation Sans" w:hAnsi="Liberation Sans"/>
          <w:b w:val="0"/>
          <w:color w:val="1F2937"/>
          <w:sz w:val="17"/>
        </w:rPr>
        <w:t>77. Verification vs Falsification</w:t>
      </w:r>
    </w:p>
    <w:p>
      <w:pPr>
        <w:pStyle w:val="TOCItem"/>
        <w:ind w:left="0"/>
      </w:pPr>
      <w:r>
        <w:rPr>
          <w:rFonts w:ascii="Liberation Sans" w:hAnsi="Liberation Sans"/>
          <w:b/>
          <w:color w:val="334E68"/>
          <w:sz w:val="18"/>
        </w:rPr>
        <w:t>Part XIII - Architecture Evolution and Superseded Models</w:t>
      </w:r>
    </w:p>
    <w:p>
      <w:pPr>
        <w:pStyle w:val="TOCItem"/>
        <w:ind w:left="317"/>
      </w:pPr>
      <w:r>
        <w:rPr>
          <w:rFonts w:ascii="Liberation Sans" w:hAnsi="Liberation Sans"/>
          <w:b w:val="0"/>
          <w:color w:val="1F2937"/>
          <w:sz w:val="17"/>
        </w:rPr>
        <w:t>78. From Digital Worker Persona to Constitutional Identity</w:t>
      </w:r>
    </w:p>
    <w:p>
      <w:pPr>
        <w:pStyle w:val="TOCItem"/>
        <w:ind w:left="317"/>
      </w:pPr>
      <w:r>
        <w:rPr>
          <w:rFonts w:ascii="Liberation Sans" w:hAnsi="Liberation Sans"/>
          <w:b w:val="0"/>
          <w:color w:val="1F2937"/>
          <w:sz w:val="17"/>
        </w:rPr>
        <w:t>79. From "Argotchain Is Memory" to Layered Continuity</w:t>
      </w:r>
    </w:p>
    <w:p>
      <w:pPr>
        <w:pStyle w:val="TOCItem"/>
        <w:ind w:left="317"/>
      </w:pPr>
      <w:r>
        <w:rPr>
          <w:rFonts w:ascii="Liberation Sans" w:hAnsi="Liberation Sans"/>
          <w:b w:val="0"/>
          <w:color w:val="1F2937"/>
          <w:sz w:val="17"/>
        </w:rPr>
        <w:t>80. From Continuous Cyrae to Discrete Rebuildable Control</w:t>
      </w:r>
    </w:p>
    <w:p>
      <w:pPr>
        <w:pStyle w:val="TOCItem"/>
        <w:ind w:left="317"/>
      </w:pPr>
      <w:r>
        <w:rPr>
          <w:rFonts w:ascii="Liberation Sans" w:hAnsi="Liberation Sans"/>
          <w:b w:val="0"/>
          <w:color w:val="1F2937"/>
          <w:sz w:val="17"/>
        </w:rPr>
        <w:t>81. From Snapshot Difference to Causal Episode</w:t>
      </w:r>
    </w:p>
    <w:p>
      <w:pPr>
        <w:pStyle w:val="TOCItem"/>
        <w:ind w:left="317"/>
      </w:pPr>
      <w:r>
        <w:rPr>
          <w:rFonts w:ascii="Liberation Sans" w:hAnsi="Liberation Sans"/>
          <w:b w:val="0"/>
          <w:color w:val="1F2937"/>
          <w:sz w:val="17"/>
        </w:rPr>
        <w:t>82. From Soft Safety Penalty to Absolute HIGC Constraint</w:t>
      </w:r>
    </w:p>
    <w:p>
      <w:pPr>
        <w:pStyle w:val="TOCItem"/>
        <w:ind w:left="317"/>
      </w:pPr>
      <w:r>
        <w:rPr>
          <w:rFonts w:ascii="Liberation Sans" w:hAnsi="Liberation Sans"/>
          <w:b w:val="0"/>
          <w:color w:val="1F2937"/>
          <w:sz w:val="17"/>
        </w:rPr>
        <w:t>83. From HDF5 "Snapshot Store" to Durable Persistence Layer</w:t>
      </w:r>
    </w:p>
    <w:p>
      <w:pPr>
        <w:pStyle w:val="TOCItem"/>
        <w:ind w:left="317"/>
      </w:pPr>
      <w:r>
        <w:rPr>
          <w:rFonts w:ascii="Liberation Sans" w:hAnsi="Liberation Sans"/>
          <w:b w:val="0"/>
          <w:color w:val="1F2937"/>
          <w:sz w:val="17"/>
        </w:rPr>
        <w:t>84. From Genealogical Recursion to Field-Based HVD Cognition</w:t>
      </w:r>
    </w:p>
    <w:p>
      <w:pPr>
        <w:pStyle w:val="TOCItem"/>
        <w:ind w:left="0"/>
      </w:pPr>
      <w:r>
        <w:rPr>
          <w:rFonts w:ascii="Liberation Sans" w:hAnsi="Liberation Sans"/>
          <w:b/>
          <w:color w:val="334E68"/>
          <w:sz w:val="18"/>
        </w:rPr>
        <w:t>Part XIV - Engineering Blueprint</w:t>
      </w:r>
    </w:p>
    <w:p>
      <w:pPr>
        <w:pStyle w:val="TOCItem"/>
        <w:ind w:left="317"/>
      </w:pPr>
      <w:r>
        <w:rPr>
          <w:rFonts w:ascii="Liberation Sans" w:hAnsi="Liberation Sans"/>
          <w:b w:val="0"/>
          <w:color w:val="1F2937"/>
          <w:sz w:val="17"/>
        </w:rPr>
        <w:t>85. Recommended Dependency Order</w:t>
      </w:r>
    </w:p>
    <w:p>
      <w:pPr>
        <w:pStyle w:val="TOCItem"/>
        <w:ind w:left="317"/>
      </w:pPr>
      <w:r>
        <w:rPr>
          <w:rFonts w:ascii="Liberation Sans" w:hAnsi="Liberation Sans"/>
          <w:b w:val="0"/>
          <w:color w:val="1F2937"/>
          <w:sz w:val="17"/>
        </w:rPr>
        <w:t>86. Suggested Generic Interfaces</w:t>
      </w:r>
    </w:p>
    <w:p>
      <w:pPr>
        <w:pStyle w:val="TOCItem"/>
        <w:ind w:left="317"/>
      </w:pPr>
      <w:r>
        <w:rPr>
          <w:rFonts w:ascii="Liberation Sans" w:hAnsi="Liberation Sans"/>
          <w:b w:val="0"/>
          <w:color w:val="1F2937"/>
          <w:sz w:val="17"/>
        </w:rPr>
        <w:t>87. Candidate Authorization Token</w:t>
      </w:r>
    </w:p>
    <w:p>
      <w:pPr>
        <w:pStyle w:val="TOCItem"/>
        <w:ind w:left="317"/>
      </w:pPr>
      <w:r>
        <w:rPr>
          <w:rFonts w:ascii="Liberation Sans" w:hAnsi="Liberation Sans"/>
          <w:b w:val="0"/>
          <w:color w:val="1F2937"/>
          <w:sz w:val="17"/>
        </w:rPr>
        <w:t>88. Identity-Safe Compaction</w:t>
      </w:r>
    </w:p>
    <w:p>
      <w:pPr>
        <w:pStyle w:val="TOCItem"/>
        <w:ind w:left="317"/>
      </w:pPr>
      <w:r>
        <w:rPr>
          <w:rFonts w:ascii="Liberation Sans" w:hAnsi="Liberation Sans"/>
          <w:b w:val="0"/>
          <w:color w:val="1F2937"/>
          <w:sz w:val="17"/>
        </w:rPr>
        <w:t>89. Identity-Safe Migration</w:t>
      </w:r>
    </w:p>
    <w:p>
      <w:pPr>
        <w:pStyle w:val="TOCItem"/>
        <w:ind w:left="317"/>
      </w:pPr>
      <w:r>
        <w:rPr>
          <w:rFonts w:ascii="Liberation Sans" w:hAnsi="Liberation Sans"/>
          <w:b w:val="0"/>
          <w:color w:val="1F2937"/>
          <w:sz w:val="17"/>
        </w:rPr>
        <w:t>90. Domain Profile Contract</w:t>
      </w:r>
    </w:p>
    <w:p>
      <w:pPr>
        <w:pStyle w:val="TOCItem"/>
        <w:ind w:left="0"/>
      </w:pPr>
      <w:r>
        <w:rPr>
          <w:rFonts w:ascii="Liberation Sans" w:hAnsi="Liberation Sans"/>
          <w:b/>
          <w:color w:val="334E68"/>
          <w:sz w:val="18"/>
        </w:rPr>
        <w:t>Part XV - Identity Lifecycle, Rebirth, and Distributed Continuity</w:t>
      </w:r>
    </w:p>
    <w:p>
      <w:pPr>
        <w:pStyle w:val="TOCItem"/>
        <w:ind w:left="317"/>
      </w:pPr>
      <w:r>
        <w:rPr>
          <w:rFonts w:ascii="Liberation Sans" w:hAnsi="Liberation Sans"/>
          <w:b w:val="0"/>
          <w:color w:val="1F2937"/>
          <w:sz w:val="17"/>
        </w:rPr>
        <w:t>91. Genesis, Activation, Suspension, Recovery, and Termination</w:t>
      </w:r>
    </w:p>
    <w:p>
      <w:pPr>
        <w:pStyle w:val="TOCItem"/>
        <w:ind w:left="317"/>
      </w:pPr>
      <w:r>
        <w:rPr>
          <w:rFonts w:ascii="Liberation Sans" w:hAnsi="Liberation Sans"/>
          <w:b w:val="0"/>
          <w:color w:val="1F2937"/>
          <w:sz w:val="17"/>
        </w:rPr>
        <w:t>92. System Rebirth Is a Continuity Operation</w:t>
      </w:r>
    </w:p>
    <w:p>
      <w:pPr>
        <w:pStyle w:val="TOCItem"/>
        <w:ind w:left="317"/>
      </w:pPr>
      <w:r>
        <w:rPr>
          <w:rFonts w:ascii="Liberation Sans" w:hAnsi="Liberation Sans"/>
          <w:b w:val="0"/>
          <w:color w:val="1F2937"/>
          <w:sz w:val="17"/>
        </w:rPr>
        <w:t>93. What Survives Process Death</w:t>
      </w:r>
    </w:p>
    <w:p>
      <w:pPr>
        <w:pStyle w:val="TOCItem"/>
        <w:ind w:left="317"/>
      </w:pPr>
      <w:r>
        <w:rPr>
          <w:rFonts w:ascii="Liberation Sans" w:hAnsi="Liberation Sans"/>
          <w:b w:val="0"/>
          <w:color w:val="1F2937"/>
          <w:sz w:val="17"/>
        </w:rPr>
        <w:t>94. Promotion Is an Authority Operation</w:t>
      </w:r>
    </w:p>
    <w:p>
      <w:pPr>
        <w:pStyle w:val="TOCItem"/>
        <w:ind w:left="317"/>
      </w:pPr>
      <w:r>
        <w:rPr>
          <w:rFonts w:ascii="Liberation Sans" w:hAnsi="Liberation Sans"/>
          <w:b w:val="0"/>
          <w:color w:val="1F2937"/>
          <w:sz w:val="17"/>
        </w:rPr>
        <w:t>95. Stable Logical Identity vs Physical Address</w:t>
      </w:r>
    </w:p>
    <w:p>
      <w:pPr>
        <w:pStyle w:val="TOCItem"/>
        <w:ind w:left="317"/>
      </w:pPr>
      <w:r>
        <w:rPr>
          <w:rFonts w:ascii="Liberation Sans" w:hAnsi="Liberation Sans"/>
          <w:b w:val="0"/>
          <w:color w:val="1F2937"/>
          <w:sz w:val="17"/>
        </w:rPr>
        <w:t>96. Distributed Identity and the Single-Writer Illusion</w:t>
      </w:r>
    </w:p>
    <w:p>
      <w:pPr>
        <w:pStyle w:val="TOCItem"/>
        <w:ind w:left="317"/>
      </w:pPr>
      <w:r>
        <w:rPr>
          <w:rFonts w:ascii="Liberation Sans" w:hAnsi="Liberation Sans"/>
          <w:b w:val="0"/>
          <w:color w:val="1F2937"/>
          <w:sz w:val="17"/>
        </w:rPr>
        <w:t>97. Fork Classification</w:t>
      </w:r>
    </w:p>
    <w:p>
      <w:pPr>
        <w:pStyle w:val="TOCItem"/>
        <w:ind w:left="317"/>
      </w:pPr>
      <w:r>
        <w:rPr>
          <w:rFonts w:ascii="Liberation Sans" w:hAnsi="Liberation Sans"/>
          <w:b w:val="0"/>
          <w:color w:val="1F2937"/>
          <w:sz w:val="17"/>
        </w:rPr>
        <w:t>98. Identity Across Replicas</w:t>
      </w:r>
    </w:p>
    <w:p>
      <w:pPr>
        <w:pStyle w:val="TOCItem"/>
        <w:ind w:left="317"/>
      </w:pPr>
      <w:r>
        <w:rPr>
          <w:rFonts w:ascii="Liberation Sans" w:hAnsi="Liberation Sans"/>
          <w:b w:val="0"/>
          <w:color w:val="1F2937"/>
          <w:sz w:val="17"/>
        </w:rPr>
        <w:t>99. Split-Brain Safety</w:t>
      </w:r>
    </w:p>
    <w:p>
      <w:pPr>
        <w:pStyle w:val="TOCItem"/>
        <w:ind w:left="317"/>
      </w:pPr>
      <w:r>
        <w:rPr>
          <w:rFonts w:ascii="Liberation Sans" w:hAnsi="Liberation Sans"/>
          <w:b w:val="0"/>
          <w:color w:val="1F2937"/>
          <w:sz w:val="17"/>
        </w:rPr>
        <w:t>100. Continuity Checkpoints and Durable Tips</w:t>
      </w:r>
    </w:p>
    <w:p>
      <w:pPr>
        <w:pStyle w:val="TOCItem"/>
        <w:ind w:left="0"/>
      </w:pPr>
      <w:r>
        <w:rPr>
          <w:rFonts w:ascii="Liberation Sans" w:hAnsi="Liberation Sans"/>
          <w:b/>
          <w:color w:val="334E68"/>
          <w:sz w:val="18"/>
        </w:rPr>
        <w:t>Part XVI - Formal Invariants and Proof Obligations</w:t>
      </w:r>
    </w:p>
    <w:p>
      <w:pPr>
        <w:pStyle w:val="TOCItem"/>
        <w:ind w:left="317"/>
      </w:pPr>
      <w:r>
        <w:rPr>
          <w:rFonts w:ascii="Liberation Sans" w:hAnsi="Liberation Sans"/>
          <w:b w:val="0"/>
          <w:color w:val="1F2937"/>
          <w:sz w:val="17"/>
        </w:rPr>
        <w:t>101. Separation Invariants</w:t>
      </w:r>
    </w:p>
    <w:p>
      <w:pPr>
        <w:pStyle w:val="TOCItem"/>
        <w:ind w:left="317"/>
      </w:pPr>
      <w:r>
        <w:rPr>
          <w:rFonts w:ascii="Liberation Sans" w:hAnsi="Liberation Sans"/>
          <w:b w:val="0"/>
          <w:color w:val="1F2937"/>
          <w:sz w:val="17"/>
        </w:rPr>
        <w:t>102. Monotonic Authority Principle</w:t>
      </w:r>
    </w:p>
    <w:p>
      <w:pPr>
        <w:pStyle w:val="TOCItem"/>
        <w:ind w:left="317"/>
      </w:pPr>
      <w:r>
        <w:rPr>
          <w:rFonts w:ascii="Liberation Sans" w:hAnsi="Liberation Sans"/>
          <w:b w:val="0"/>
          <w:color w:val="1F2937"/>
          <w:sz w:val="17"/>
        </w:rPr>
        <w:t>103. Non-Compensation Theorem for Current HIGC Logic</w:t>
      </w:r>
    </w:p>
    <w:p>
      <w:pPr>
        <w:pStyle w:val="TOCItem"/>
        <w:ind w:left="317"/>
      </w:pPr>
      <w:r>
        <w:rPr>
          <w:rFonts w:ascii="Liberation Sans" w:hAnsi="Liberation Sans"/>
          <w:b w:val="0"/>
          <w:color w:val="1F2937"/>
          <w:sz w:val="17"/>
        </w:rPr>
        <w:t>104. Uncertainty Non-Permission Theorem</w:t>
      </w:r>
    </w:p>
    <w:p>
      <w:pPr>
        <w:pStyle w:val="TOCItem"/>
        <w:ind w:left="317"/>
      </w:pPr>
      <w:r>
        <w:rPr>
          <w:rFonts w:ascii="Liberation Sans" w:hAnsi="Liberation Sans"/>
          <w:b w:val="0"/>
          <w:color w:val="1F2937"/>
          <w:sz w:val="17"/>
        </w:rPr>
        <w:t>105. Replay Idempotence</w:t>
      </w:r>
    </w:p>
    <w:p>
      <w:pPr>
        <w:pStyle w:val="TOCItem"/>
        <w:ind w:left="317"/>
      </w:pPr>
      <w:r>
        <w:rPr>
          <w:rFonts w:ascii="Liberation Sans" w:hAnsi="Liberation Sans"/>
          <w:b w:val="0"/>
          <w:color w:val="1F2937"/>
          <w:sz w:val="17"/>
        </w:rPr>
        <w:t>106. Prefix Consistency</w:t>
      </w:r>
    </w:p>
    <w:p>
      <w:pPr>
        <w:pStyle w:val="TOCItem"/>
        <w:ind w:left="317"/>
      </w:pPr>
      <w:r>
        <w:rPr>
          <w:rFonts w:ascii="Liberation Sans" w:hAnsi="Liberation Sans"/>
          <w:b w:val="0"/>
          <w:color w:val="1F2937"/>
          <w:sz w:val="17"/>
        </w:rPr>
        <w:t>107. Candidate Immutability Obligation</w:t>
      </w:r>
    </w:p>
    <w:p>
      <w:pPr>
        <w:pStyle w:val="TOCItem"/>
        <w:ind w:left="317"/>
      </w:pPr>
      <w:r>
        <w:rPr>
          <w:rFonts w:ascii="Liberation Sans" w:hAnsi="Liberation Sans"/>
          <w:b w:val="0"/>
          <w:color w:val="1F2937"/>
          <w:sz w:val="17"/>
        </w:rPr>
        <w:t>108. Provenance Closure</w:t>
      </w:r>
    </w:p>
    <w:p>
      <w:pPr>
        <w:pStyle w:val="TOCItem"/>
        <w:ind w:left="317"/>
      </w:pPr>
      <w:r>
        <w:rPr>
          <w:rFonts w:ascii="Liberation Sans" w:hAnsi="Liberation Sans"/>
          <w:b w:val="0"/>
          <w:color w:val="1F2937"/>
          <w:sz w:val="17"/>
        </w:rPr>
        <w:t>109. Actuation Capability Conservation</w:t>
      </w:r>
    </w:p>
    <w:p>
      <w:pPr>
        <w:pStyle w:val="TOCItem"/>
        <w:ind w:left="317"/>
      </w:pPr>
      <w:r>
        <w:rPr>
          <w:rFonts w:ascii="Liberation Sans" w:hAnsi="Liberation Sans"/>
          <w:b w:val="0"/>
          <w:color w:val="1F2937"/>
          <w:sz w:val="17"/>
        </w:rPr>
        <w:t>110. Identity Continuity Is Not Necessarily Reversible</w:t>
      </w:r>
    </w:p>
    <w:p>
      <w:pPr>
        <w:pStyle w:val="TOCItem"/>
        <w:ind w:left="0"/>
      </w:pPr>
      <w:r>
        <w:rPr>
          <w:rFonts w:ascii="Liberation Sans" w:hAnsi="Liberation Sans"/>
          <w:b/>
          <w:color w:val="334E68"/>
          <w:sz w:val="18"/>
        </w:rPr>
        <w:t>Part XVII - Pathology, Remediation, and Constitutional Self-Repair</w:t>
      </w:r>
    </w:p>
    <w:p>
      <w:pPr>
        <w:pStyle w:val="TOCItem"/>
        <w:ind w:left="317"/>
      </w:pPr>
      <w:r>
        <w:rPr>
          <w:rFonts w:ascii="Liberation Sans" w:hAnsi="Liberation Sans"/>
          <w:b w:val="0"/>
          <w:color w:val="1F2937"/>
          <w:sz w:val="17"/>
        </w:rPr>
        <w:t>111. Pathology Is a Relation to Constitution</w:t>
      </w:r>
    </w:p>
    <w:p>
      <w:pPr>
        <w:pStyle w:val="TOCItem"/>
        <w:ind w:left="317"/>
      </w:pPr>
      <w:r>
        <w:rPr>
          <w:rFonts w:ascii="Liberation Sans" w:hAnsi="Liberation Sans"/>
          <w:b w:val="0"/>
          <w:color w:val="1F2937"/>
          <w:sz w:val="17"/>
        </w:rPr>
        <w:t>112. Self-Repair Without Self-Rewrite</w:t>
      </w:r>
    </w:p>
    <w:p>
      <w:pPr>
        <w:pStyle w:val="TOCItem"/>
        <w:ind w:left="317"/>
      </w:pPr>
      <w:r>
        <w:rPr>
          <w:rFonts w:ascii="Liberation Sans" w:hAnsi="Liberation Sans"/>
          <w:b w:val="0"/>
          <w:color w:val="1F2937"/>
          <w:sz w:val="17"/>
        </w:rPr>
        <w:t>113. Remediation Authority Is Separate From Diagnosis</w:t>
      </w:r>
    </w:p>
    <w:p>
      <w:pPr>
        <w:pStyle w:val="TOCItem"/>
        <w:ind w:left="317"/>
      </w:pPr>
      <w:r>
        <w:rPr>
          <w:rFonts w:ascii="Liberation Sans" w:hAnsi="Liberation Sans"/>
          <w:b w:val="0"/>
          <w:color w:val="1F2937"/>
          <w:sz w:val="17"/>
        </w:rPr>
        <w:t>114. Containment vs Identity Mutation</w:t>
      </w:r>
    </w:p>
    <w:p>
      <w:pPr>
        <w:pStyle w:val="TOCItem"/>
        <w:ind w:left="317"/>
      </w:pPr>
      <w:r>
        <w:rPr>
          <w:rFonts w:ascii="Liberation Sans" w:hAnsi="Liberation Sans"/>
          <w:b w:val="0"/>
          <w:color w:val="1F2937"/>
          <w:sz w:val="17"/>
        </w:rPr>
        <w:t>115. Repair Outcome vs Reward</w:t>
      </w:r>
    </w:p>
    <w:p>
      <w:pPr>
        <w:pStyle w:val="TOCItem"/>
        <w:ind w:left="317"/>
      </w:pPr>
      <w:r>
        <w:rPr>
          <w:rFonts w:ascii="Liberation Sans" w:hAnsi="Liberation Sans"/>
          <w:b w:val="0"/>
          <w:color w:val="1F2937"/>
          <w:sz w:val="17"/>
        </w:rPr>
        <w:t>116. Recovery From Incomplete Evidence</w:t>
      </w:r>
    </w:p>
    <w:p>
      <w:pPr>
        <w:pStyle w:val="TOCItem"/>
        <w:ind w:left="0"/>
      </w:pPr>
      <w:r>
        <w:rPr>
          <w:rFonts w:ascii="Liberation Sans" w:hAnsi="Liberation Sans"/>
          <w:b/>
          <w:color w:val="334E68"/>
          <w:sz w:val="18"/>
        </w:rPr>
        <w:t>Part XVIII - Research Program and Falsification</w:t>
      </w:r>
    </w:p>
    <w:p>
      <w:pPr>
        <w:pStyle w:val="TOCItem"/>
        <w:ind w:left="317"/>
      </w:pPr>
      <w:r>
        <w:rPr>
          <w:rFonts w:ascii="Liberation Sans" w:hAnsi="Liberation Sans"/>
          <w:b w:val="0"/>
          <w:color w:val="1F2937"/>
          <w:sz w:val="17"/>
        </w:rPr>
        <w:t>117. The Central Scientific Question</w:t>
      </w:r>
    </w:p>
    <w:p>
      <w:pPr>
        <w:pStyle w:val="TOCItem"/>
        <w:ind w:left="317"/>
      </w:pPr>
      <w:r>
        <w:rPr>
          <w:rFonts w:ascii="Liberation Sans" w:hAnsi="Liberation Sans"/>
          <w:b w:val="0"/>
          <w:color w:val="1F2937"/>
          <w:sz w:val="17"/>
        </w:rPr>
        <w:t>118. Longitudinal Identity Drift Experiments</w:t>
      </w:r>
    </w:p>
    <w:p>
      <w:pPr>
        <w:pStyle w:val="TOCItem"/>
        <w:ind w:left="317"/>
      </w:pPr>
      <w:r>
        <w:rPr>
          <w:rFonts w:ascii="Liberation Sans" w:hAnsi="Liberation Sans"/>
          <w:b w:val="0"/>
          <w:color w:val="1F2937"/>
          <w:sz w:val="17"/>
        </w:rPr>
        <w:t>119. QMT Continuity Tests</w:t>
      </w:r>
    </w:p>
    <w:p>
      <w:pPr>
        <w:pStyle w:val="TOCItem"/>
        <w:ind w:left="317"/>
      </w:pPr>
      <w:r>
        <w:rPr>
          <w:rFonts w:ascii="Liberation Sans" w:hAnsi="Liberation Sans"/>
          <w:b w:val="0"/>
          <w:color w:val="1F2937"/>
          <w:sz w:val="17"/>
        </w:rPr>
        <w:t>120. Fork and Rollback Adversaries</w:t>
      </w:r>
    </w:p>
    <w:p>
      <w:pPr>
        <w:pStyle w:val="TOCItem"/>
        <w:ind w:left="317"/>
      </w:pPr>
      <w:r>
        <w:rPr>
          <w:rFonts w:ascii="Liberation Sans" w:hAnsi="Liberation Sans"/>
          <w:b w:val="0"/>
          <w:color w:val="1F2937"/>
          <w:sz w:val="17"/>
        </w:rPr>
        <w:t>121. Tolerance Poisoning Experiments</w:t>
      </w:r>
    </w:p>
    <w:p>
      <w:pPr>
        <w:pStyle w:val="TOCItem"/>
        <w:ind w:left="317"/>
      </w:pPr>
      <w:r>
        <w:rPr>
          <w:rFonts w:ascii="Liberation Sans" w:hAnsi="Liberation Sans"/>
          <w:b w:val="0"/>
          <w:color w:val="1F2937"/>
          <w:sz w:val="17"/>
        </w:rPr>
        <w:t>122. Causal Remediation Experiments</w:t>
      </w:r>
    </w:p>
    <w:p>
      <w:pPr>
        <w:pStyle w:val="TOCItem"/>
        <w:ind w:left="317"/>
      </w:pPr>
      <w:r>
        <w:rPr>
          <w:rFonts w:ascii="Liberation Sans" w:hAnsi="Liberation Sans"/>
          <w:b w:val="0"/>
          <w:color w:val="1F2937"/>
          <w:sz w:val="17"/>
        </w:rPr>
        <w:t>123. Identity Under Counterfactual Explosion</w:t>
      </w:r>
    </w:p>
    <w:p>
      <w:pPr>
        <w:pStyle w:val="TOCItem"/>
        <w:ind w:left="317"/>
      </w:pPr>
      <w:r>
        <w:rPr>
          <w:rFonts w:ascii="Liberation Sans" w:hAnsi="Liberation Sans"/>
          <w:b w:val="0"/>
          <w:color w:val="1F2937"/>
          <w:sz w:val="17"/>
        </w:rPr>
        <w:t>124. Formal Methods Opportunities</w:t>
      </w:r>
    </w:p>
    <w:p>
      <w:pPr>
        <w:pStyle w:val="TOCItem"/>
        <w:ind w:left="317"/>
      </w:pPr>
      <w:r>
        <w:rPr>
          <w:rFonts w:ascii="Liberation Sans" w:hAnsi="Liberation Sans"/>
          <w:b w:val="0"/>
          <w:color w:val="1F2937"/>
          <w:sz w:val="17"/>
        </w:rPr>
        <w:t>125. What Would Falsify the Architecture</w:t>
      </w:r>
    </w:p>
    <w:p>
      <w:pPr>
        <w:pStyle w:val="TOCItem"/>
        <w:ind w:left="0"/>
      </w:pPr>
      <w:r>
        <w:rPr>
          <w:rFonts w:ascii="Liberation Sans" w:hAnsi="Liberation Sans"/>
          <w:b/>
          <w:color w:val="334E68"/>
          <w:sz w:val="18"/>
        </w:rPr>
        <w:t>Part XIX - Expert Field Guide</w:t>
      </w:r>
    </w:p>
    <w:p>
      <w:pPr>
        <w:pStyle w:val="TOCItem"/>
        <w:ind w:left="317"/>
      </w:pPr>
      <w:r>
        <w:rPr>
          <w:rFonts w:ascii="Liberation Sans" w:hAnsi="Liberation Sans"/>
          <w:b w:val="0"/>
          <w:color w:val="1F2937"/>
          <w:sz w:val="17"/>
        </w:rPr>
        <w:t>126. Twenty-Five Canonical Laws</w:t>
      </w:r>
    </w:p>
    <w:p>
      <w:pPr>
        <w:pStyle w:val="TOCItem"/>
        <w:ind w:left="317"/>
      </w:pPr>
      <w:r>
        <w:rPr>
          <w:rFonts w:ascii="Liberation Sans" w:hAnsi="Liberation Sans"/>
          <w:b w:val="0"/>
          <w:color w:val="1F2937"/>
          <w:sz w:val="17"/>
        </w:rPr>
        <w:t>127. Architecture Decision Checklist</w:t>
      </w:r>
    </w:p>
    <w:p>
      <w:pPr>
        <w:pStyle w:val="TOCItem"/>
        <w:ind w:left="317"/>
      </w:pPr>
      <w:r>
        <w:rPr>
          <w:rFonts w:ascii="Liberation Sans" w:hAnsi="Liberation Sans"/>
          <w:b w:val="0"/>
          <w:color w:val="1F2937"/>
          <w:sz w:val="17"/>
        </w:rPr>
        <w:t>128. Minimal Mental Model</w:t>
      </w:r>
    </w:p>
    <w:p>
      <w:pPr>
        <w:pStyle w:val="TOCItem"/>
        <w:ind w:left="0"/>
      </w:pPr>
      <w:r>
        <w:rPr>
          <w:rFonts w:ascii="Liberation Sans" w:hAnsi="Liberation Sans"/>
          <w:b/>
          <w:color w:val="334E68"/>
          <w:sz w:val="18"/>
        </w:rPr>
        <w:t>Appendix A - Mathematical Reference</w:t>
      </w:r>
    </w:p>
    <w:p>
      <w:pPr>
        <w:pStyle w:val="TOCItem"/>
        <w:ind w:left="317"/>
      </w:pPr>
      <w:r>
        <w:rPr>
          <w:rFonts w:ascii="Liberation Sans" w:hAnsi="Liberation Sans"/>
          <w:b w:val="0"/>
          <w:color w:val="1F2937"/>
          <w:sz w:val="17"/>
        </w:rPr>
        <w:t>A.1 HIGC typed aggregate</w:t>
      </w:r>
    </w:p>
    <w:p>
      <w:pPr>
        <w:pStyle w:val="TOCItem"/>
        <w:ind w:left="317"/>
      </w:pPr>
      <w:r>
        <w:rPr>
          <w:rFonts w:ascii="Liberation Sans" w:hAnsi="Liberation Sans"/>
          <w:b w:val="0"/>
          <w:color w:val="1F2937"/>
          <w:sz w:val="17"/>
        </w:rPr>
        <w:t>A.2 Event hash chain</w:t>
      </w:r>
    </w:p>
    <w:p>
      <w:pPr>
        <w:pStyle w:val="TOCItem"/>
        <w:ind w:left="317"/>
      </w:pPr>
      <w:r>
        <w:rPr>
          <w:rFonts w:ascii="Liberation Sans" w:hAnsi="Liberation Sans"/>
          <w:b w:val="0"/>
          <w:color w:val="1F2937"/>
          <w:sz w:val="17"/>
        </w:rPr>
        <w:t>A.3 Active view replay</w:t>
      </w:r>
    </w:p>
    <w:p>
      <w:pPr>
        <w:pStyle w:val="TOCItem"/>
        <w:ind w:left="317"/>
      </w:pPr>
      <w:r>
        <w:rPr>
          <w:rFonts w:ascii="Liberation Sans" w:hAnsi="Liberation Sans"/>
          <w:b w:val="0"/>
          <w:color w:val="1F2937"/>
          <w:sz w:val="17"/>
        </w:rPr>
        <w:t>A.4 Candidate digest</w:t>
      </w:r>
    </w:p>
    <w:p>
      <w:pPr>
        <w:pStyle w:val="TOCItem"/>
        <w:ind w:left="317"/>
      </w:pPr>
      <w:r>
        <w:rPr>
          <w:rFonts w:ascii="Liberation Sans" w:hAnsi="Liberation Sans"/>
          <w:b w:val="0"/>
          <w:color w:val="1F2937"/>
          <w:sz w:val="17"/>
        </w:rPr>
        <w:t>A.5 Provenance resolution</w:t>
      </w:r>
    </w:p>
    <w:p>
      <w:pPr>
        <w:pStyle w:val="TOCItem"/>
        <w:ind w:left="317"/>
      </w:pPr>
      <w:r>
        <w:rPr>
          <w:rFonts w:ascii="Liberation Sans" w:hAnsi="Liberation Sans"/>
          <w:b w:val="0"/>
          <w:color w:val="1F2937"/>
          <w:sz w:val="17"/>
        </w:rPr>
        <w:t>A.6 Homeostatic error</w:t>
      </w:r>
    </w:p>
    <w:p>
      <w:pPr>
        <w:pStyle w:val="TOCItem"/>
        <w:ind w:left="317"/>
      </w:pPr>
      <w:r>
        <w:rPr>
          <w:rFonts w:ascii="Liberation Sans" w:hAnsi="Liberation Sans"/>
          <w:b w:val="0"/>
          <w:color w:val="1F2937"/>
          <w:sz w:val="17"/>
        </w:rPr>
        <w:t>A.7 Remediation outcome</w:t>
      </w:r>
    </w:p>
    <w:p>
      <w:pPr>
        <w:pStyle w:val="TOCItem"/>
        <w:ind w:left="317"/>
      </w:pPr>
      <w:r>
        <w:rPr>
          <w:rFonts w:ascii="Liberation Sans" w:hAnsi="Liberation Sans"/>
          <w:b w:val="0"/>
          <w:color w:val="1F2937"/>
          <w:sz w:val="17"/>
        </w:rPr>
        <w:t>A.8 Remediation RPE</w:t>
      </w:r>
    </w:p>
    <w:p>
      <w:pPr>
        <w:pStyle w:val="TOCItem"/>
        <w:ind w:left="317"/>
      </w:pPr>
      <w:r>
        <w:rPr>
          <w:rFonts w:ascii="Liberation Sans" w:hAnsi="Liberation Sans"/>
          <w:b w:val="0"/>
          <w:color w:val="1F2937"/>
          <w:sz w:val="17"/>
        </w:rPr>
        <w:t>A.9 Cyrae-lite recurrence</w:t>
      </w:r>
    </w:p>
    <w:p>
      <w:pPr>
        <w:pStyle w:val="TOCItem"/>
        <w:ind w:left="317"/>
      </w:pPr>
      <w:r>
        <w:rPr>
          <w:rFonts w:ascii="Liberation Sans" w:hAnsi="Liberation Sans"/>
          <w:b w:val="0"/>
          <w:color w:val="1F2937"/>
          <w:sz w:val="17"/>
        </w:rPr>
        <w:t>A.10 HIGC-filtered modulation</w:t>
      </w:r>
    </w:p>
    <w:p>
      <w:pPr>
        <w:pStyle w:val="TOCItem"/>
        <w:ind w:left="317"/>
      </w:pPr>
      <w:r>
        <w:rPr>
          <w:rFonts w:ascii="Liberation Sans" w:hAnsi="Liberation Sans"/>
          <w:b w:val="0"/>
          <w:color w:val="1F2937"/>
          <w:sz w:val="17"/>
        </w:rPr>
        <w:t>A.11 Directed identity continuity</w:t>
      </w:r>
    </w:p>
    <w:p>
      <w:pPr>
        <w:pStyle w:val="TOCItem"/>
        <w:ind w:left="0"/>
      </w:pPr>
      <w:r>
        <w:rPr>
          <w:rFonts w:ascii="Liberation Sans" w:hAnsi="Liberation Sans"/>
          <w:b/>
          <w:color w:val="334E68"/>
          <w:sz w:val="18"/>
        </w:rPr>
        <w:t>Appendix B - Epistemic and Lifecycle Tables</w:t>
      </w:r>
    </w:p>
    <w:p>
      <w:pPr>
        <w:pStyle w:val="TOCItem"/>
        <w:ind w:left="317"/>
      </w:pPr>
      <w:r>
        <w:rPr>
          <w:rFonts w:ascii="Liberation Sans" w:hAnsi="Liberation Sans"/>
          <w:b w:val="0"/>
          <w:color w:val="1F2937"/>
          <w:sz w:val="17"/>
        </w:rPr>
        <w:t>B.1 HIGC state semantics</w:t>
      </w:r>
    </w:p>
    <w:p>
      <w:pPr>
        <w:pStyle w:val="TOCItem"/>
        <w:ind w:left="317"/>
      </w:pPr>
      <w:r>
        <w:rPr>
          <w:rFonts w:ascii="Liberation Sans" w:hAnsi="Liberation Sans"/>
          <w:b w:val="0"/>
          <w:color w:val="1F2937"/>
          <w:sz w:val="17"/>
        </w:rPr>
        <w:t>B.2 Trajectory resolution</w:t>
      </w:r>
    </w:p>
    <w:p>
      <w:pPr>
        <w:pStyle w:val="TOCItem"/>
        <w:ind w:left="317"/>
      </w:pPr>
      <w:r>
        <w:rPr>
          <w:rFonts w:ascii="Liberation Sans" w:hAnsi="Liberation Sans"/>
          <w:b w:val="0"/>
          <w:color w:val="1F2937"/>
          <w:sz w:val="17"/>
        </w:rPr>
        <w:t>B.3 THDE decision</w:t>
      </w:r>
    </w:p>
    <w:p>
      <w:pPr>
        <w:pStyle w:val="TOCItem"/>
        <w:ind w:left="317"/>
      </w:pPr>
      <w:r>
        <w:rPr>
          <w:rFonts w:ascii="Liberation Sans" w:hAnsi="Liberation Sans"/>
          <w:b w:val="0"/>
          <w:color w:val="1F2937"/>
          <w:sz w:val="17"/>
        </w:rPr>
        <w:t>B.4 Future RPE lifecycle</w:t>
      </w:r>
    </w:p>
    <w:p>
      <w:pPr>
        <w:pStyle w:val="TOCItem"/>
        <w:ind w:left="0"/>
      </w:pPr>
      <w:r>
        <w:rPr>
          <w:rFonts w:ascii="Liberation Sans" w:hAnsi="Liberation Sans"/>
          <w:b/>
          <w:color w:val="334E68"/>
          <w:sz w:val="18"/>
        </w:rPr>
        <w:t>Appendix C - Implementation Status Matrix</w:t>
      </w:r>
    </w:p>
    <w:p>
      <w:pPr>
        <w:pStyle w:val="TOCItem"/>
        <w:ind w:left="0"/>
      </w:pPr>
      <w:r>
        <w:rPr>
          <w:rFonts w:ascii="Liberation Sans" w:hAnsi="Liberation Sans"/>
          <w:b/>
          <w:color w:val="334E68"/>
          <w:sz w:val="18"/>
        </w:rPr>
        <w:t>Appendix D - Glossary</w:t>
      </w:r>
    </w:p>
    <w:p>
      <w:pPr>
        <w:pStyle w:val="TOCItem"/>
        <w:ind w:left="0"/>
      </w:pPr>
      <w:r>
        <w:rPr>
          <w:rFonts w:ascii="Liberation Sans" w:hAnsi="Liberation Sans"/>
          <w:b/>
          <w:color w:val="334E68"/>
          <w:sz w:val="18"/>
        </w:rPr>
        <w:t>Appendix E - Source Concordance</w:t>
      </w:r>
    </w:p>
    <w:p>
      <w:pPr>
        <w:pStyle w:val="TOCItem"/>
        <w:ind w:left="317"/>
      </w:pPr>
      <w:r>
        <w:rPr>
          <w:rFonts w:ascii="Liberation Sans" w:hAnsi="Liberation Sans"/>
          <w:b w:val="0"/>
          <w:color w:val="1F2937"/>
          <w:sz w:val="17"/>
        </w:rPr>
        <w:t>Repository checkpoint</w:t>
      </w:r>
    </w:p>
    <w:p>
      <w:r>
        <w:br w:type="page"/>
      </w:r>
    </w:p>
    <w:p>
      <w:pPr>
        <w:pStyle w:val="Heading2"/>
        <w:keepNext/>
      </w:pPr>
      <w:r>
        <w:rPr>
          <w:rFonts w:ascii="Liberation Sans" w:hAnsi="Liberation Sans"/>
          <w:color w:val="334E68"/>
          <w:sz w:val="26"/>
        </w:rPr>
        <w:t>Abstract</w:t>
      </w:r>
    </w:p>
    <w:p>
      <w:pPr>
        <w:keepLines w:val="0"/>
      </w:pPr>
      <w:r>
        <w:rPr>
          <w:rFonts w:ascii="Liberation Sans" w:hAnsi="Liberation Sans"/>
          <w:color w:val="1F2937"/>
          <w:sz w:val="19"/>
        </w:rPr>
        <w:t>Identity Architecture addresses a problem that ordinary agent systems usually leave implicit: what does it mean for a software organism to remain the same entity while its state, memory, physical placement, knowledge, policies, relationships, and even internal realization change? A language model can imitate a persona, a vector database can retrieve semantically similar memories, a snapshot can preserve bytes, and an event log can preserve biography; none of those operations alone establishes identity. The architecture therefore treats identity as a constitutional and temporal systems property governed by explicit authority boundaries.</w:t>
      </w:r>
    </w:p>
    <w:p>
      <w:pPr>
        <w:keepLines w:val="0"/>
      </w:pPr>
      <w:r>
        <w:rPr>
          <w:rFonts w:ascii="Liberation Sans" w:hAnsi="Liberation Sans"/>
          <w:color w:val="1F2937"/>
          <w:sz w:val="19"/>
        </w:rPr>
        <w:t>The canonical construction begins with an explicitly established constitutional baseline, written as \(G_0\). \(G_0\) is not a learned average of whatever the system happened to observe and is never silently inferred from a clean run. It identifies protected invariants, domain scope, provenance anchors, and the initial conditions against which later change can be interpreted. Around that baseline, HIGC - the HSL Invariant Geometry Calculus - defines an admissible set of states and transitions. THDE - the Temporal Homeostatic Dynamics Engine - owns bounded, path-dependent evolution and candidate transition semantics. QMT owns continuity across transformation, migration, rehydration, or representational remapping. TMS - the Transdimensional Memory Substrate - owns active state realization, trajectory, copy-on-write sharing, and replayable materialization. HVD retains database semantics and associative memory without becoming identity authority. HDF5 supplies durable long-term/permanent persistence rather than live constitutional judgment.</w:t>
      </w:r>
    </w:p>
    <w:p>
      <w:pPr>
        <w:keepLines w:val="0"/>
      </w:pPr>
      <w:r>
        <w:rPr>
          <w:rFonts w:ascii="Liberation Sans" w:hAnsi="Liberation Sans"/>
          <w:color w:val="1F2937"/>
          <w:sz w:val="19"/>
        </w:rPr>
        <w:t xml:space="preserve">The current AmmunIty implementation makes a meaningful subset of this architecture executable. Its Phase 1 identity layer implements an immutable \(G_0\), a deterministic identity-state vocabulary and adjudicator, and an append-only SHA-256 hash-chained Identity Event Ledger. Phase 3A materializes the verified ledger into a rebuildable active-TMS view without turning that mutable projection into truth. Phase 3B implements a symbolic HIGC profile with seven independently auditable constraints and four aggregate geometry states: </w:t>
      </w:r>
      <w:r>
        <w:rPr>
          <w:rFonts w:ascii="Liberation Mono" w:hAnsi="Liberation Mono"/>
          <w:color w:val="334E68"/>
          <w:sz w:val="18"/>
        </w:rPr>
        <w:t>ADMISSIBLE</w:t>
      </w:r>
      <w:r>
        <w:rPr>
          <w:rFonts w:ascii="Liberation Sans" w:hAnsi="Liberation Sans"/>
          <w:color w:val="1F2937"/>
          <w:sz w:val="19"/>
        </w:rPr>
        <w:t xml:space="preserve">, </w:t>
      </w:r>
      <w:r>
        <w:rPr>
          <w:rFonts w:ascii="Liberation Mono" w:hAnsi="Liberation Mono"/>
          <w:color w:val="334E68"/>
          <w:sz w:val="18"/>
        </w:rPr>
        <w:t>BOUNDARY</w:t>
      </w:r>
      <w:r>
        <w:rPr>
          <w:rFonts w:ascii="Liberation Sans" w:hAnsi="Liberation Sans"/>
          <w:color w:val="1F2937"/>
          <w:sz w:val="19"/>
        </w:rPr>
        <w:t xml:space="preserve">, </w:t>
      </w:r>
      <w:r>
        <w:rPr>
          <w:rFonts w:ascii="Liberation Mono" w:hAnsi="Liberation Mono"/>
          <w:color w:val="334E68"/>
          <w:sz w:val="18"/>
        </w:rPr>
        <w:t>OUTSIDE</w:t>
      </w:r>
      <w:r>
        <w:rPr>
          <w:rFonts w:ascii="Liberation Sans" w:hAnsi="Liberation Sans"/>
          <w:color w:val="1F2937"/>
          <w:sz w:val="19"/>
        </w:rPr>
        <w:t xml:space="preserve">, and </w:t>
      </w:r>
      <w:r>
        <w:rPr>
          <w:rFonts w:ascii="Liberation Mono" w:hAnsi="Liberation Mono"/>
          <w:color w:val="334E68"/>
          <w:sz w:val="18"/>
        </w:rPr>
        <w:t>UNRESOLVED</w:t>
      </w:r>
      <w:r>
        <w:rPr>
          <w:rFonts w:ascii="Liberation Sans" w:hAnsi="Liberation Sans"/>
          <w:color w:val="1F2937"/>
          <w:sz w:val="19"/>
        </w:rPr>
        <w:t xml:space="preserve">. Phase 3C introduces immutable THDE candidate states, exact provenance references, candidate-content digests, explicit hypothetical evidence, full trajectory verification, candidate-specific HIGC evaluation, and a deterministic non-actuating transition gate. Every Phase 3C evaluation explicitly preserves </w:t>
      </w:r>
      <w:r>
        <w:rPr>
          <w:rFonts w:ascii="Liberation Mono" w:hAnsi="Liberation Mono"/>
          <w:color w:val="334E68"/>
          <w:sz w:val="18"/>
        </w:rPr>
        <w:t>host_mutation_authorized = false</w:t>
      </w:r>
      <w:r>
        <w:rPr>
          <w:rFonts w:ascii="Liberation Sans" w:hAnsi="Liberation Sans"/>
          <w:color w:val="1F2937"/>
          <w:sz w:val="19"/>
        </w:rPr>
        <w:t>.</w:t>
      </w:r>
    </w:p>
    <w:p>
      <w:pPr>
        <w:keepLines w:val="0"/>
      </w:pPr>
      <w:r>
        <w:rPr>
          <w:rFonts w:ascii="Liberation Sans" w:hAnsi="Liberation Sans"/>
          <w:color w:val="1F2937"/>
          <w:sz w:val="19"/>
        </w:rPr>
        <w:t>This produces a central distinction:</w:t>
      </w:r>
    </w:p>
    <w:p>
      <w:pPr>
        <w:pStyle w:val="Equation"/>
      </w:pPr>
      <w:r>
        <w:rPr>
          <w:rFonts w:ascii="Liberation Serif" w:hAnsi="Liberation Serif"/>
          <w:i/>
          <w:color w:val="1F2937"/>
          <w:sz w:val="18"/>
        </w:rPr>
        <w:t>\[ \boxed{\text{identity} \neq \text{state} \neq \text{history} \neq \text{memory} \neq \text{location} \neq \text{relationship}}. \]</w:t>
      </w:r>
    </w:p>
    <w:p>
      <w:pPr>
        <w:keepLines w:val="0"/>
      </w:pPr>
      <w:r>
        <w:rPr>
          <w:rFonts w:ascii="Liberation Sans" w:hAnsi="Liberation Sans"/>
          <w:color w:val="1F2937"/>
          <w:sz w:val="19"/>
        </w:rPr>
        <w:t>History matters because identity is temporal, but history is not identity. Memory matters because continuity must be reconstructed, but memory is not constitutional authority. State matters because identity is expressed through state, but snapshot equality is neither necessary nor sufficient for sameness. Relationship matters because entities exist in changing fields, but a relationship edge must not become an immutable identity attribute merely because it once existed. Physical placement matters for realization, yet moving an HVD, replaying an active TMS view, or rehydrating from durable persistence should not create a new entity when QMT continuity conditions are satisfied.</w:t>
      </w:r>
    </w:p>
    <w:p>
      <w:pPr>
        <w:keepLines w:val="0"/>
      </w:pPr>
      <w:r>
        <w:rPr>
          <w:rFonts w:ascii="Liberation Sans" w:hAnsi="Liberation Sans"/>
          <w:color w:val="1F2937"/>
          <w:sz w:val="19"/>
        </w:rPr>
        <w:t>The monograph formalizes these separations. It models the constitutional admissible region as an intersection of named constraints; expresses current HIGC aggregation as a non-compensatory logic rather than a scalar risk score; models biography as a cryptographically linked event trajectory; treats active-TMS identity memory as a replay function of verified history; binds hypothetical THDE evidence to the exact candidate content through a digest; and distinguishes admissibility, evolution, causal prediction error, persistence, and actuation. It also corrects several historical ambiguities: older application papers used continuous Cyrae ODEs where the current Phase 5 architecture specifies a discrete bounded recurrence; older writing sometimes treated RPE as available from ordinary state differences, whereas current architecture requires pre-action prediction binding and temporal causality; and some documents described HDF5 too narrowly as snapshot/archive machinery, whereas current Nexus architecture defines it more broadly as durable long-term/permanent persistence.</w:t>
      </w:r>
    </w:p>
    <w:p>
      <w:pPr>
        <w:keepLines w:val="0"/>
      </w:pPr>
      <w:r>
        <w:rPr>
          <w:rFonts w:ascii="Liberation Sans" w:hAnsi="Liberation Sans"/>
          <w:color w:val="1F2937"/>
          <w:sz w:val="19"/>
        </w:rPr>
        <w:t>The result is not a claim that machine identity, consciousness, or phenomenal selfhood has been solved. It is a falsifiable engineering theory for preserving constitutional continuity under change. It specifies what can be tested now, what remains architectural direction, and what evidence would be required before stronger claims are justified.</w:t>
      </w:r>
    </w:p>
    <w:p>
      <w:pPr>
        <w:pStyle w:val="Heading1"/>
        <w:keepNext/>
      </w:pPr>
      <w:r>
        <w:rPr>
          <w:rFonts w:ascii="Liberation Sans" w:hAnsi="Liberation Sans"/>
          <w:color w:val="1F2937"/>
          <w:sz w:val="36"/>
        </w:rPr>
        <w:t>Reader's Guide and Claim-Status Legend</w:t>
      </w:r>
    </w:p>
    <w:p>
      <w:pPr>
        <w:keepLines w:val="0"/>
      </w:pPr>
      <w:r>
        <w:rPr>
          <w:rFonts w:ascii="Liberation Sans" w:hAnsi="Liberation Sans"/>
          <w:color w:val="1F2937"/>
          <w:sz w:val="19"/>
        </w:rPr>
        <w:t>Identity Architecture has evolved through research papers, application designs, implementation sprints, source code, and Nexus-wide architecture corrections. This document therefore labels claims by epistemic and engineering status rather than flattening every historical statement into a single apparent truth.</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tcMar>
              <w:top w:w="80" w:type="dxa"/>
              <w:start w:w="90" w:type="dxa"/>
              <w:bottom w:w="80" w:type="dxa"/>
              <w:end w:w="90" w:type="dxa"/>
            </w:tcMar>
            <w:shd w:fill="E8EEF3"/>
          </w:tcPr>
          <w:p>
            <w:pPr>
              <w:spacing w:after="10"/>
            </w:pPr>
            <w:r>
              <w:rPr>
                <w:rFonts w:ascii="Liberation Sans" w:hAnsi="Liberation Sans"/>
                <w:b/>
                <w:color w:val="334E68"/>
                <w:sz w:val="16"/>
              </w:rPr>
              <w:t>Status</w:t>
            </w:r>
          </w:p>
        </w:tc>
        <w:tc>
          <w:tcPr>
            <w:tcW w:type="dxa" w:w="5040"/>
            <w:vAlign w:val="center"/>
            <w:tcMar>
              <w:top w:w="80" w:type="dxa"/>
              <w:start w:w="90" w:type="dxa"/>
              <w:bottom w:w="80" w:type="dxa"/>
              <w:end w:w="90" w:type="dxa"/>
            </w:tcMar>
            <w:shd w:fill="E8EEF3"/>
          </w:tcPr>
          <w:p>
            <w:pPr>
              <w:spacing w:after="10"/>
            </w:pPr>
            <w:r>
              <w:rPr>
                <w:rFonts w:ascii="Liberation Sans" w:hAnsi="Liberation Sans"/>
                <w:b/>
                <w:color w:val="334E68"/>
                <w:sz w:val="16"/>
              </w:rPr>
              <w:t>Meaning</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CANONICAL</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Current binding architectural intent after resolving conflicts among sources.</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Present in inspected executable source code at the implementation checkpoint.</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VERIFIED</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Supported by explicit regression requirements, executed verification evidence, or a reproducible implementation artifact.</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PARTIALLY IMPLEMENTED</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A bounded subset exists, but the full intended authority or runtime mechanism does not.</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ACTIVE DEVELOPMENT</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Current handoff or immediate implementation direction.</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Architecturally specified but not yet implemented.</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RESEARCH HYPOTHESIS</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Requires empirical, formal, or longitudinal validation.</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APPLICATION-SPECIFIC</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Belongs to AmmunIty, the Educated Bookseller, Key Vault, or another embodiment rather than universal Identity Architecture.</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HISTORICAL / SUPERSEDED</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Useful lineage, but replaced by newer architecture.</w:t>
            </w:r>
          </w:p>
        </w:tc>
      </w:tr>
      <w:tr>
        <w:tc>
          <w:tcPr>
            <w:tcW w:type="dxa" w:w="5040"/>
            <w:vAlign w:val="center"/>
            <w:tcMar>
              <w:top w:w="80" w:type="dxa"/>
              <w:start w:w="90" w:type="dxa"/>
              <w:bottom w:w="80" w:type="dxa"/>
              <w:end w:w="90" w:type="dxa"/>
            </w:tcMar>
          </w:tcPr>
          <w:p>
            <w:pPr>
              <w:spacing w:after="10"/>
            </w:pPr>
            <w:r>
              <w:rPr>
                <w:rFonts w:ascii="Liberation Sans" w:hAnsi="Liberation Sans"/>
                <w:b/>
                <w:color w:val="1F2937"/>
                <w:sz w:val="16"/>
              </w:rPr>
              <w:t>INFERRED</w:t>
            </w:r>
          </w:p>
        </w:tc>
        <w:tc>
          <w:tcPr>
            <w:tcW w:type="dxa" w:w="5040"/>
            <w:vAlign w:val="center"/>
            <w:tcMar>
              <w:top w:w="80" w:type="dxa"/>
              <w:start w:w="90" w:type="dxa"/>
              <w:bottom w:w="80" w:type="dxa"/>
              <w:end w:w="90" w:type="dxa"/>
            </w:tcMar>
          </w:tcPr>
          <w:p>
            <w:pPr>
              <w:spacing w:after="10"/>
            </w:pPr>
            <w:r>
              <w:rPr>
                <w:rFonts w:ascii="Liberation Sans" w:hAnsi="Liberation Sans"/>
                <w:color w:val="1F2937"/>
                <w:sz w:val="16"/>
              </w:rPr>
              <w:t>A formalization or consequence synthesized here from current contracts; not necessarily a source-level name.</w:t>
            </w:r>
          </w:p>
        </w:tc>
      </w:tr>
    </w:tbl>
    <w:p>
      <w:pPr>
        <w:spacing w:after="20"/>
      </w:pPr>
    </w:p>
    <w:p>
      <w:pPr>
        <w:keepLines w:val="0"/>
      </w:pPr>
      <w:r>
        <w:rPr>
          <w:rFonts w:ascii="Liberation Sans" w:hAnsi="Liberation Sans"/>
          <w:color w:val="1F2937"/>
          <w:sz w:val="19"/>
        </w:rPr>
        <w:t xml:space="preserve">The document uses </w:t>
      </w:r>
      <w:r>
        <w:rPr>
          <w:rFonts w:ascii="Liberation Sans" w:hAnsi="Liberation Sans"/>
          <w:b/>
          <w:color w:val="1F2937"/>
          <w:sz w:val="19"/>
        </w:rPr>
        <w:t>constitutional</w:t>
      </w:r>
      <w:r>
        <w:rPr>
          <w:rFonts w:ascii="Liberation Sans" w:hAnsi="Liberation Sans"/>
          <w:color w:val="1F2937"/>
          <w:sz w:val="19"/>
        </w:rPr>
        <w:t xml:space="preserve"> in an engineering sense: a set of protected invariants, authority boundaries, and admissibility conditions. It does not imply a legal constitution. Similarly, biological vocabulary such as dopamine, serotonin, immune response, homeostasis, and organism is used as computational analogy unless a section explicitly states otherwise.</w:t>
      </w:r>
    </w:p>
    <w:p>
      <w:pPr>
        <w:keepLines w:val="0"/>
      </w:pPr>
      <w:r>
        <w:rPr>
          <w:rFonts w:ascii="Liberation Sans" w:hAnsi="Liberation Sans"/>
          <w:color w:val="1F2937"/>
          <w:sz w:val="19"/>
        </w:rPr>
        <w:t xml:space="preserve">A recurring reading rule is: </w:t>
      </w:r>
      <w:r>
        <w:rPr>
          <w:rFonts w:ascii="Liberation Sans" w:hAnsi="Liberation Sans"/>
          <w:b/>
          <w:color w:val="1F2937"/>
          <w:sz w:val="19"/>
        </w:rPr>
        <w:t>do not promote a derived view into an authority layer merely because it is convenient to query</w:t>
      </w:r>
      <w:r>
        <w:rPr>
          <w:rFonts w:ascii="Liberation Sans" w:hAnsi="Liberation Sans"/>
          <w:color w:val="1F2937"/>
          <w:sz w:val="19"/>
        </w:rPr>
        <w:t xml:space="preserve">. A TMS materialization may be faster than replaying a ledger, but that does not make it the continuity source of truth. An HVD neighbor may be similar to known malware, but that does not make similarity a constitutional verdict. A Cyrae coordinate may be numerically high, but that does not authorize remediation. An </w:t>
      </w:r>
      <w:r>
        <w:rPr>
          <w:rFonts w:ascii="Liberation Mono" w:hAnsi="Liberation Mono"/>
          <w:color w:val="334E68"/>
          <w:sz w:val="18"/>
        </w:rPr>
        <w:t>ADMISSIBLE</w:t>
      </w:r>
      <w:r>
        <w:rPr>
          <w:rFonts w:ascii="Liberation Sans" w:hAnsi="Liberation Sans"/>
          <w:color w:val="1F2937"/>
          <w:sz w:val="19"/>
        </w:rPr>
        <w:t xml:space="preserve"> THDE candidate is eligible for further reasoning, not automatically executable.</w:t>
      </w:r>
    </w:p>
    <w:p>
      <w:pPr>
        <w:pStyle w:val="Heading1"/>
        <w:keepNext/>
      </w:pPr>
      <w:r>
        <w:rPr>
          <w:rFonts w:ascii="Liberation Sans" w:hAnsi="Liberation Sans"/>
          <w:color w:val="1F2937"/>
          <w:sz w:val="36"/>
        </w:rPr>
        <w:t>Source Hierarchy and Reconciliation Rules</w:t>
      </w:r>
    </w:p>
    <w:p>
      <w:pPr>
        <w:keepLines w:val="0"/>
      </w:pPr>
      <w:r>
        <w:rPr>
          <w:rFonts w:ascii="Liberation Sans" w:hAnsi="Liberation Sans"/>
          <w:color w:val="1F2937"/>
          <w:sz w:val="19"/>
        </w:rPr>
        <w:t xml:space="preserve">The source corpus contains an important historical split. The August 15 master paper, </w:t>
      </w:r>
      <w:r>
        <w:rPr>
          <w:rFonts w:ascii="Liberation Sans" w:hAnsi="Liberation Sans"/>
          <w:i/>
          <w:color w:val="1F2937"/>
          <w:sz w:val="19"/>
        </w:rPr>
        <w:t>Identity Architecture: Emergent Tradecraft, Continuous Affective Controllers, and Event-Sourced Ledgers in Edge-Native Organisms</w:t>
      </w:r>
      <w:r>
        <w:rPr>
          <w:rFonts w:ascii="Liberation Sans" w:hAnsi="Liberation Sans"/>
          <w:color w:val="1F2937"/>
          <w:sz w:val="19"/>
        </w:rPr>
        <w:t>, is the conceptual seed. It introduced persistent tradecraft, professional ego, event-sourced biography, quinary cognition, and a digital-organism model. However, it is application-heavy and predates several architectural corrections. The current executable AmmunIty identity subsystem and newer Nexus/HVD/Cyrae architecture therefore outrank it where they conflict.</w:t>
      </w:r>
    </w:p>
    <w:p>
      <w:pPr>
        <w:keepLines w:val="0"/>
      </w:pPr>
      <w:r>
        <w:rPr>
          <w:rFonts w:ascii="Liberation Sans" w:hAnsi="Liberation Sans"/>
          <w:color w:val="1F2937"/>
          <w:sz w:val="19"/>
        </w:rPr>
        <w:t>The working hierarchy used here is:</w:t>
      </w:r>
    </w:p>
    <w:p>
      <w:pPr>
        <w:keepLines w:val="0"/>
      </w:pPr>
      <w:r>
        <w:rPr>
          <w:rFonts w:ascii="Liberation Sans" w:hAnsi="Liberation Sans"/>
          <w:b/>
          <w:color w:val="1F2937"/>
          <w:sz w:val="19"/>
        </w:rPr>
        <w:t>Tier 0 - current Nexus and identity architecture contracts.</w:t>
      </w:r>
      <w:r>
        <w:rPr>
          <w:rFonts w:ascii="Liberation Sans" w:hAnsi="Liberation Sans"/>
          <w:color w:val="1F2937"/>
          <w:sz w:val="19"/>
        </w:rPr>
        <w:t xml:space="preserve"> Current HVD/Nexus master architecture, recursive HVD architecture, current TMS/HDF5 responsibility boundaries, and the newest Cyrae-lite Phase 5 architecture define cross-system ownership and terminology.</w:t>
      </w:r>
    </w:p>
    <w:p>
      <w:pPr>
        <w:keepLines w:val="0"/>
      </w:pPr>
      <w:r>
        <w:rPr>
          <w:rFonts w:ascii="Liberation Sans" w:hAnsi="Liberation Sans"/>
          <w:b/>
          <w:color w:val="1F2937"/>
          <w:sz w:val="19"/>
        </w:rPr>
        <w:t>Tier 1 - current executable identity implementation.</w:t>
      </w:r>
      <w:r>
        <w:rPr>
          <w:rFonts w:ascii="Liberation Sans" w:hAnsi="Liberation Sans"/>
          <w:color w:val="1F2937"/>
          <w:sz w:val="19"/>
        </w:rPr>
        <w:t xml:space="preserve"> </w:t>
      </w:r>
      <w:r>
        <w:rPr>
          <w:rFonts w:ascii="Liberation Mono" w:hAnsi="Liberation Mono"/>
          <w:color w:val="334E68"/>
          <w:sz w:val="18"/>
        </w:rPr>
        <w:t>ammunity/identity/</w:t>
      </w:r>
      <w:r>
        <w:rPr>
          <w:rFonts w:ascii="Liberation Sans" w:hAnsi="Liberation Sans"/>
          <w:color w:val="1F2937"/>
          <w:sz w:val="19"/>
        </w:rPr>
        <w:t xml:space="preserve"> at commit </w:t>
      </w:r>
      <w:r>
        <w:rPr>
          <w:rFonts w:ascii="Liberation Mono" w:hAnsi="Liberation Mono"/>
          <w:color w:val="334E68"/>
          <w:sz w:val="18"/>
        </w:rPr>
        <w:t>b12eaed...</w:t>
      </w:r>
      <w:r>
        <w:rPr>
          <w:rFonts w:ascii="Liberation Sans" w:hAnsi="Liberation Sans"/>
          <w:color w:val="1F2937"/>
          <w:sz w:val="19"/>
        </w:rPr>
        <w:t xml:space="preserve">, together with </w:t>
      </w:r>
      <w:r>
        <w:rPr>
          <w:rFonts w:ascii="Liberation Mono" w:hAnsi="Liberation Mono"/>
          <w:color w:val="334E68"/>
          <w:sz w:val="18"/>
        </w:rPr>
        <w:t>identity_phase1.md</w:t>
      </w:r>
      <w:r>
        <w:rPr>
          <w:rFonts w:ascii="Liberation Sans" w:hAnsi="Liberation Sans"/>
          <w:color w:val="1F2937"/>
          <w:sz w:val="19"/>
        </w:rPr>
        <w:t xml:space="preserve">, </w:t>
      </w:r>
      <w:r>
        <w:rPr>
          <w:rFonts w:ascii="Liberation Mono" w:hAnsi="Liberation Mono"/>
          <w:color w:val="334E68"/>
          <w:sz w:val="18"/>
        </w:rPr>
        <w:t>higc_phase3b.md</w:t>
      </w:r>
      <w:r>
        <w:rPr>
          <w:rFonts w:ascii="Liberation Sans" w:hAnsi="Liberation Sans"/>
          <w:color w:val="1F2937"/>
          <w:sz w:val="19"/>
        </w:rPr>
        <w:t xml:space="preserve">, and </w:t>
      </w:r>
      <w:r>
        <w:rPr>
          <w:rFonts w:ascii="Liberation Mono" w:hAnsi="Liberation Mono"/>
          <w:color w:val="334E68"/>
          <w:sz w:val="18"/>
        </w:rPr>
        <w:t>thde_phase3c.md</w:t>
      </w:r>
      <w:r>
        <w:rPr>
          <w:rFonts w:ascii="Liberation Sans" w:hAnsi="Liberation Sans"/>
          <w:color w:val="1F2937"/>
          <w:sz w:val="19"/>
        </w:rPr>
        <w:t>, establishes the strongest evidence for what Identity Architecture currently does in software.</w:t>
      </w:r>
    </w:p>
    <w:p>
      <w:pPr>
        <w:keepLines w:val="0"/>
      </w:pPr>
      <w:r>
        <w:rPr>
          <w:rFonts w:ascii="Liberation Sans" w:hAnsi="Liberation Sans"/>
          <w:b/>
          <w:color w:val="1F2937"/>
          <w:sz w:val="19"/>
        </w:rPr>
        <w:t>Tier 2 - current application architecture.</w:t>
      </w:r>
      <w:r>
        <w:rPr>
          <w:rFonts w:ascii="Liberation Sans" w:hAnsi="Liberation Sans"/>
          <w:color w:val="1F2937"/>
          <w:sz w:val="19"/>
        </w:rPr>
        <w:t xml:space="preserve"> AmmunIty pathology/HVD integration specifies how neutral observations, associative pathology memory, identity adjudication, HIGC, and active TMS are wired in a concrete system.</w:t>
      </w:r>
    </w:p>
    <w:p>
      <w:pPr>
        <w:keepLines w:val="0"/>
      </w:pPr>
      <w:r>
        <w:rPr>
          <w:rFonts w:ascii="Liberation Sans" w:hAnsi="Liberation Sans"/>
          <w:b/>
          <w:color w:val="1F2937"/>
          <w:sz w:val="19"/>
        </w:rPr>
        <w:t>Tier 3 - historical Identity Architecture application papers.</w:t>
      </w:r>
      <w:r>
        <w:rPr>
          <w:rFonts w:ascii="Liberation Sans" w:hAnsi="Liberation Sans"/>
          <w:color w:val="1F2937"/>
          <w:sz w:val="19"/>
        </w:rPr>
        <w:t xml:space="preserve"> Educated Bookseller, bookstore UI/financial-governance research, and the August 15 master paper explain why persistent trade identity was proposed and supply domain examples. They are not allowed to universalize bookstore economics, autonomous corporate behavior, or old controller equations into the core architecture.</w:t>
      </w:r>
    </w:p>
    <w:p>
      <w:pPr>
        <w:keepLines w:val="0"/>
      </w:pPr>
      <w:r>
        <w:rPr>
          <w:rFonts w:ascii="Liberation Sans" w:hAnsi="Liberation Sans"/>
          <w:b/>
          <w:color w:val="1F2937"/>
          <w:sz w:val="19"/>
        </w:rPr>
        <w:t>Tier 4 - derivative reviews and architecture indexes.</w:t>
      </w:r>
      <w:r>
        <w:rPr>
          <w:rFonts w:ascii="Liberation Sans" w:hAnsi="Liberation Sans"/>
          <w:color w:val="1F2937"/>
          <w:sz w:val="19"/>
        </w:rPr>
        <w:t xml:space="preserve"> Generated architecture matrices and comparative reports are useful as coverage maps and criticism, not as final authority.</w:t>
      </w:r>
    </w:p>
    <w:p>
      <w:pPr>
        <w:keepLines w:val="0"/>
      </w:pPr>
      <w:r>
        <w:rPr>
          <w:rFonts w:ascii="Liberation Sans" w:hAnsi="Liberation Sans"/>
          <w:color w:val="1F2937"/>
          <w:sz w:val="19"/>
        </w:rPr>
        <w:t>Conflict resolution follows five rules:</w:t>
      </w:r>
    </w:p>
    <w:p>
      <w:pPr>
        <w:spacing w:after="40"/>
        <w:ind w:left="346" w:hanging="288"/>
      </w:pPr>
      <w:r>
        <w:rPr>
          <w:rFonts w:ascii="Liberation Sans" w:hAnsi="Liberation Sans"/>
          <w:b/>
          <w:color w:val="334E68"/>
          <w:sz w:val="18"/>
        </w:rPr>
        <w:t xml:space="preserve">1. </w:t>
      </w:r>
      <w:r>
        <w:rPr>
          <w:rFonts w:ascii="Liberation Sans" w:hAnsi="Liberation Sans"/>
          <w:color w:val="1F2937"/>
          <w:sz w:val="18"/>
        </w:rPr>
        <w:t>Newer explicit authority boundaries override older descriptive shortcuts.</w:t>
      </w:r>
    </w:p>
    <w:p>
      <w:pPr>
        <w:spacing w:after="40"/>
        <w:ind w:left="346" w:hanging="288"/>
      </w:pPr>
      <w:r>
        <w:rPr>
          <w:rFonts w:ascii="Liberation Sans" w:hAnsi="Liberation Sans"/>
          <w:b/>
          <w:color w:val="334E68"/>
          <w:sz w:val="18"/>
        </w:rPr>
        <w:t xml:space="preserve">2. </w:t>
      </w:r>
      <w:r>
        <w:rPr>
          <w:rFonts w:ascii="Liberation Sans" w:hAnsi="Liberation Sans"/>
          <w:color w:val="1F2937"/>
          <w:sz w:val="18"/>
        </w:rPr>
        <w:t>Executable source establishes implementation status but does not automatically redefine the long-term architecture.</w:t>
      </w:r>
    </w:p>
    <w:p>
      <w:pPr>
        <w:spacing w:after="40"/>
        <w:ind w:left="346" w:hanging="288"/>
      </w:pPr>
      <w:r>
        <w:rPr>
          <w:rFonts w:ascii="Liberation Sans" w:hAnsi="Liberation Sans"/>
          <w:b/>
          <w:color w:val="334E68"/>
          <w:sz w:val="18"/>
        </w:rPr>
        <w:t xml:space="preserve">3. </w:t>
      </w:r>
      <w:r>
        <w:rPr>
          <w:rFonts w:ascii="Liberation Sans" w:hAnsi="Liberation Sans"/>
          <w:color w:val="1F2937"/>
          <w:sz w:val="18"/>
        </w:rPr>
        <w:t>A general Nexus contract outranks an application-specific convenience when the two concern shared infrastructure.</w:t>
      </w:r>
    </w:p>
    <w:p>
      <w:pPr>
        <w:spacing w:after="40"/>
        <w:ind w:left="346" w:hanging="288"/>
      </w:pPr>
      <w:r>
        <w:rPr>
          <w:rFonts w:ascii="Liberation Sans" w:hAnsi="Liberation Sans"/>
          <w:b/>
          <w:color w:val="334E68"/>
          <w:sz w:val="18"/>
        </w:rPr>
        <w:t xml:space="preserve">4. </w:t>
      </w:r>
      <w:r>
        <w:rPr>
          <w:rFonts w:ascii="Liberation Sans" w:hAnsi="Liberation Sans"/>
          <w:color w:val="1F2937"/>
          <w:sz w:val="18"/>
        </w:rPr>
        <w:t>Missing implementation is not silently treated as implemented because the research paper describes it.</w:t>
      </w:r>
    </w:p>
    <w:p>
      <w:pPr>
        <w:spacing w:after="40"/>
        <w:ind w:left="346" w:hanging="288"/>
      </w:pPr>
      <w:r>
        <w:rPr>
          <w:rFonts w:ascii="Liberation Sans" w:hAnsi="Liberation Sans"/>
          <w:b/>
          <w:color w:val="334E68"/>
          <w:sz w:val="18"/>
        </w:rPr>
        <w:t xml:space="preserve">5. </w:t>
      </w:r>
      <w:r>
        <w:rPr>
          <w:rFonts w:ascii="Liberation Sans" w:hAnsi="Liberation Sans"/>
          <w:color w:val="1F2937"/>
          <w:sz w:val="18"/>
        </w:rPr>
        <w:t>Historical ideas are preserved when still useful, but clearly labeled as application-specific or superseded.</w:t>
      </w:r>
    </w:p>
    <w:p>
      <w:pPr>
        <w:pStyle w:val="Heading1"/>
        <w:keepNext/>
      </w:pPr>
      <w:r>
        <w:rPr>
          <w:rFonts w:ascii="Liberation Sans" w:hAnsi="Liberation Sans"/>
          <w:color w:val="1F2937"/>
          <w:sz w:val="36"/>
        </w:rPr>
        <w:t>Part I - Why Identity Architecture Exists</w:t>
      </w:r>
    </w:p>
    <w:p>
      <w:pPr>
        <w:pStyle w:val="Heading2"/>
        <w:keepNext/>
      </w:pPr>
      <w:r>
        <w:rPr>
          <w:rFonts w:ascii="Liberation Sans" w:hAnsi="Liberation Sans"/>
          <w:color w:val="334E68"/>
          <w:sz w:val="26"/>
        </w:rPr>
        <w:t>1. Persona Is Not Identity</w:t>
      </w:r>
    </w:p>
    <w:p>
      <w:pPr>
        <w:keepLines w:val="0"/>
      </w:pPr>
      <w:r>
        <w:rPr>
          <w:rFonts w:ascii="Liberation Sans" w:hAnsi="Liberation Sans"/>
          <w:color w:val="1F2937"/>
          <w:sz w:val="19"/>
        </w:rPr>
        <w:t>A conventional language-agent stack can reproduce a persona through a system prompt, few-shot examples, retrieved notes, or a profile object. That mechanism can be useful, but it is fundamentally a rendering contract: given context, emit behavior that looks consistent with a role. The role may disappear when context is lost, change when prompt order changes, or be copied to a second process with no principled answer to whether the two instances are the same entity.</w:t>
      </w:r>
    </w:p>
    <w:p>
      <w:pPr>
        <w:keepLines w:val="0"/>
      </w:pPr>
      <w:r>
        <w:rPr>
          <w:rFonts w:ascii="Liberation Sans" w:hAnsi="Liberation Sans"/>
          <w:color w:val="1F2937"/>
          <w:sz w:val="19"/>
        </w:rPr>
        <w:t>Identity Architecture begins by rejecting the equivalence</w:t>
      </w:r>
    </w:p>
    <w:p>
      <w:pPr>
        <w:pStyle w:val="Equation"/>
      </w:pPr>
      <w:r>
        <w:rPr>
          <w:rFonts w:ascii="Liberation Serif" w:hAnsi="Liberation Serif"/>
          <w:i/>
          <w:color w:val="1F2937"/>
          <w:sz w:val="18"/>
        </w:rPr>
        <w:t>\[ \text{consistent roleplay} \equiv \text{persistent identity}. \]</w:t>
      </w:r>
    </w:p>
    <w:p>
      <w:pPr>
        <w:keepLines w:val="0"/>
      </w:pPr>
      <w:r>
        <w:rPr>
          <w:rFonts w:ascii="Liberation Sans" w:hAnsi="Liberation Sans"/>
          <w:color w:val="1F2937"/>
          <w:sz w:val="19"/>
        </w:rPr>
        <w:t>A role is one possible expression of identity. Identity must survive cases in which expression changes: a bookseller can learn a new genre, an antimalware host can install a kernel update, a vault can rotate cryptographic material, a cognitive database can move to a different node, and a subsystem can be reconstructed after a crash. If every change creates a new identity, continuity is useless. If every change is automatically accepted as the same identity, compromise and drift become indistinguishable from legitimate adaptation.</w:t>
      </w:r>
    </w:p>
    <w:p>
      <w:pPr>
        <w:keepLines w:val="0"/>
      </w:pPr>
      <w:r>
        <w:rPr>
          <w:rFonts w:ascii="Liberation Sans" w:hAnsi="Liberation Sans"/>
          <w:color w:val="1F2937"/>
          <w:sz w:val="19"/>
        </w:rPr>
        <w:t xml:space="preserve">The architecture therefore asks a harder question: </w:t>
      </w:r>
      <w:r>
        <w:rPr>
          <w:rFonts w:ascii="Liberation Sans" w:hAnsi="Liberation Sans"/>
          <w:b/>
          <w:color w:val="1F2937"/>
          <w:sz w:val="19"/>
        </w:rPr>
        <w:t>what must remain invariant, what may change, who has authority to approve the change, and what provenance proves that the resulting state belongs to the same trajectory?</w:t>
      </w:r>
    </w:p>
    <w:p>
      <w:pPr>
        <w:pStyle w:val="Heading2"/>
        <w:keepNext/>
      </w:pPr>
      <w:r>
        <w:rPr>
          <w:rFonts w:ascii="Liberation Sans" w:hAnsi="Liberation Sans"/>
          <w:color w:val="334E68"/>
          <w:sz w:val="26"/>
        </w:rPr>
        <w:t>2. State Is Not Identity</w:t>
      </w:r>
    </w:p>
    <w:p>
      <w:pPr>
        <w:keepLines w:val="0"/>
      </w:pPr>
      <w:r>
        <w:rPr>
          <w:rFonts w:ascii="Liberation Sans" w:hAnsi="Liberation Sans"/>
          <w:color w:val="1F2937"/>
          <w:sz w:val="19"/>
        </w:rPr>
        <w:t>Let \(x_t\in\mathcal X\) denote the system state at time \(t\). Snapshot identity would define sameness as</w:t>
      </w:r>
    </w:p>
    <w:p>
      <w:pPr>
        <w:pStyle w:val="Equation"/>
      </w:pPr>
      <w:r>
        <w:rPr>
          <w:rFonts w:ascii="Liberation Serif" w:hAnsi="Liberation Serif"/>
          <w:i/>
          <w:color w:val="1F2937"/>
          <w:sz w:val="18"/>
        </w:rPr>
        <w:t>\[ x_{t_1}=x_{t_2}. \]</w:t>
      </w:r>
    </w:p>
    <w:p>
      <w:pPr>
        <w:keepLines w:val="0"/>
      </w:pPr>
      <w:r>
        <w:rPr>
          <w:rFonts w:ascii="Liberation Sans" w:hAnsi="Liberation Sans"/>
          <w:color w:val="1F2937"/>
          <w:sz w:val="19"/>
        </w:rPr>
        <w:t>That definition is unusable for living systems because almost every legitimate operation changes state. The opposite extreme is equally bad: if every state reachable in time is automatically treated as the same identity, a compromised host, poisoned policy, or replaced constitutional anchor inherits identity merely by temporal succession.</w:t>
      </w:r>
    </w:p>
    <w:p>
      <w:pPr>
        <w:keepLines w:val="0"/>
      </w:pPr>
      <w:r>
        <w:rPr>
          <w:rFonts w:ascii="Liberation Sans" w:hAnsi="Liberation Sans"/>
          <w:color w:val="1F2937"/>
          <w:sz w:val="19"/>
        </w:rPr>
        <w:t>Canonical Identity Architecture instead treats identity as a constrained relation over a trajectory:</w:t>
      </w:r>
    </w:p>
    <w:p>
      <w:pPr>
        <w:pStyle w:val="Equation"/>
      </w:pPr>
      <w:r>
        <w:rPr>
          <w:rFonts w:ascii="Liberation Serif" w:hAnsi="Liberation Serif"/>
          <w:i/>
          <w:color w:val="1F2937"/>
          <w:sz w:val="18"/>
        </w:rPr>
        <w:t>\[ \mathcal I(e,t) = \big(G_0,\, \tau_{0:t},\, \mathcal A_{G_0},\, \Pi_t,\, \mathcal C_t\big), \]</w:t>
      </w:r>
    </w:p>
    <w:p>
      <w:pPr>
        <w:keepLines w:val="0"/>
      </w:pPr>
      <w:r>
        <w:rPr>
          <w:rFonts w:ascii="Liberation Sans" w:hAnsi="Liberation Sans"/>
          <w:color w:val="1F2937"/>
          <w:sz w:val="19"/>
        </w:rPr>
        <w:t>where this monograph uses the notation: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\(G_0\): constitutional baseline;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\(\tau_{0:t}\): verified identity-relevant trajectory up to time \(t\);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\(\mathcal A_{G_0}\): admissible region induced by constitutional constraints;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\(\Pi_t\): current realization/provenance mapping;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\(\mathcal C_t\): continuity evidence needed to establish that the present realization belongs to the same entity.</w:t>
      </w:r>
    </w:p>
    <w:p>
      <w:pPr>
        <w:keepLines w:val="0"/>
      </w:pPr>
      <w:r>
        <w:rPr>
          <w:rFonts w:ascii="Liberation Sans" w:hAnsi="Liberation Sans"/>
          <w:color w:val="1F2937"/>
          <w:sz w:val="19"/>
        </w:rPr>
        <w:t xml:space="preserve">This tuple is an </w:t>
      </w:r>
      <w:r>
        <w:rPr>
          <w:rFonts w:ascii="Liberation Sans" w:hAnsi="Liberation Sans"/>
          <w:b/>
          <w:color w:val="1F2937"/>
          <w:sz w:val="19"/>
        </w:rPr>
        <w:t>INFERRED formalization</w:t>
      </w:r>
      <w:r>
        <w:rPr>
          <w:rFonts w:ascii="Liberation Sans" w:hAnsi="Liberation Sans"/>
          <w:color w:val="1F2937"/>
          <w:sz w:val="19"/>
        </w:rPr>
        <w:t>, not a claim that current code stores a five-field identity object. Its purpose is to make explicit what the architecture already separates operationally.</w:t>
      </w:r>
    </w:p>
    <w:p>
      <w:pPr>
        <w:pStyle w:val="Heading2"/>
        <w:keepNext/>
      </w:pPr>
      <w:r>
        <w:rPr>
          <w:rFonts w:ascii="Liberation Sans" w:hAnsi="Liberation Sans"/>
          <w:color w:val="334E68"/>
          <w:sz w:val="26"/>
        </w:rPr>
        <w:t>3. History Is Necessary but Is Not Identity</w:t>
      </w:r>
    </w:p>
    <w:p>
      <w:pPr>
        <w:keepLines w:val="0"/>
      </w:pPr>
      <w:r>
        <w:rPr>
          <w:rFonts w:ascii="Liberation Sans" w:hAnsi="Liberation Sans"/>
          <w:color w:val="1F2937"/>
          <w:sz w:val="19"/>
        </w:rPr>
        <w:t>The event trajectory records biography: observations, adjudications, baseline establishment, HIGC assessments, and eventually remediation episodes and continuity transformations. Biography influences future interpretation, but the entity is not the set of everything that ever happened to it.</w:t>
      </w:r>
    </w:p>
    <w:p>
      <w:pPr>
        <w:keepLines w:val="0"/>
      </w:pPr>
      <w:r>
        <w:rPr>
          <w:rFonts w:ascii="Liberation Sans" w:hAnsi="Liberation Sans"/>
          <w:color w:val="1F2937"/>
          <w:sz w:val="19"/>
        </w:rPr>
        <w:t>Suppose a relationship \(r=(A,B,\text{trusted-at-}t_0)\) is recorded at time \(t_0\). If that event becomes an immutable identity attribute, trust can never legitimately change. The event should remain immutable as history, while current relationship state is derived from later events. Thus:</w:t>
      </w:r>
    </w:p>
    <w:p>
      <w:pPr>
        <w:pStyle w:val="Equation"/>
      </w:pPr>
      <w:r>
        <w:rPr>
          <w:rFonts w:ascii="Liberation Serif" w:hAnsi="Liberation Serif"/>
          <w:i/>
          <w:color w:val="1F2937"/>
          <w:sz w:val="18"/>
        </w:rPr>
        <w:t>\[ \text{immutable event history} \not\Rightarrow \text{immutable current relation}. \]</w:t>
      </w:r>
    </w:p>
    <w:p>
      <w:pPr>
        <w:keepLines w:val="0"/>
      </w:pPr>
      <w:r>
        <w:rPr>
          <w:rFonts w:ascii="Liberation Sans" w:hAnsi="Liberation Sans"/>
          <w:color w:val="1F2937"/>
          <w:sz w:val="19"/>
        </w:rPr>
        <w:t>This distinction is foundational to TMS trajectory semantics: changing relationships can affect future policy without converting history into identity.</w:t>
      </w:r>
    </w:p>
    <w:p>
      <w:pPr>
        <w:pStyle w:val="Heading2"/>
        <w:keepNext/>
      </w:pPr>
      <w:r>
        <w:rPr>
          <w:rFonts w:ascii="Liberation Sans" w:hAnsi="Liberation Sans"/>
          <w:color w:val="334E68"/>
          <w:sz w:val="26"/>
        </w:rPr>
        <w:t>4. Memory Is Not Identity</w:t>
      </w:r>
    </w:p>
    <w:p>
      <w:pPr>
        <w:keepLines w:val="0"/>
      </w:pPr>
      <w:r>
        <w:rPr>
          <w:rFonts w:ascii="Liberation Sans" w:hAnsi="Liberation Sans"/>
          <w:color w:val="1F2937"/>
          <w:sz w:val="19"/>
        </w:rPr>
        <w:t>Memory can be lost, reconstructed, compacted, migrated, indexed, or structurally shared. If identity were equal to a particular memory representation, any compaction or reconstruction would create a new entity. Identity therefore cannot depend on one Memtable, one SSTable, one HDF5 file path, one ANN graph, or one process-local cache.</w:t>
      </w:r>
    </w:p>
    <w:p>
      <w:pPr>
        <w:keepLines w:val="0"/>
      </w:pPr>
      <w:r>
        <w:rPr>
          <w:rFonts w:ascii="Liberation Sans" w:hAnsi="Liberation Sans"/>
          <w:color w:val="1F2937"/>
          <w:sz w:val="19"/>
        </w:rPr>
        <w:t>The architecture instead separates logical continuity from physical realization. TMS owns active state and trajectory realization; HDF5 owns durable long-term/permanent persistence; HVD owns database identity and record semantics; QMT is reserved for continuity across transformations. The identity question is not "are these bytes at the same address?" but "does the new realization preserve the required constitutional and provenance relation?"</w:t>
      </w:r>
    </w:p>
    <w:p>
      <w:pPr>
        <w:pStyle w:val="Heading2"/>
        <w:keepNext/>
      </w:pPr>
      <w:r>
        <w:rPr>
          <w:rFonts w:ascii="Liberation Sans" w:hAnsi="Liberation Sans"/>
          <w:color w:val="334E68"/>
          <w:sz w:val="26"/>
        </w:rPr>
        <w:t>5. The Identity Problem as Controlled Change</w:t>
      </w:r>
    </w:p>
    <w:p>
      <w:pPr>
        <w:keepLines w:val="0"/>
      </w:pPr>
      <w:r>
        <w:rPr>
          <w:rFonts w:ascii="Liberation Sans" w:hAnsi="Liberation Sans"/>
          <w:color w:val="1F2937"/>
          <w:sz w:val="19"/>
        </w:rPr>
        <w:t>The identity problem can be summarized as a controlled-change problem:</w:t>
      </w:r>
    </w:p>
    <w:p>
      <w:pPr>
        <w:pStyle w:val="CodeBlock"/>
        <w:shd w:fill="F6F8FA"/>
      </w:pPr>
      <w:r>
        <w:rPr>
          <w:rFonts w:ascii="Liberation Mono" w:hAnsi="Liberation Mono"/>
          <w:color w:val="1F2937"/>
          <w:sz w:val="16"/>
        </w:rPr>
        <w:t>current verified trajectory</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 xml:space="preserve">     current state</w:t>
        <w:br/>
      </w:r>
      <w:r>
        <w:rPr>
          <w:rFonts w:ascii="Liberation Mono" w:hAnsi="Liberation Mono"/>
          <w:color w:val="1F2937"/>
          <w:sz w:val="16"/>
        </w:rPr>
        <w:t xml:space="preserve">          |</w:t>
        <w:br/>
      </w:r>
      <w:r>
        <w:rPr>
          <w:rFonts w:ascii="Liberation Mono" w:hAnsi="Liberation Mono"/>
          <w:color w:val="1F2937"/>
          <w:sz w:val="16"/>
        </w:rPr>
        <w:t xml:space="preserve">          +---- proposed change / observed change</w:t>
        <w:br/>
      </w:r>
      <w:r>
        <w:rPr>
          <w:rFonts w:ascii="Liberation Mono" w:hAnsi="Liberation Mono"/>
          <w:color w:val="1F2937"/>
          <w:sz w:val="16"/>
        </w:rPr>
        <w:t xml:space="preserve">          v</w:t>
        <w:br/>
      </w:r>
      <w:r>
        <w:rPr>
          <w:rFonts w:ascii="Liberation Mono" w:hAnsi="Liberation Mono"/>
          <w:color w:val="1F2937"/>
          <w:sz w:val="16"/>
        </w:rPr>
        <w:t xml:space="preserve">  constitutional interpretation</w:t>
        <w:br/>
      </w:r>
      <w:r>
        <w:rPr>
          <w:rFonts w:ascii="Liberation Mono" w:hAnsi="Liberation Mono"/>
          <w:color w:val="1F2937"/>
          <w:sz w:val="16"/>
        </w:rPr>
        <w:t xml:space="preserve">          |</w:t>
        <w:br/>
      </w:r>
      <w:r>
        <w:rPr>
          <w:rFonts w:ascii="Liberation Mono" w:hAnsi="Liberation Mono"/>
          <w:color w:val="1F2937"/>
          <w:sz w:val="16"/>
        </w:rPr>
        <w:t xml:space="preserve">          +---- HIGC admissibility</w:t>
        <w:br/>
      </w:r>
      <w:r>
        <w:rPr>
          <w:rFonts w:ascii="Liberation Mono" w:hAnsi="Liberation Mono"/>
          <w:color w:val="1F2937"/>
          <w:sz w:val="16"/>
        </w:rPr>
        <w:t xml:space="preserve">          +---- THDE bounded evolution</w:t>
        <w:br/>
      </w:r>
      <w:r>
        <w:rPr>
          <w:rFonts w:ascii="Liberation Mono" w:hAnsi="Liberation Mono"/>
          <w:color w:val="1F2937"/>
          <w:sz w:val="16"/>
        </w:rPr>
        <w:t xml:space="preserve">          +---- QMT continuity</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same entity / boundary / unresolved / violation</w:t>
      </w:r>
    </w:p>
    <w:p>
      <w:pPr>
        <w:keepLines w:val="0"/>
      </w:pPr>
      <w:r>
        <w:rPr>
          <w:rFonts w:ascii="Liberation Sans" w:hAnsi="Liberation Sans"/>
          <w:color w:val="1F2937"/>
          <w:sz w:val="19"/>
        </w:rPr>
        <w:t>The architecture must simultaneously avoid two failure modes: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rigidity failure</w:t>
      </w:r>
      <w:r>
        <w:rPr>
          <w:rFonts w:ascii="Liberation Sans" w:hAnsi="Liberation Sans"/>
          <w:color w:val="1F2937"/>
          <w:sz w:val="19"/>
        </w:rPr>
        <w:t>: no meaningful adaptation is permitted because identity is defined as frozen state;</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drift failure</w:t>
      </w:r>
      <w:r>
        <w:rPr>
          <w:rFonts w:ascii="Liberation Sans" w:hAnsi="Liberation Sans"/>
          <w:color w:val="1F2937"/>
          <w:sz w:val="19"/>
        </w:rPr>
        <w:t>: arbitrary adaptation is permitted because history or model confidence is mistaken for constitutional permission.</w:t>
      </w:r>
    </w:p>
    <w:p>
      <w:pPr>
        <w:keepLines w:val="0"/>
      </w:pPr>
      <w:r>
        <w:rPr>
          <w:rFonts w:ascii="Liberation Sans" w:hAnsi="Liberation Sans"/>
          <w:color w:val="1F2937"/>
          <w:sz w:val="19"/>
        </w:rPr>
        <w:t>The solution is to allow change inside explicit authority and continuity boundaries.</w:t>
      </w:r>
    </w:p>
    <w:p>
      <w:pPr>
        <w:pStyle w:val="Heading1"/>
        <w:keepNext/>
      </w:pPr>
      <w:r>
        <w:rPr>
          <w:rFonts w:ascii="Liberation Sans" w:hAnsi="Liberation Sans"/>
          <w:color w:val="1F2937"/>
          <w:sz w:val="36"/>
        </w:rPr>
        <w:t>Part II - Core Ontology and Authority</w:t>
      </w:r>
    </w:p>
    <w:p>
      <w:pPr>
        <w:pStyle w:val="Heading2"/>
        <w:keepNext/>
      </w:pPr>
      <w:r>
        <w:rPr>
          <w:rFonts w:ascii="Liberation Sans" w:hAnsi="Liberation Sans"/>
          <w:color w:val="334E68"/>
          <w:sz w:val="26"/>
        </w:rPr>
        <w:t>6. The Constitutional Baseline \(G_0\)</w:t>
      </w:r>
    </w:p>
    <w:p>
      <w:pPr>
        <w:keepLines w:val="0"/>
      </w:pPr>
      <w:r>
        <w:rPr>
          <w:rFonts w:ascii="Liberation Sans" w:hAnsi="Liberation Sans"/>
          <w:color w:val="1F2937"/>
          <w:sz w:val="19"/>
        </w:rPr>
        <w:t xml:space="preserve">\(G_0\) is the explicit constitutional baseline. In the current AmmunIty profile, </w:t>
      </w:r>
      <w:r>
        <w:rPr>
          <w:rFonts w:ascii="Liberation Mono" w:hAnsi="Liberation Mono"/>
          <w:color w:val="334E68"/>
          <w:sz w:val="18"/>
        </w:rPr>
        <w:t>G0Baseline</w:t>
      </w:r>
      <w:r>
        <w:rPr>
          <w:rFonts w:ascii="Liberation Sans" w:hAnsi="Liberation Sans"/>
          <w:color w:val="1F2937"/>
          <w:sz w:val="19"/>
        </w:rPr>
        <w:t xml:space="preserve"> is an immutable dataclass containing a UUID-like baseline identifier, creation timestamp, host identity anchor, OS information, kernel information, protected roots, a package-state reference, selected artifact baselines, provenance, schema version, and a SHA-256 content digest.</w:t>
      </w:r>
    </w:p>
    <w:p>
      <w:pPr>
        <w:keepLines w:val="0"/>
      </w:pPr>
      <w:r>
        <w:rPr>
          <w:rFonts w:ascii="Liberation Sans" w:hAnsi="Liberation Sans"/>
          <w:color w:val="1F2937"/>
          <w:sz w:val="19"/>
        </w:rPr>
        <w:t xml:space="preserve">The most important property of \(G_0\) is not its field list; it is its </w:t>
      </w:r>
      <w:r>
        <w:rPr>
          <w:rFonts w:ascii="Liberation Sans" w:hAnsi="Liberation Sans"/>
          <w:b/>
          <w:color w:val="1F2937"/>
          <w:sz w:val="19"/>
        </w:rPr>
        <w:t>authority semantics</w:t>
      </w:r>
      <w:r>
        <w:rPr>
          <w:rFonts w:ascii="Liberation Sans" w:hAnsi="Liberation Sans"/>
          <w:color w:val="1F2937"/>
          <w:sz w:val="19"/>
        </w:rPr>
        <w:t>. It is established through an explicit operator action. It is not automatically created on first launch, after a clean scan, or after repeated observations. This prevents circular trust bootstrap:</w:t>
      </w:r>
    </w:p>
    <w:p>
      <w:pPr>
        <w:pStyle w:val="Equation"/>
      </w:pPr>
      <w:r>
        <w:rPr>
          <w:rFonts w:ascii="Liberation Serif" w:hAnsi="Liberation Serif"/>
          <w:i/>
          <w:color w:val="1F2937"/>
          <w:sz w:val="18"/>
        </w:rPr>
        <w:t>\[ \text{current state looks clean} \; \not\Rightarrow\; \text{current state is constitutional truth}. \]</w:t>
      </w:r>
    </w:p>
    <w:p>
      <w:pPr>
        <w:keepLines w:val="0"/>
      </w:pPr>
      <w:r>
        <w:rPr>
          <w:rFonts w:ascii="Liberation Sans" w:hAnsi="Liberation Sans"/>
          <w:color w:val="1F2937"/>
          <w:sz w:val="19"/>
        </w:rPr>
        <w:t>A system that automatically treats its first observation as healthy can be initialized while already compromised. Explicit baseline creation does not eliminate baseline-poisoning risk, but it makes the trust decision visible, reviewable, and attributable.</w:t>
      </w:r>
    </w:p>
    <w:p>
      <w:pPr>
        <w:keepLines w:val="0"/>
      </w:pPr>
      <w:r>
        <w:rPr>
          <w:rFonts w:ascii="Liberation Sans" w:hAnsi="Liberation Sans"/>
          <w:color w:val="1F2937"/>
          <w:sz w:val="19"/>
        </w:rPr>
        <w:t xml:space="preserve">Current persistence hardening further encodes constitutional intent. Baseline creation refuses to overwrite an existing baseline, writes into a private directory, uses a temporary file, flushes and </w:t>
      </w:r>
      <w:r>
        <w:rPr>
          <w:rFonts w:ascii="Liberation Mono" w:hAnsi="Liberation Mono"/>
          <w:color w:val="334E68"/>
          <w:sz w:val="18"/>
        </w:rPr>
        <w:t>fsync</w:t>
      </w:r>
      <w:r>
        <w:rPr>
          <w:rFonts w:ascii="Liberation Sans" w:hAnsi="Liberation Sans"/>
          <w:color w:val="1F2937"/>
          <w:sz w:val="19"/>
        </w:rPr>
        <w:t xml:space="preserve">s content, publishes with an atomic no-clobber hard link, and </w:t>
      </w:r>
      <w:r>
        <w:rPr>
          <w:rFonts w:ascii="Liberation Mono" w:hAnsi="Liberation Mono"/>
          <w:color w:val="334E68"/>
          <w:sz w:val="18"/>
        </w:rPr>
        <w:t>fsync</w:t>
      </w:r>
      <w:r>
        <w:rPr>
          <w:rFonts w:ascii="Liberation Sans" w:hAnsi="Liberation Sans"/>
          <w:color w:val="1F2937"/>
          <w:sz w:val="19"/>
        </w:rPr>
        <w:t>s the containing directory. This is an implementation of the policy "constitutional genesis is not an ordinary mutable preference."</w:t>
      </w:r>
    </w:p>
    <w:p>
      <w:pPr>
        <w:pStyle w:val="Heading2"/>
        <w:keepNext/>
      </w:pPr>
      <w:r>
        <w:rPr>
          <w:rFonts w:ascii="Liberation Sans" w:hAnsi="Liberation Sans"/>
          <w:color w:val="334E68"/>
          <w:sz w:val="26"/>
        </w:rPr>
        <w:t>7. \(G_0\) Is Not the Entire Identity</w:t>
      </w:r>
    </w:p>
    <w:p>
      <w:pPr>
        <w:keepLines w:val="0"/>
      </w:pPr>
      <w:r>
        <w:rPr>
          <w:rFonts w:ascii="Liberation Sans" w:hAnsi="Liberation Sans"/>
          <w:color w:val="1F2937"/>
          <w:sz w:val="19"/>
        </w:rPr>
        <w:t>A baseline alone is not identity. It is the reference constitution against which trajectory and evolution are interpreted. If identity were simply \(G_0\), the system could never legitimately evolve. The canonical relation is better represented as</w:t>
      </w:r>
    </w:p>
    <w:p>
      <w:pPr>
        <w:pStyle w:val="Equation"/>
      </w:pPr>
      <w:r>
        <w:rPr>
          <w:rFonts w:ascii="Liberation Serif" w:hAnsi="Liberation Serif"/>
          <w:i/>
          <w:color w:val="1F2937"/>
          <w:sz w:val="18"/>
        </w:rPr>
        <w:t>\[ \text{Identity at }t = \text{constitutional origin} + \text{verified continuity} + \text{admissible evolution}. \]</w:t>
      </w:r>
    </w:p>
    <w:p>
      <w:pPr>
        <w:keepLines w:val="0"/>
      </w:pPr>
      <w:r>
        <w:rPr>
          <w:rFonts w:ascii="Liberation Sans" w:hAnsi="Liberation Sans"/>
          <w:color w:val="1F2937"/>
          <w:sz w:val="19"/>
        </w:rPr>
        <w:t>The baseline anchors what cannot be silently rewritten; later layers determine what changes can be accepted without erasing that origin.</w:t>
      </w:r>
    </w:p>
    <w:p>
      <w:pPr>
        <w:pStyle w:val="Heading2"/>
        <w:keepNext/>
      </w:pPr>
      <w:r>
        <w:rPr>
          <w:rFonts w:ascii="Liberation Sans" w:hAnsi="Liberation Sans"/>
          <w:color w:val="334E68"/>
          <w:sz w:val="26"/>
        </w:rPr>
        <w:t>8. Global Constitution and Local Tolerance</w:t>
      </w:r>
    </w:p>
    <w:p>
      <w:pPr>
        <w:keepLines w:val="0"/>
      </w:pPr>
      <w:r>
        <w:rPr>
          <w:rFonts w:ascii="Liberation Sans" w:hAnsi="Liberation Sans"/>
          <w:color w:val="1F2937"/>
          <w:sz w:val="19"/>
        </w:rPr>
        <w:t>The historical architecture introduced a valuable distinction between a stable constitutional baseline and a local tolerance layer, often written \(T_{local}\). The intent is to let repeated benign local behavior influence handling without mutating \(G_0\).</w:t>
      </w:r>
    </w:p>
    <w:p>
      <w:pPr>
        <w:keepLines w:val="0"/>
      </w:pPr>
      <w:r>
        <w:rPr>
          <w:rFonts w:ascii="Liberation Sans" w:hAnsi="Liberation Sans"/>
          <w:color w:val="1F2937"/>
          <w:sz w:val="19"/>
        </w:rPr>
        <w:t>A useful formal decomposition is</w:t>
      </w:r>
    </w:p>
    <w:p>
      <w:pPr>
        <w:pStyle w:val="Equation"/>
      </w:pPr>
      <w:r>
        <w:rPr>
          <w:rFonts w:ascii="Liberation Serif" w:hAnsi="Liberation Serif"/>
          <w:i/>
          <w:color w:val="1F2937"/>
          <w:sz w:val="18"/>
        </w:rPr>
        <w:t>\[ \mathcal A_t = \mathcal A_{G_0} \cap \mathcal T_t, \]</w:t>
      </w:r>
    </w:p>
    <w:p>
      <w:pPr>
        <w:keepLines w:val="0"/>
      </w:pPr>
      <w:r>
        <w:rPr>
          <w:rFonts w:ascii="Liberation Sans" w:hAnsi="Liberation Sans"/>
          <w:color w:val="1F2937"/>
          <w:sz w:val="19"/>
        </w:rPr>
        <w:t>where \(\mathcal A_{G_0}\) is the hard constitutional region and \(\mathcal T_t\) is a potentially time-varying local tolerance policy. This expression must be interpreted carefully: \(\mathcal T_t\) may narrow or shape operational treatment, but it may not enlarge the system across a hard constitutional prohibition unless explicit authority exists to revise the constitution itself.</w:t>
      </w:r>
    </w:p>
    <w:p>
      <w:pPr>
        <w:keepLines w:val="0"/>
      </w:pPr>
      <w:r>
        <w:rPr>
          <w:rFonts w:ascii="Liberation Sans" w:hAnsi="Liberation Sans"/>
          <w:color w:val="1F2937"/>
          <w:sz w:val="19"/>
        </w:rPr>
        <w:t xml:space="preserve">Current AmmunIty does </w:t>
      </w:r>
      <w:r>
        <w:rPr>
          <w:rFonts w:ascii="Liberation Sans" w:hAnsi="Liberation Sans"/>
          <w:b/>
          <w:color w:val="1F2937"/>
          <w:sz w:val="19"/>
        </w:rPr>
        <w:t>not</w:t>
      </w:r>
      <w:r>
        <w:rPr>
          <w:rFonts w:ascii="Liberation Sans" w:hAnsi="Liberation Sans"/>
          <w:color w:val="1F2937"/>
          <w:sz w:val="19"/>
        </w:rPr>
        <w:t xml:space="preserve"> implement learned \(T_{local}\). Current code deliberately refuses to learn identity from repetition. Any paper claiming that present AmmunIty automatically turns recurring behavior into identity is therefore historical or proposed, not implemented.</w:t>
      </w:r>
    </w:p>
    <w:p>
      <w:pPr>
        <w:pStyle w:val="Heading2"/>
        <w:keepNext/>
      </w:pPr>
      <w:r>
        <w:rPr>
          <w:rFonts w:ascii="Liberation Sans" w:hAnsi="Liberation Sans"/>
          <w:color w:val="334E68"/>
          <w:sz w:val="26"/>
        </w:rPr>
        <w:t>9. Identity State Vocabulary</w:t>
      </w:r>
    </w:p>
    <w:p>
      <w:pPr>
        <w:keepLines w:val="0"/>
      </w:pPr>
      <w:r>
        <w:rPr>
          <w:rFonts w:ascii="Liberation Sans" w:hAnsi="Liberation Sans"/>
          <w:color w:val="1F2937"/>
          <w:sz w:val="19"/>
        </w:rPr>
        <w:t>The current application vocabulary contains:</w:t>
      </w:r>
    </w:p>
    <w:p>
      <w:pPr>
        <w:pStyle w:val="CodeBlock"/>
        <w:shd w:fill="F6F8FA"/>
      </w:pPr>
      <w:r>
        <w:rPr>
          <w:rFonts w:ascii="Liberation Mono" w:hAnsi="Liberation Mono"/>
          <w:color w:val="1F2937"/>
          <w:sz w:val="16"/>
        </w:rPr>
        <w:t>KNOWN_BASELINE</w:t>
        <w:br/>
      </w:r>
      <w:r>
        <w:rPr>
          <w:rFonts w:ascii="Liberation Mono" w:hAnsi="Liberation Mono"/>
          <w:color w:val="1F2937"/>
          <w:sz w:val="16"/>
        </w:rPr>
        <w:t>EXPECTED</w:t>
        <w:br/>
      </w:r>
      <w:r>
        <w:rPr>
          <w:rFonts w:ascii="Liberation Mono" w:hAnsi="Liberation Mono"/>
          <w:color w:val="1F2937"/>
          <w:sz w:val="16"/>
        </w:rPr>
        <w:t>LOCALLY_TOLERATED</w:t>
        <w:br/>
      </w:r>
      <w:r>
        <w:rPr>
          <w:rFonts w:ascii="Liberation Mono" w:hAnsi="Liberation Mono"/>
          <w:color w:val="1F2937"/>
          <w:sz w:val="16"/>
        </w:rPr>
        <w:t>NOVEL</w:t>
        <w:br/>
      </w:r>
      <w:r>
        <w:rPr>
          <w:rFonts w:ascii="Liberation Mono" w:hAnsi="Liberation Mono"/>
          <w:color w:val="1F2937"/>
          <w:sz w:val="16"/>
        </w:rPr>
        <w:t>SUSPICIOUS</w:t>
        <w:br/>
      </w:r>
      <w:r>
        <w:rPr>
          <w:rFonts w:ascii="Liberation Mono" w:hAnsi="Liberation Mono"/>
          <w:color w:val="1F2937"/>
          <w:sz w:val="16"/>
        </w:rPr>
        <w:t>MALICIOUS</w:t>
        <w:br/>
      </w:r>
      <w:r>
        <w:rPr>
          <w:rFonts w:ascii="Liberation Mono" w:hAnsi="Liberation Mono"/>
          <w:color w:val="1F2937"/>
          <w:sz w:val="16"/>
        </w:rPr>
        <w:t>CONTAINED</w:t>
        <w:br/>
      </w:r>
      <w:r>
        <w:rPr>
          <w:rFonts w:ascii="Liberation Mono" w:hAnsi="Liberation Mono"/>
          <w:color w:val="1F2937"/>
          <w:sz w:val="16"/>
        </w:rPr>
        <w:t>REMEDIATING</w:t>
        <w:br/>
      </w:r>
      <w:r>
        <w:rPr>
          <w:rFonts w:ascii="Liberation Mono" w:hAnsi="Liberation Mono"/>
          <w:color w:val="1F2937"/>
          <w:sz w:val="16"/>
        </w:rPr>
        <w:t>INDETERMINATE</w:t>
        <w:br/>
      </w:r>
      <w:r>
        <w:rPr>
          <w:rFonts w:ascii="Liberation Mono" w:hAnsi="Liberation Mono"/>
          <w:color w:val="1F2937"/>
          <w:sz w:val="16"/>
        </w:rPr>
        <w:t>SENSOR_FAILURE</w:t>
        <w:br/>
      </w:r>
      <w:r>
        <w:rPr>
          <w:rFonts w:ascii="Liberation Mono" w:hAnsi="Liberation Mono"/>
          <w:color w:val="1F2937"/>
          <w:sz w:val="16"/>
        </w:rPr>
        <w:t>ANALYSIS_FAILURE</w:t>
      </w:r>
    </w:p>
    <w:p>
      <w:pPr>
        <w:keepLines w:val="0"/>
      </w:pPr>
      <w:r>
        <w:rPr>
          <w:rFonts w:ascii="Liberation Sans" w:hAnsi="Liberation Sans"/>
          <w:color w:val="1F2937"/>
          <w:sz w:val="19"/>
        </w:rPr>
        <w:t>This enum is useful but must not be mistaken for the universal ontology. Some states describe constitutional relation (</w:t>
      </w:r>
      <w:r>
        <w:rPr>
          <w:rFonts w:ascii="Liberation Mono" w:hAnsi="Liberation Mono"/>
          <w:color w:val="334E68"/>
          <w:sz w:val="18"/>
        </w:rPr>
        <w:t>EXPECTED</w:t>
      </w:r>
      <w:r>
        <w:rPr>
          <w:rFonts w:ascii="Liberation Sans" w:hAnsi="Liberation Sans"/>
          <w:color w:val="1F2937"/>
          <w:sz w:val="19"/>
        </w:rPr>
        <w:t xml:space="preserve">, </w:t>
      </w:r>
      <w:r>
        <w:rPr>
          <w:rFonts w:ascii="Liberation Mono" w:hAnsi="Liberation Mono"/>
          <w:color w:val="334E68"/>
          <w:sz w:val="18"/>
        </w:rPr>
        <w:t>NOVEL</w:t>
      </w:r>
      <w:r>
        <w:rPr>
          <w:rFonts w:ascii="Liberation Sans" w:hAnsi="Liberation Sans"/>
          <w:color w:val="1F2937"/>
          <w:sz w:val="19"/>
        </w:rPr>
        <w:t>), some describe security interpretation (</w:t>
      </w:r>
      <w:r>
        <w:rPr>
          <w:rFonts w:ascii="Liberation Mono" w:hAnsi="Liberation Mono"/>
          <w:color w:val="334E68"/>
          <w:sz w:val="18"/>
        </w:rPr>
        <w:t>MALICIOUS</w:t>
      </w:r>
      <w:r>
        <w:rPr>
          <w:rFonts w:ascii="Liberation Sans" w:hAnsi="Liberation Sans"/>
          <w:color w:val="1F2937"/>
          <w:sz w:val="19"/>
        </w:rPr>
        <w:t xml:space="preserve">, </w:t>
      </w:r>
      <w:r>
        <w:rPr>
          <w:rFonts w:ascii="Liberation Mono" w:hAnsi="Liberation Mono"/>
          <w:color w:val="334E68"/>
          <w:sz w:val="18"/>
        </w:rPr>
        <w:t>SUSPICIOUS</w:t>
      </w:r>
      <w:r>
        <w:rPr>
          <w:rFonts w:ascii="Liberation Sans" w:hAnsi="Liberation Sans"/>
          <w:color w:val="1F2937"/>
          <w:sz w:val="19"/>
        </w:rPr>
        <w:t>), some describe operational treatment (</w:t>
      </w:r>
      <w:r>
        <w:rPr>
          <w:rFonts w:ascii="Liberation Mono" w:hAnsi="Liberation Mono"/>
          <w:color w:val="334E68"/>
          <w:sz w:val="18"/>
        </w:rPr>
        <w:t>CONTAINED</w:t>
      </w:r>
      <w:r>
        <w:rPr>
          <w:rFonts w:ascii="Liberation Sans" w:hAnsi="Liberation Sans"/>
          <w:color w:val="1F2937"/>
          <w:sz w:val="19"/>
        </w:rPr>
        <w:t xml:space="preserve">, </w:t>
      </w:r>
      <w:r>
        <w:rPr>
          <w:rFonts w:ascii="Liberation Mono" w:hAnsi="Liberation Mono"/>
          <w:color w:val="334E68"/>
          <w:sz w:val="18"/>
        </w:rPr>
        <w:t>REMEDIATING</w:t>
      </w:r>
      <w:r>
        <w:rPr>
          <w:rFonts w:ascii="Liberation Sans" w:hAnsi="Liberation Sans"/>
          <w:color w:val="1F2937"/>
          <w:sz w:val="19"/>
        </w:rPr>
        <w:t>), and some describe epistemic failure (</w:t>
      </w:r>
      <w:r>
        <w:rPr>
          <w:rFonts w:ascii="Liberation Mono" w:hAnsi="Liberation Mono"/>
          <w:color w:val="334E68"/>
          <w:sz w:val="18"/>
        </w:rPr>
        <w:t>INDETERMINATE</w:t>
      </w:r>
      <w:r>
        <w:rPr>
          <w:rFonts w:ascii="Liberation Sans" w:hAnsi="Liberation Sans"/>
          <w:color w:val="1F2937"/>
          <w:sz w:val="19"/>
        </w:rPr>
        <w:t xml:space="preserve">, </w:t>
      </w:r>
      <w:r>
        <w:rPr>
          <w:rFonts w:ascii="Liberation Mono" w:hAnsi="Liberation Mono"/>
          <w:color w:val="334E68"/>
          <w:sz w:val="18"/>
        </w:rPr>
        <w:t>SENSOR_FAILURE</w:t>
      </w:r>
      <w:r>
        <w:rPr>
          <w:rFonts w:ascii="Liberation Sans" w:hAnsi="Liberation Sans"/>
          <w:color w:val="1F2937"/>
          <w:sz w:val="19"/>
        </w:rPr>
        <w:t xml:space="preserve">, </w:t>
      </w:r>
      <w:r>
        <w:rPr>
          <w:rFonts w:ascii="Liberation Mono" w:hAnsi="Liberation Mono"/>
          <w:color w:val="334E68"/>
          <w:sz w:val="18"/>
        </w:rPr>
        <w:t>ANALYSIS_FAILURE</w:t>
      </w:r>
      <w:r>
        <w:rPr>
          <w:rFonts w:ascii="Liberation Sans" w:hAnsi="Liberation Sans"/>
          <w:color w:val="1F2937"/>
          <w:sz w:val="19"/>
        </w:rPr>
        <w:t>).</w:t>
      </w:r>
    </w:p>
    <w:p>
      <w:pPr>
        <w:keepLines w:val="0"/>
      </w:pPr>
      <w:r>
        <w:rPr>
          <w:rFonts w:ascii="Liberation Sans" w:hAnsi="Liberation Sans"/>
          <w:color w:val="1F2937"/>
          <w:sz w:val="19"/>
        </w:rPr>
        <w:t>A mature implementation should preserve these dimensions separately where possible rather than force every concern into one label. An inferred factorization is</w:t>
      </w:r>
    </w:p>
    <w:p>
      <w:pPr>
        <w:pStyle w:val="Equation"/>
      </w:pPr>
      <w:r>
        <w:rPr>
          <w:rFonts w:ascii="Liberation Serif" w:hAnsi="Liberation Serif"/>
          <w:i/>
          <w:color w:val="1F2937"/>
          <w:sz w:val="18"/>
        </w:rPr>
        <w:t>\[ S_t = (C_t, P_t, O_t, E_t), \]</w:t>
      </w:r>
    </w:p>
    <w:p>
      <w:pPr>
        <w:keepLines w:val="0"/>
      </w:pPr>
      <w:r>
        <w:rPr>
          <w:rFonts w:ascii="Liberation Sans" w:hAnsi="Liberation Sans"/>
          <w:color w:val="1F2937"/>
          <w:sz w:val="19"/>
        </w:rPr>
        <w:t>with constitutional state \(C_t\), pathology state \(P_t\), operational state \(O_t\), and epistemic state \(E_t\). The existing enum is a practical Phase 1 surface, not proof that a single categorical axis is theoretically sufficient.</w:t>
      </w:r>
    </w:p>
    <w:p>
      <w:pPr>
        <w:pStyle w:val="Heading2"/>
        <w:keepNext/>
      </w:pPr>
      <w:r>
        <w:rPr>
          <w:rFonts w:ascii="Liberation Sans" w:hAnsi="Liberation Sans"/>
          <w:color w:val="334E68"/>
          <w:sz w:val="26"/>
        </w:rPr>
        <w:t>10. Authority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tcMar>
              <w:top w:w="80" w:type="dxa"/>
              <w:start w:w="90" w:type="dxa"/>
              <w:bottom w:w="80" w:type="dxa"/>
              <w:end w:w="90" w:type="dxa"/>
            </w:tcMar>
            <w:shd w:fill="E8EEF3"/>
          </w:tcPr>
          <w:p>
            <w:pPr>
              <w:spacing w:after="10"/>
            </w:pPr>
            <w:r>
              <w:rPr>
                <w:rFonts w:ascii="Liberation Sans" w:hAnsi="Liberation Sans"/>
                <w:b/>
                <w:color w:val="334E68"/>
                <w:sz w:val="15"/>
              </w:rPr>
              <w:t>Layer</w:t>
            </w:r>
          </w:p>
        </w:tc>
        <w:tc>
          <w:tcPr>
            <w:tcW w:type="dxa" w:w="2520"/>
            <w:vAlign w:val="center"/>
            <w:tcMar>
              <w:top w:w="80" w:type="dxa"/>
              <w:start w:w="90" w:type="dxa"/>
              <w:bottom w:w="80" w:type="dxa"/>
              <w:end w:w="90" w:type="dxa"/>
            </w:tcMar>
            <w:shd w:fill="E8EEF3"/>
          </w:tcPr>
          <w:p>
            <w:pPr>
              <w:spacing w:after="10"/>
            </w:pPr>
            <w:r>
              <w:rPr>
                <w:rFonts w:ascii="Liberation Sans" w:hAnsi="Liberation Sans"/>
                <w:b/>
                <w:color w:val="334E68"/>
                <w:sz w:val="15"/>
              </w:rPr>
              <w:t>Owns</w:t>
            </w:r>
          </w:p>
        </w:tc>
        <w:tc>
          <w:tcPr>
            <w:tcW w:type="dxa" w:w="2520"/>
            <w:vAlign w:val="center"/>
            <w:tcMar>
              <w:top w:w="80" w:type="dxa"/>
              <w:start w:w="90" w:type="dxa"/>
              <w:bottom w:w="80" w:type="dxa"/>
              <w:end w:w="90" w:type="dxa"/>
            </w:tcMar>
            <w:shd w:fill="E8EEF3"/>
          </w:tcPr>
          <w:p>
            <w:pPr>
              <w:spacing w:after="10"/>
            </w:pPr>
            <w:r>
              <w:rPr>
                <w:rFonts w:ascii="Liberation Sans" w:hAnsi="Liberation Sans"/>
                <w:b/>
                <w:color w:val="334E68"/>
                <w:sz w:val="15"/>
              </w:rPr>
              <w:t>May derive</w:t>
            </w:r>
          </w:p>
        </w:tc>
        <w:tc>
          <w:tcPr>
            <w:tcW w:type="dxa" w:w="2520"/>
            <w:vAlign w:val="center"/>
            <w:tcMar>
              <w:top w:w="80" w:type="dxa"/>
              <w:start w:w="90" w:type="dxa"/>
              <w:bottom w:w="80" w:type="dxa"/>
              <w:end w:w="90" w:type="dxa"/>
            </w:tcMar>
            <w:shd w:fill="E8EEF3"/>
          </w:tcPr>
          <w:p>
            <w:pPr>
              <w:spacing w:after="10"/>
            </w:pPr>
            <w:r>
              <w:rPr>
                <w:rFonts w:ascii="Liberation Sans" w:hAnsi="Liberation Sans"/>
                <w:b/>
                <w:color w:val="334E68"/>
                <w:sz w:val="15"/>
              </w:rPr>
              <w:t>Must not silently own</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G0 authority</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constitutional genesis/reference</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digest, protected scope</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learned tolerance, remediation policy</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Identity Event Ledger</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immutable biography/provenance chain</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verified ordered events</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full active-memory realization</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TMS</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active realization, trajectory materialization, COW, locality</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replayable current views</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constitutional truth merely because data is live</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HIGC</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admissible set and boundary classification</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named constraint outcomes</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reward trade-offs, historical storage</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THDE</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bounded evolution/candidate transition semantics</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candidate eligibility</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actuation unless separately granted</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QMT</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continuity across transformation</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continuity certificate/check</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database record semantics</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HVD</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database identity, records, exact/associative query</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similarity/context</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constitutional identity authority</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Cyrae-lite</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derived homeostatic control state</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advisory modulation</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history, baseline mutation, hard security authority</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Maera / actuator</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outward constrained expression/action</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rendering/action projection</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hidden identity rewrite</w:t>
            </w:r>
          </w:p>
        </w:tc>
      </w:tr>
      <w:tr>
        <w:tc>
          <w:tcPr>
            <w:tcW w:type="dxa" w:w="2520"/>
            <w:vAlign w:val="center"/>
            <w:tcMar>
              <w:top w:w="80" w:type="dxa"/>
              <w:start w:w="90" w:type="dxa"/>
              <w:bottom w:w="80" w:type="dxa"/>
              <w:end w:w="90" w:type="dxa"/>
            </w:tcMar>
          </w:tcPr>
          <w:p>
            <w:pPr>
              <w:spacing w:after="10"/>
            </w:pPr>
            <w:r>
              <w:rPr>
                <w:rFonts w:ascii="Liberation Sans" w:hAnsi="Liberation Sans"/>
                <w:b/>
                <w:color w:val="1F2937"/>
                <w:sz w:val="15"/>
              </w:rPr>
              <w:t>HDF5</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durable long-term/permanent persistence</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generations/checkpoints</w:t>
            </w:r>
          </w:p>
        </w:tc>
        <w:tc>
          <w:tcPr>
            <w:tcW w:type="dxa" w:w="2520"/>
            <w:vAlign w:val="center"/>
            <w:tcMar>
              <w:top w:w="80" w:type="dxa"/>
              <w:start w:w="90" w:type="dxa"/>
              <w:bottom w:w="80" w:type="dxa"/>
              <w:end w:w="90" w:type="dxa"/>
            </w:tcMar>
          </w:tcPr>
          <w:p>
            <w:pPr>
              <w:spacing w:after="10"/>
            </w:pPr>
            <w:r>
              <w:rPr>
                <w:rFonts w:ascii="Liberation Sans" w:hAnsi="Liberation Sans"/>
                <w:color w:val="1F2937"/>
                <w:sz w:val="15"/>
              </w:rPr>
              <w:t>live hot constitutional queries</w:t>
            </w:r>
          </w:p>
        </w:tc>
      </w:tr>
    </w:tbl>
    <w:p>
      <w:pPr>
        <w:spacing w:after="20"/>
      </w:pPr>
    </w:p>
    <w:p>
      <w:pPr>
        <w:keepLines w:val="0"/>
      </w:pPr>
      <w:r>
        <w:rPr>
          <w:rFonts w:ascii="Liberation Sans" w:hAnsi="Liberation Sans"/>
          <w:color w:val="1F2937"/>
          <w:sz w:val="19"/>
        </w:rPr>
        <w:t>The architecture is strongest when these boundaries are treated as security properties, not merely code organization.</w:t>
      </w:r>
    </w:p>
    <w:p>
      <w:pPr>
        <w:pStyle w:val="Heading1"/>
        <w:keepNext/>
      </w:pPr>
      <w:r>
        <w:rPr>
          <w:rFonts w:ascii="Liberation Sans" w:hAnsi="Liberation Sans"/>
          <w:color w:val="1F2937"/>
          <w:sz w:val="36"/>
        </w:rPr>
        <w:t>Part III - Mathematical Theory of Constitutional Identity</w:t>
      </w:r>
    </w:p>
    <w:p>
      <w:pPr>
        <w:pStyle w:val="Heading2"/>
        <w:keepNext/>
      </w:pPr>
      <w:r>
        <w:rPr>
          <w:rFonts w:ascii="Liberation Sans" w:hAnsi="Liberation Sans"/>
          <w:color w:val="334E68"/>
          <w:sz w:val="26"/>
        </w:rPr>
        <w:t>11. State Space and Constraint Family</w:t>
      </w:r>
    </w:p>
    <w:p>
      <w:pPr>
        <w:keepLines w:val="0"/>
      </w:pPr>
      <w:r>
        <w:rPr>
          <w:rFonts w:ascii="Liberation Sans" w:hAnsi="Liberation Sans"/>
          <w:color w:val="1F2937"/>
          <w:sz w:val="19"/>
        </w:rPr>
        <w:t>Let the identity-relevant system state live in a heterogeneous state space \(\mathcal X\). In Nexus this may ultimately be represented through HVD/HTLA structures rather than one flat Euclidean vector, so \(\mathcal X\) should not be assumed homogeneous.</w:t>
      </w:r>
    </w:p>
    <w:p>
      <w:pPr>
        <w:keepLines w:val="0"/>
      </w:pPr>
      <w:r>
        <w:rPr>
          <w:rFonts w:ascii="Liberation Sans" w:hAnsi="Liberation Sans"/>
          <w:color w:val="1F2937"/>
          <w:sz w:val="19"/>
        </w:rPr>
        <w:t>Let the constitution induce a family of named constraints</w:t>
      </w:r>
    </w:p>
    <w:p>
      <w:pPr>
        <w:pStyle w:val="Equation"/>
      </w:pPr>
      <w:r>
        <w:rPr>
          <w:rFonts w:ascii="Liberation Serif" w:hAnsi="Liberation Serif"/>
          <w:i/>
          <w:color w:val="1F2937"/>
          <w:sz w:val="18"/>
        </w:rPr>
        <w:t>\[ \mathcal H = \{h_1,h_2,\ldots,h_m\}. \]</w:t>
      </w:r>
    </w:p>
    <w:p>
      <w:pPr>
        <w:keepLines w:val="0"/>
      </w:pPr>
      <w:r>
        <w:rPr>
          <w:rFonts w:ascii="Liberation Sans" w:hAnsi="Liberation Sans"/>
          <w:color w:val="1F2937"/>
          <w:sz w:val="19"/>
        </w:rPr>
        <w:t>For scalar barrier-like constraints, a conventional safe set would be</w:t>
      </w:r>
    </w:p>
    <w:p>
      <w:pPr>
        <w:pStyle w:val="Equation"/>
      </w:pPr>
      <w:r>
        <w:rPr>
          <w:rFonts w:ascii="Liberation Serif" w:hAnsi="Liberation Serif"/>
          <w:i/>
          <w:color w:val="1F2937"/>
          <w:sz w:val="18"/>
        </w:rPr>
        <w:t>\[ \mathcal A_{G_0} = \{x\in\mathcal X : h_j(x)\ge 0\;\forall j\}. \]</w:t>
      </w:r>
    </w:p>
    <w:p>
      <w:pPr>
        <w:keepLines w:val="0"/>
      </w:pPr>
      <w:r>
        <w:rPr>
          <w:rFonts w:ascii="Liberation Sans" w:hAnsi="Liberation Sans"/>
          <w:color w:val="1F2937"/>
          <w:sz w:val="19"/>
        </w:rPr>
        <w:t xml:space="preserve">Current HIGC is more epistemically expressive than a simple real-valued barrier because each constraint can be </w:t>
      </w:r>
      <w:r>
        <w:rPr>
          <w:rFonts w:ascii="Liberation Mono" w:hAnsi="Liberation Mono"/>
          <w:color w:val="334E68"/>
          <w:sz w:val="18"/>
        </w:rPr>
        <w:t>SATISFIED</w:t>
      </w:r>
      <w:r>
        <w:rPr>
          <w:rFonts w:ascii="Liberation Sans" w:hAnsi="Liberation Sans"/>
          <w:color w:val="1F2937"/>
          <w:sz w:val="19"/>
        </w:rPr>
        <w:t xml:space="preserve">, </w:t>
      </w:r>
      <w:r>
        <w:rPr>
          <w:rFonts w:ascii="Liberation Mono" w:hAnsi="Liberation Mono"/>
          <w:color w:val="334E68"/>
          <w:sz w:val="18"/>
        </w:rPr>
        <w:t>BOUNDARY</w:t>
      </w:r>
      <w:r>
        <w:rPr>
          <w:rFonts w:ascii="Liberation Sans" w:hAnsi="Liberation Sans"/>
          <w:color w:val="1F2937"/>
          <w:sz w:val="19"/>
        </w:rPr>
        <w:t xml:space="preserve">, </w:t>
      </w:r>
      <w:r>
        <w:rPr>
          <w:rFonts w:ascii="Liberation Mono" w:hAnsi="Liberation Mono"/>
          <w:color w:val="334E68"/>
          <w:sz w:val="18"/>
        </w:rPr>
        <w:t>VIOLATED</w:t>
      </w:r>
      <w:r>
        <w:rPr>
          <w:rFonts w:ascii="Liberation Sans" w:hAnsi="Liberation Sans"/>
          <w:color w:val="1F2937"/>
          <w:sz w:val="19"/>
        </w:rPr>
        <w:t xml:space="preserve">, or </w:t>
      </w:r>
      <w:r>
        <w:rPr>
          <w:rFonts w:ascii="Liberation Mono" w:hAnsi="Liberation Mono"/>
          <w:color w:val="334E68"/>
          <w:sz w:val="18"/>
        </w:rPr>
        <w:t>UNRESOLVED</w:t>
      </w:r>
      <w:r>
        <w:rPr>
          <w:rFonts w:ascii="Liberation Sans" w:hAnsi="Liberation Sans"/>
          <w:color w:val="1F2937"/>
          <w:sz w:val="19"/>
        </w:rPr>
        <w:t>. Therefore the current architecture is better modeled by a typed evaluation</w:t>
      </w:r>
    </w:p>
    <w:p>
      <w:pPr>
        <w:pStyle w:val="Equation"/>
      </w:pPr>
      <w:r>
        <w:rPr>
          <w:rFonts w:ascii="Liberation Serif" w:hAnsi="Liberation Serif"/>
          <w:i/>
          <w:color w:val="1F2937"/>
          <w:sz w:val="18"/>
        </w:rPr>
        <w:t>\[ \gamma_j : (x,e,G_0) \rightarrow \{S,B,V,U\}, \]</w:t>
      </w:r>
    </w:p>
    <w:p>
      <w:pPr>
        <w:keepLines w:val="0"/>
      </w:pPr>
      <w:r>
        <w:rPr>
          <w:rFonts w:ascii="Liberation Sans" w:hAnsi="Liberation Sans"/>
          <w:color w:val="1F2937"/>
          <w:sz w:val="19"/>
        </w:rPr>
        <w:t>where \(e\) is the available evidence/provenance context.</w:t>
      </w:r>
    </w:p>
    <w:p>
      <w:pPr>
        <w:keepLines w:val="0"/>
      </w:pPr>
      <w:r>
        <w:rPr>
          <w:rFonts w:ascii="Liberation Sans" w:hAnsi="Liberation Sans"/>
          <w:color w:val="1F2937"/>
          <w:sz w:val="19"/>
        </w:rPr>
        <w:t>The aggregate geometry is non-compensatory:</w:t>
      </w:r>
    </w:p>
    <w:p>
      <w:pPr>
        <w:pStyle w:val="Equation"/>
      </w:pPr>
      <w:r>
        <w:rPr>
          <w:rFonts w:ascii="Liberation Serif" w:hAnsi="Liberation Serif"/>
          <w:i/>
          <w:color w:val="1F2937"/>
          <w:sz w:val="18"/>
        </w:rPr>
        <w:t>\[ \Gamma(x,e)= \begin{cases} \text{OUTSIDE}, &amp; \exists j:\gamma_j=V,\\ \text{UNRESOLVED}, &amp; \neg\exists j:\gamma_j=V\land\exists j:\gamma_j=U,\\ \text{BOUNDARY}, &amp; \text{otherwise }\exists j:\gamma_j=B,\\ \text{ADMISSIBLE}, &amp; \forall j:\gamma_j=S. \end{cases} \]</w:t>
      </w:r>
    </w:p>
    <w:p>
      <w:pPr>
        <w:keepLines w:val="0"/>
      </w:pPr>
      <w:r>
        <w:rPr>
          <w:rFonts w:ascii="Liberation Sans" w:hAnsi="Liberation Sans"/>
          <w:color w:val="1F2937"/>
          <w:sz w:val="19"/>
        </w:rPr>
        <w:t>This precedence is critical. A known constitutional violation cannot be numerically averaged away by several favorable signals, and missing evidence cannot be converted into permission.</w:t>
      </w:r>
    </w:p>
    <w:p>
      <w:pPr>
        <w:pStyle w:val="Heading2"/>
        <w:keepNext/>
      </w:pPr>
      <w:r>
        <w:rPr>
          <w:rFonts w:ascii="Liberation Sans" w:hAnsi="Liberation Sans"/>
          <w:color w:val="334E68"/>
          <w:sz w:val="26"/>
        </w:rPr>
        <w:t>12. Four-Valued Geometry and Epistemic Honesty</w:t>
      </w:r>
    </w:p>
    <w:p>
      <w:pPr>
        <w:keepLines w:val="0"/>
      </w:pPr>
      <w:r>
        <w:rPr>
          <w:rFonts w:ascii="Liberation Sans" w:hAnsi="Liberation Sans"/>
          <w:color w:val="1F2937"/>
          <w:sz w:val="19"/>
        </w:rPr>
        <w:t>Binary safe/unsafe logic is insufficient when evidence can fail. The four-valued HIGC state distinguishes ontology from epistemology:</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OUTSIDE</w:t>
      </w:r>
      <w:r>
        <w:rPr>
          <w:rFonts w:ascii="Liberation Sans" w:hAnsi="Liberation Sans"/>
          <w:color w:val="1F2937"/>
          <w:sz w:val="19"/>
        </w:rPr>
        <w:t xml:space="preserve"> means the architecture has evidence of violation.</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UNRESOLVED</w:t>
      </w:r>
      <w:r>
        <w:rPr>
          <w:rFonts w:ascii="Liberation Sans" w:hAnsi="Liberation Sans"/>
          <w:color w:val="1F2937"/>
          <w:sz w:val="19"/>
        </w:rPr>
        <w:t xml:space="preserve"> means it lacks enough evidence to establish location in the admissible set.</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BOUNDARY</w:t>
      </w:r>
      <w:r>
        <w:rPr>
          <w:rFonts w:ascii="Liberation Sans" w:hAnsi="Liberation Sans"/>
          <w:color w:val="1F2937"/>
          <w:sz w:val="19"/>
        </w:rPr>
        <w:t xml:space="preserve"> means no hard violation is known, but an unestablished change or contextual condition touches a protected boundary.</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ADMISSIBLE</w:t>
      </w:r>
      <w:r>
        <w:rPr>
          <w:rFonts w:ascii="Liberation Sans" w:hAnsi="Liberation Sans"/>
          <w:color w:val="1F2937"/>
          <w:sz w:val="19"/>
        </w:rPr>
        <w:t xml:space="preserve"> means all currently defined constraints are satisfied.</w:t>
      </w:r>
    </w:p>
    <w:p>
      <w:pPr>
        <w:keepLines w:val="0"/>
      </w:pPr>
      <w:r>
        <w:rPr>
          <w:rFonts w:ascii="Liberation Sans" w:hAnsi="Liberation Sans"/>
          <w:color w:val="1F2937"/>
          <w:sz w:val="19"/>
        </w:rPr>
        <w:t xml:space="preserve">The difference between </w:t>
      </w:r>
      <w:r>
        <w:rPr>
          <w:rFonts w:ascii="Liberation Mono" w:hAnsi="Liberation Mono"/>
          <w:color w:val="334E68"/>
          <w:sz w:val="18"/>
        </w:rPr>
        <w:t>OUTSIDE</w:t>
      </w:r>
      <w:r>
        <w:rPr>
          <w:rFonts w:ascii="Liberation Sans" w:hAnsi="Liberation Sans"/>
          <w:color w:val="1F2937"/>
          <w:sz w:val="19"/>
        </w:rPr>
        <w:t xml:space="preserve"> and </w:t>
      </w:r>
      <w:r>
        <w:rPr>
          <w:rFonts w:ascii="Liberation Mono" w:hAnsi="Liberation Mono"/>
          <w:color w:val="334E68"/>
          <w:sz w:val="18"/>
        </w:rPr>
        <w:t>UNRESOLVED</w:t>
      </w:r>
      <w:r>
        <w:rPr>
          <w:rFonts w:ascii="Liberation Sans" w:hAnsi="Liberation Sans"/>
          <w:color w:val="1F2937"/>
          <w:sz w:val="19"/>
        </w:rPr>
        <w:t xml:space="preserve"> prevents a common security bug: treating absence of evidence as evidence of health. The difference between </w:t>
      </w:r>
      <w:r>
        <w:rPr>
          <w:rFonts w:ascii="Liberation Mono" w:hAnsi="Liberation Mono"/>
          <w:color w:val="334E68"/>
          <w:sz w:val="18"/>
        </w:rPr>
        <w:t>BOUNDARY</w:t>
      </w:r>
      <w:r>
        <w:rPr>
          <w:rFonts w:ascii="Liberation Sans" w:hAnsi="Liberation Sans"/>
          <w:color w:val="1F2937"/>
          <w:sz w:val="19"/>
        </w:rPr>
        <w:t xml:space="preserve"> and </w:t>
      </w:r>
      <w:r>
        <w:rPr>
          <w:rFonts w:ascii="Liberation Mono" w:hAnsi="Liberation Mono"/>
          <w:color w:val="334E68"/>
          <w:sz w:val="18"/>
        </w:rPr>
        <w:t>OUTSIDE</w:t>
      </w:r>
      <w:r>
        <w:rPr>
          <w:rFonts w:ascii="Liberation Sans" w:hAnsi="Liberation Sans"/>
          <w:color w:val="1F2937"/>
          <w:sz w:val="19"/>
        </w:rPr>
        <w:t xml:space="preserve"> prevents a second bug: treating every unfamiliar state as malicious.</w:t>
      </w:r>
    </w:p>
    <w:p>
      <w:pPr>
        <w:keepLines w:val="0"/>
      </w:pPr>
      <w:r>
        <w:rPr>
          <w:rFonts w:ascii="Liberation Sans" w:hAnsi="Liberation Sans"/>
          <w:color w:val="1F2937"/>
          <w:sz w:val="19"/>
        </w:rPr>
        <w:t>This can be viewed as a partial-information geometry. Let \(K\) be the set of known facts and \(U\) the set of required but unknown facts. HIGC refuses to evaluate a missing fact as an implicit neutral scalar. The architecture preserves the semantic pair</w:t>
      </w:r>
    </w:p>
    <w:p>
      <w:pPr>
        <w:pStyle w:val="Equation"/>
      </w:pPr>
      <w:r>
        <w:rPr>
          <w:rFonts w:ascii="Liberation Serif" w:hAnsi="Liberation Serif"/>
          <w:i/>
          <w:color w:val="1F2937"/>
          <w:sz w:val="18"/>
        </w:rPr>
        <w:t>\[ (\text{numeric forcing}=0,\;\text{epistemic state}=\text{UNAVAILABLE}) \]</w:t>
      </w:r>
    </w:p>
    <w:p>
      <w:pPr>
        <w:keepLines w:val="0"/>
      </w:pPr>
      <w:r>
        <w:rPr>
          <w:rFonts w:ascii="Liberation Sans" w:hAnsi="Liberation Sans"/>
          <w:color w:val="1F2937"/>
          <w:sz w:val="19"/>
        </w:rPr>
        <w:t>when downstream matrix operations need a numeric placeholder. Zero in the matrix is therefore not interpreted as "the prediction was exactly correct." The typed state carries the truth condition.</w:t>
      </w:r>
    </w:p>
    <w:p>
      <w:pPr>
        <w:pStyle w:val="Heading2"/>
        <w:keepNext/>
      </w:pPr>
      <w:r>
        <w:rPr>
          <w:rFonts w:ascii="Liberation Sans" w:hAnsi="Liberation Sans"/>
          <w:color w:val="334E68"/>
          <w:sz w:val="26"/>
        </w:rPr>
        <w:t>13. Homeostatic Distance Is Not Identity Distance</w:t>
      </w:r>
    </w:p>
    <w:p>
      <w:pPr>
        <w:keepLines w:val="0"/>
      </w:pPr>
      <w:r>
        <w:rPr>
          <w:rFonts w:ascii="Liberation Sans" w:hAnsi="Liberation Sans"/>
          <w:color w:val="1F2937"/>
          <w:sz w:val="19"/>
        </w:rPr>
        <w:t>It is useful to define a preferred operational subset \(\mathcal X^*\subseteq\mathcal A_{G_0}\). A homeostatic error can then be</w:t>
      </w:r>
    </w:p>
    <w:p>
      <w:pPr>
        <w:pStyle w:val="Equation"/>
      </w:pPr>
      <w:r>
        <w:rPr>
          <w:rFonts w:ascii="Liberation Serif" w:hAnsi="Liberation Serif"/>
          <w:i/>
          <w:color w:val="1F2937"/>
          <w:sz w:val="18"/>
        </w:rPr>
        <w:t>\[ H(x)=\inf_{y\in\mathcal X^*} d(x,y). \]</w:t>
      </w:r>
    </w:p>
    <w:p>
      <w:pPr>
        <w:keepLines w:val="0"/>
      </w:pPr>
      <w:r>
        <w:rPr>
          <w:rFonts w:ascii="Liberation Sans" w:hAnsi="Liberation Sans"/>
          <w:color w:val="1F2937"/>
          <w:sz w:val="19"/>
        </w:rPr>
        <w:t>This is a regulation metric, not a direct identity metric. Two states can have different homeostatic error while remaining the same identity; a system may be injured but still be itself. Conversely, two states can have similar homeostatic error while belonging to different identities if constitutional anchors or continuity differ.</w:t>
      </w:r>
    </w:p>
    <w:p>
      <w:pPr>
        <w:keepLines w:val="0"/>
      </w:pPr>
      <w:r>
        <w:rPr>
          <w:rFonts w:ascii="Liberation Sans" w:hAnsi="Liberation Sans"/>
          <w:color w:val="1F2937"/>
          <w:sz w:val="19"/>
        </w:rPr>
        <w:t>Therefore</w:t>
      </w:r>
    </w:p>
    <w:p>
      <w:pPr>
        <w:pStyle w:val="Equation"/>
      </w:pPr>
      <w:r>
        <w:rPr>
          <w:rFonts w:ascii="Liberation Serif" w:hAnsi="Liberation Serif"/>
          <w:i/>
          <w:color w:val="1F2937"/>
          <w:sz w:val="18"/>
        </w:rPr>
        <w:t>\[ d(x_1,x_2)\text{ small} \not\Rightarrow \operatorname{SameIdentity}(x_1,x_2). \]</w:t>
      </w:r>
    </w:p>
    <w:p>
      <w:pPr>
        <w:keepLines w:val="0"/>
      </w:pPr>
      <w:r>
        <w:rPr>
          <w:rFonts w:ascii="Liberation Sans" w:hAnsi="Liberation Sans"/>
          <w:color w:val="1F2937"/>
          <w:sz w:val="19"/>
        </w:rPr>
        <w:t>This is why ANN/HNSW similarity is never sufficient identity evidence.</w:t>
      </w:r>
    </w:p>
    <w:p>
      <w:pPr>
        <w:pStyle w:val="Heading2"/>
        <w:keepNext/>
      </w:pPr>
      <w:r>
        <w:rPr>
          <w:rFonts w:ascii="Liberation Sans" w:hAnsi="Liberation Sans"/>
          <w:color w:val="334E68"/>
          <w:sz w:val="26"/>
        </w:rPr>
        <w:t>14. Identity as a Path Property</w:t>
      </w:r>
    </w:p>
    <w:p>
      <w:pPr>
        <w:keepLines w:val="0"/>
      </w:pPr>
      <w:r>
        <w:rPr>
          <w:rFonts w:ascii="Liberation Sans" w:hAnsi="Liberation Sans"/>
          <w:color w:val="1F2937"/>
          <w:sz w:val="19"/>
        </w:rPr>
        <w:t>Let a trajectory be</w:t>
      </w:r>
    </w:p>
    <w:p>
      <w:pPr>
        <w:pStyle w:val="Equation"/>
      </w:pPr>
      <w:r>
        <w:rPr>
          <w:rFonts w:ascii="Liberation Serif" w:hAnsi="Liberation Serif"/>
          <w:i/>
          <w:color w:val="1F2937"/>
          <w:sz w:val="18"/>
        </w:rPr>
        <w:t>\[ \tau = (x_0,e_1,x_1,e_2,\ldots,e_n,x_n), \]</w:t>
      </w:r>
    </w:p>
    <w:p>
      <w:pPr>
        <w:keepLines w:val="0"/>
      </w:pPr>
      <w:r>
        <w:rPr>
          <w:rFonts w:ascii="Liberation Sans" w:hAnsi="Liberation Sans"/>
          <w:color w:val="1F2937"/>
          <w:sz w:val="19"/>
        </w:rPr>
        <w:t>where \(e_i\) are identity-relevant events or transitions. Identity continuity is a path property because legitimacy may depend on how the system arrived at \(x_n\), not only on the final state.</w:t>
      </w:r>
    </w:p>
    <w:p>
      <w:pPr>
        <w:keepLines w:val="0"/>
      </w:pPr>
      <w:r>
        <w:rPr>
          <w:rFonts w:ascii="Liberation Sans" w:hAnsi="Liberation Sans"/>
          <w:color w:val="1F2937"/>
          <w:sz w:val="19"/>
        </w:rPr>
        <w:t>Two final states may be byte-identical while having different provenance. For example, an attacker can overwrite a host, then restore visible files while leaving an invalid trust chain. Snapshot equivalence does not repair invalid continuity. Conversely, a legitimate package upgrade can produce a very different state while preserving provenance and remaining within constitutional evolution rules.</w:t>
      </w:r>
    </w:p>
    <w:p>
      <w:pPr>
        <w:keepLines w:val="0"/>
      </w:pPr>
      <w:r>
        <w:rPr>
          <w:rFonts w:ascii="Liberation Sans" w:hAnsi="Liberation Sans"/>
          <w:color w:val="1F2937"/>
          <w:sz w:val="19"/>
        </w:rPr>
        <w:t>An inferred continuity predicate can therefore be written</w:t>
      </w:r>
    </w:p>
    <w:p>
      <w:pPr>
        <w:pStyle w:val="Equation"/>
      </w:pPr>
      <w:r>
        <w:rPr>
          <w:rFonts w:ascii="Liberation Serif" w:hAnsi="Liberation Serif"/>
          <w:i/>
          <w:color w:val="1F2937"/>
          <w:sz w:val="18"/>
        </w:rPr>
        <w:t>\[ \operatorname{Cont}(G_0,\tau, x_n)= \operatorname{LedgerValid}(\tau)\land \operatorname{AdmissiblePath}(\tau)\land \operatorname{TransformPreserved}(\tau). \]</w:t>
      </w:r>
    </w:p>
    <w:p>
      <w:pPr>
        <w:keepLines w:val="0"/>
      </w:pPr>
      <w:r>
        <w:rPr>
          <w:rFonts w:ascii="Liberation Sans" w:hAnsi="Liberation Sans"/>
          <w:color w:val="1F2937"/>
          <w:sz w:val="19"/>
        </w:rPr>
        <w:t>Current code implements only parts of this: ledger validity, candidate provenance resolution, and HIGC classification. Full transformation continuity is the future QMT responsibility.</w:t>
      </w:r>
    </w:p>
    <w:p>
      <w:pPr>
        <w:pStyle w:val="Heading2"/>
        <w:keepNext/>
      </w:pPr>
      <w:r>
        <w:rPr>
          <w:rFonts w:ascii="Liberation Sans" w:hAnsi="Liberation Sans"/>
          <w:color w:val="334E68"/>
          <w:sz w:val="26"/>
        </w:rPr>
        <w:t>15. Constitutional Equivalence vs Snapshot Equality</w:t>
      </w:r>
    </w:p>
    <w:p>
      <w:pPr>
        <w:keepLines w:val="0"/>
      </w:pPr>
      <w:r>
        <w:rPr>
          <w:rFonts w:ascii="Liberation Sans" w:hAnsi="Liberation Sans"/>
          <w:color w:val="1F2937"/>
          <w:sz w:val="19"/>
        </w:rPr>
        <w:t>Define a relation \(\sim_I\) over realized states:</w:t>
      </w:r>
    </w:p>
    <w:p>
      <w:pPr>
        <w:pStyle w:val="Equation"/>
      </w:pPr>
      <w:r>
        <w:rPr>
          <w:rFonts w:ascii="Liberation Serif" w:hAnsi="Liberation Serif"/>
          <w:i/>
          <w:color w:val="1F2937"/>
          <w:sz w:val="18"/>
        </w:rPr>
        <w:t>\[ x_a\sim_I x_b \]</w:t>
      </w:r>
    </w:p>
    <w:p>
      <w:pPr>
        <w:keepLines w:val="0"/>
      </w:pPr>
      <w:r>
        <w:rPr>
          <w:rFonts w:ascii="Liberation Sans" w:hAnsi="Liberation Sans"/>
          <w:color w:val="1F2937"/>
          <w:sz w:val="19"/>
        </w:rPr>
        <w:t>when there exists a verified admissible transformation path from the same constitutional origin and the required QMT invariants are preserved. This relation is intentionally stricter than semantic similarity and looser than exact state equality.</w:t>
      </w:r>
    </w:p>
    <w:p>
      <w:pPr>
        <w:keepLines w:val="0"/>
      </w:pPr>
      <w:r>
        <w:rPr>
          <w:rFonts w:ascii="Liberation Sans" w:hAnsi="Liberation Sans"/>
          <w:color w:val="1F2937"/>
          <w:sz w:val="19"/>
        </w:rPr>
        <w:t>For a well-designed identity system, \(\sim_I\) should ideally be reflexive and transitive over accepted transformations. Symmetry is subtler because historical transformations may not be reversible. Identity continuity is therefore often better treated as a directed reachability relation than as a pure mathematical equivalence relation:</w:t>
      </w:r>
    </w:p>
    <w:p>
      <w:pPr>
        <w:pStyle w:val="Equation"/>
      </w:pPr>
      <w:r>
        <w:rPr>
          <w:rFonts w:ascii="Liberation Serif" w:hAnsi="Liberation Serif"/>
          <w:i/>
          <w:color w:val="1F2937"/>
          <w:sz w:val="18"/>
        </w:rPr>
        <w:t>\[ x_a \leadsto_I x_b. \]</w:t>
      </w:r>
    </w:p>
    <w:p>
      <w:pPr>
        <w:keepLines w:val="0"/>
      </w:pPr>
      <w:r>
        <w:rPr>
          <w:rFonts w:ascii="Liberation Sans" w:hAnsi="Liberation Sans"/>
          <w:color w:val="1F2937"/>
          <w:sz w:val="19"/>
        </w:rPr>
        <w:t>The distinction matters for migrations, irreversible key rotations, or irreversible remediation. The entity can remain continuous even when returning to the exact prior state is impossible.</w:t>
      </w:r>
    </w:p>
    <w:p>
      <w:pPr>
        <w:pStyle w:val="Heading2"/>
        <w:keepNext/>
      </w:pPr>
      <w:r>
        <w:rPr>
          <w:rFonts w:ascii="Liberation Sans" w:hAnsi="Liberation Sans"/>
          <w:color w:val="334E68"/>
          <w:sz w:val="26"/>
        </w:rPr>
        <w:t>16. Constitutional Change vs Ordinary Change</w:t>
      </w:r>
    </w:p>
    <w:p>
      <w:pPr>
        <w:keepLines w:val="0"/>
      </w:pPr>
      <w:r>
        <w:rPr>
          <w:rFonts w:ascii="Liberation Sans" w:hAnsi="Liberation Sans"/>
          <w:color w:val="1F2937"/>
          <w:sz w:val="19"/>
        </w:rPr>
        <w:t>Identity Architecture should distinguish at least three kinds of change:</w:t>
      </w:r>
    </w:p>
    <w:p>
      <w:pPr>
        <w:pStyle w:val="Equation"/>
      </w:pPr>
      <w:r>
        <w:rPr>
          <w:rFonts w:ascii="Liberation Serif" w:hAnsi="Liberation Serif"/>
          <w:i/>
          <w:color w:val="1F2937"/>
          <w:sz w:val="18"/>
        </w:rPr>
        <w:t>\[ \Delta x = \Delta x_{operational}+\Delta x_{adaptive}+\Delta x_{constitutional}. \]</w:t>
      </w:r>
    </w:p>
    <w:p>
      <w:pPr>
        <w:keepLines w:val="0"/>
      </w:pPr>
      <w:r>
        <w:rPr>
          <w:rFonts w:ascii="Liberation Sans" w:hAnsi="Liberation Sans"/>
          <w:color w:val="1F2937"/>
          <w:sz w:val="19"/>
        </w:rPr>
        <w:t>Operational change occurs inside existing rules. Adaptive change modifies tolerated behavior while preserving the constitution. Constitutional change changes the protected rule set itself and therefore requires a stronger authority path. The current implementation intentionally supports operational observation and candidate evaluation but does not implement autonomous constitutional amendment.</w:t>
      </w:r>
    </w:p>
    <w:p>
      <w:pPr>
        <w:keepLines w:val="0"/>
      </w:pPr>
      <w:r>
        <w:rPr>
          <w:rFonts w:ascii="Liberation Sans" w:hAnsi="Liberation Sans"/>
          <w:color w:val="1F2937"/>
          <w:sz w:val="19"/>
        </w:rPr>
        <w:t>A key safety principle follows:</w:t>
      </w:r>
    </w:p>
    <w:p>
      <w:pPr>
        <w:pStyle w:val="Equation"/>
      </w:pPr>
      <w:r>
        <w:rPr>
          <w:rFonts w:ascii="Liberation Serif" w:hAnsi="Liberation Serif"/>
          <w:i/>
          <w:color w:val="1F2937"/>
          <w:sz w:val="18"/>
        </w:rPr>
        <w:t>\[ \text{frequent observation} \not\Rightarrow \text{constitutional amendment}. \]</w:t>
      </w:r>
    </w:p>
    <w:p>
      <w:pPr>
        <w:keepLines w:val="0"/>
      </w:pPr>
      <w:r>
        <w:rPr>
          <w:rFonts w:ascii="Liberation Sans" w:hAnsi="Liberation Sans"/>
          <w:color w:val="1F2937"/>
          <w:sz w:val="19"/>
        </w:rPr>
        <w:t>Otherwise an attacker could normalize malicious behavior simply by sustaining it long enough.</w:t>
      </w:r>
    </w:p>
    <w:p>
      <w:pPr>
        <w:pStyle w:val="Heading1"/>
        <w:keepNext/>
      </w:pPr>
      <w:r>
        <w:rPr>
          <w:rFonts w:ascii="Liberation Sans" w:hAnsi="Liberation Sans"/>
          <w:color w:val="1F2937"/>
          <w:sz w:val="36"/>
        </w:rPr>
        <w:t>Part IV - Event-Sourced Biography and Continuity</w:t>
      </w:r>
    </w:p>
    <w:p>
      <w:pPr>
        <w:pStyle w:val="Heading2"/>
        <w:keepNext/>
      </w:pPr>
      <w:r>
        <w:rPr>
          <w:rFonts w:ascii="Liberation Sans" w:hAnsi="Liberation Sans"/>
          <w:color w:val="334E68"/>
          <w:sz w:val="26"/>
        </w:rPr>
        <w:t>17. The Identity Event Ledger</w:t>
      </w:r>
    </w:p>
    <w:p>
      <w:pPr>
        <w:keepLines w:val="0"/>
      </w:pPr>
      <w:r>
        <w:rPr>
          <w:rFonts w:ascii="Liberation Sans" w:hAnsi="Liberation Sans"/>
          <w:color w:val="1F2937"/>
          <w:sz w:val="19"/>
        </w:rPr>
        <w:t xml:space="preserve">The current AmmunIty </w:t>
      </w:r>
      <w:r>
        <w:rPr>
          <w:rFonts w:ascii="Liberation Mono" w:hAnsi="Liberation Mono"/>
          <w:color w:val="334E68"/>
          <w:sz w:val="18"/>
        </w:rPr>
        <w:t>identity/tms.py</w:t>
      </w:r>
      <w:r>
        <w:rPr>
          <w:rFonts w:ascii="Liberation Sans" w:hAnsi="Liberation Sans"/>
          <w:color w:val="1F2937"/>
          <w:sz w:val="19"/>
        </w:rPr>
        <w:t xml:space="preserve"> retains legacy TMS naming for compatibility, but the object is specifically an </w:t>
      </w:r>
      <w:r>
        <w:rPr>
          <w:rFonts w:ascii="Liberation Sans" w:hAnsi="Liberation Sans"/>
          <w:b/>
          <w:color w:val="1F2937"/>
          <w:sz w:val="19"/>
        </w:rPr>
        <w:t>Identity Event Ledger / Continuity Ledger</w:t>
      </w:r>
      <w:r>
        <w:rPr>
          <w:rFonts w:ascii="Liberation Sans" w:hAnsi="Liberation Sans"/>
          <w:color w:val="1F2937"/>
          <w:sz w:val="19"/>
        </w:rPr>
        <w:t>, not the complete Nexus TMS. Each immutable event contains an event ID, timezone-aware timestamp, event type, subject, source, evidence mapping, predecessor hash, event hash, and schema version.</w:t>
      </w:r>
    </w:p>
    <w:p>
      <w:pPr>
        <w:keepLines w:val="0"/>
      </w:pPr>
      <w:r>
        <w:rPr>
          <w:rFonts w:ascii="Liberation Sans" w:hAnsi="Liberation Sans"/>
          <w:color w:val="1F2937"/>
          <w:sz w:val="19"/>
        </w:rPr>
        <w:t>Conceptually, for canonical serialization \(c(E_i)\), the hash is</w:t>
      </w:r>
    </w:p>
    <w:p>
      <w:pPr>
        <w:pStyle w:val="Equation"/>
      </w:pPr>
      <w:r>
        <w:rPr>
          <w:rFonts w:ascii="Liberation Serif" w:hAnsi="Liberation Serif"/>
          <w:i/>
          <w:color w:val="1F2937"/>
          <w:sz w:val="18"/>
        </w:rPr>
        <w:t>\[ H_i = \operatorname{SHA256}\big(c(E_i)\big), \]</w:t>
      </w:r>
    </w:p>
    <w:p>
      <w:pPr>
        <w:keepLines w:val="0"/>
      </w:pPr>
      <w:r>
        <w:rPr>
          <w:rFonts w:ascii="Liberation Sans" w:hAnsi="Liberation Sans"/>
          <w:color w:val="1F2937"/>
          <w:sz w:val="19"/>
        </w:rPr>
        <w:t xml:space="preserve">with </w:t>
      </w:r>
      <w:r>
        <w:rPr>
          <w:rFonts w:ascii="Liberation Mono" w:hAnsi="Liberation Mono"/>
          <w:color w:val="334E68"/>
          <w:sz w:val="18"/>
        </w:rPr>
        <w:t>previous_event_hash</w:t>
      </w:r>
      <w:r>
        <w:rPr>
          <w:rFonts w:ascii="Liberation Sans" w:hAnsi="Liberation Sans"/>
          <w:color w:val="1F2937"/>
          <w:sz w:val="19"/>
        </w:rPr>
        <w:t xml:space="preserve"> storing \(H_{i-1}\). Chain verification requires</w:t>
      </w:r>
    </w:p>
    <w:p>
      <w:pPr>
        <w:pStyle w:val="Equation"/>
      </w:pPr>
      <w:r>
        <w:rPr>
          <w:rFonts w:ascii="Liberation Serif" w:hAnsi="Liberation Serif"/>
          <w:i/>
          <w:color w:val="1F2937"/>
          <w:sz w:val="18"/>
        </w:rPr>
        <w:t>\[ \operatorname{prev}(E_i)=H_{i-1} \]</w:t>
      </w:r>
    </w:p>
    <w:p>
      <w:pPr>
        <w:keepLines w:val="0"/>
      </w:pPr>
      <w:r>
        <w:rPr>
          <w:rFonts w:ascii="Liberation Sans" w:hAnsi="Liberation Sans"/>
          <w:color w:val="1F2937"/>
          <w:sz w:val="19"/>
        </w:rPr>
        <w:t>for every event after genesis, in addition to verifying each content hash.</w:t>
      </w:r>
    </w:p>
    <w:p>
      <w:pPr>
        <w:keepLines w:val="0"/>
      </w:pPr>
      <w:r>
        <w:rPr>
          <w:rFonts w:ascii="Liberation Sans" w:hAnsi="Liberation Sans"/>
          <w:color w:val="1F2937"/>
          <w:sz w:val="19"/>
        </w:rPr>
        <w:t xml:space="preserve">The current append path verifies the existing chain, takes an exclusive </w:t>
      </w:r>
      <w:r>
        <w:rPr>
          <w:rFonts w:ascii="Liberation Mono" w:hAnsi="Liberation Mono"/>
          <w:color w:val="334E68"/>
          <w:sz w:val="18"/>
        </w:rPr>
        <w:t>flock</w:t>
      </w:r>
      <w:r>
        <w:rPr>
          <w:rFonts w:ascii="Liberation Sans" w:hAnsi="Liberation Sans"/>
          <w:color w:val="1F2937"/>
          <w:sz w:val="19"/>
        </w:rPr>
        <w:t xml:space="preserve">, appends one JSONL record, flushes, and </w:t>
      </w:r>
      <w:r>
        <w:rPr>
          <w:rFonts w:ascii="Liberation Mono" w:hAnsi="Liberation Mono"/>
          <w:color w:val="334E68"/>
          <w:sz w:val="18"/>
        </w:rPr>
        <w:t>fsync</w:t>
      </w:r>
      <w:r>
        <w:rPr>
          <w:rFonts w:ascii="Liberation Sans" w:hAnsi="Liberation Sans"/>
          <w:color w:val="1F2937"/>
          <w:sz w:val="19"/>
        </w:rPr>
        <w:t>s. Read iteration takes a shared lock and verifies the chain before yielding events. This is an intentionally simple implementation, but its semantics are important: existing identity biography is not edited in place.</w:t>
      </w:r>
    </w:p>
    <w:p>
      <w:pPr>
        <w:pStyle w:val="Heading2"/>
        <w:keepNext/>
      </w:pPr>
      <w:r>
        <w:rPr>
          <w:rFonts w:ascii="Liberation Sans" w:hAnsi="Liberation Sans"/>
          <w:color w:val="334E68"/>
          <w:sz w:val="26"/>
        </w:rPr>
        <w:t>18. Event Immutability Does Not Mean Current-State Immutability</w:t>
      </w:r>
    </w:p>
    <w:p>
      <w:pPr>
        <w:keepLines w:val="0"/>
      </w:pPr>
      <w:r>
        <w:rPr>
          <w:rFonts w:ascii="Liberation Sans" w:hAnsi="Liberation Sans"/>
          <w:color w:val="1F2937"/>
          <w:sz w:val="19"/>
        </w:rPr>
        <w:t>Event sourcing is frequently misunderstood. An append-only ledger says "the record of what happened is immutable," not "the system can never change its mind."</w:t>
      </w:r>
    </w:p>
    <w:p>
      <w:pPr>
        <w:keepLines w:val="0"/>
      </w:pPr>
      <w:r>
        <w:rPr>
          <w:rFonts w:ascii="Liberation Sans" w:hAnsi="Liberation Sans"/>
          <w:color w:val="1F2937"/>
          <w:sz w:val="19"/>
        </w:rPr>
        <w:t xml:space="preserve">If event \(E_1\) says </w:t>
      </w:r>
      <w:r>
        <w:rPr>
          <w:rFonts w:ascii="Liberation Mono" w:hAnsi="Liberation Mono"/>
          <w:color w:val="334E68"/>
          <w:sz w:val="18"/>
        </w:rPr>
        <w:t>relationship=A_trusts_B</w:t>
      </w:r>
      <w:r>
        <w:rPr>
          <w:rFonts w:ascii="Liberation Sans" w:hAnsi="Liberation Sans"/>
          <w:color w:val="1F2937"/>
          <w:sz w:val="19"/>
        </w:rPr>
        <w:t xml:space="preserve"> and event \(E_2\) later says that trust was revoked, both facts remain in biography. Current trust is a projection</w:t>
      </w:r>
    </w:p>
    <w:p>
      <w:pPr>
        <w:pStyle w:val="Equation"/>
      </w:pPr>
      <w:r>
        <w:rPr>
          <w:rFonts w:ascii="Liberation Serif" w:hAnsi="Liberation Serif"/>
          <w:i/>
          <w:color w:val="1F2937"/>
          <w:sz w:val="18"/>
        </w:rPr>
        <w:t>\[ R_t = \operatorname{Fold}(E_0,\ldots,E_t), \]</w:t>
      </w:r>
    </w:p>
    <w:p>
      <w:pPr>
        <w:keepLines w:val="0"/>
      </w:pPr>
      <w:r>
        <w:rPr>
          <w:rFonts w:ascii="Liberation Sans" w:hAnsi="Liberation Sans"/>
          <w:color w:val="1F2937"/>
          <w:sz w:val="19"/>
        </w:rPr>
        <w:t>not a permanent property copied from the earliest event.</w:t>
      </w:r>
    </w:p>
    <w:p>
      <w:pPr>
        <w:keepLines w:val="0"/>
      </w:pPr>
      <w:r>
        <w:rPr>
          <w:rFonts w:ascii="Liberation Sans" w:hAnsi="Liberation Sans"/>
          <w:color w:val="1F2937"/>
          <w:sz w:val="19"/>
        </w:rPr>
        <w:t xml:space="preserve">The same principle applies to identity adjudication. The ledger may contain an earlier </w:t>
      </w:r>
      <w:r>
        <w:rPr>
          <w:rFonts w:ascii="Liberation Mono" w:hAnsi="Liberation Mono"/>
          <w:color w:val="334E68"/>
          <w:sz w:val="18"/>
        </w:rPr>
        <w:t>EXPECTED</w:t>
      </w:r>
      <w:r>
        <w:rPr>
          <w:rFonts w:ascii="Liberation Sans" w:hAnsi="Liberation Sans"/>
          <w:color w:val="1F2937"/>
          <w:sz w:val="19"/>
        </w:rPr>
        <w:t xml:space="preserve"> state and a later </w:t>
      </w:r>
      <w:r>
        <w:rPr>
          <w:rFonts w:ascii="Liberation Mono" w:hAnsi="Liberation Mono"/>
          <w:color w:val="334E68"/>
          <w:sz w:val="18"/>
        </w:rPr>
        <w:t>MALICIOUS</w:t>
      </w:r>
      <w:r>
        <w:rPr>
          <w:rFonts w:ascii="Liberation Sans" w:hAnsi="Liberation Sans"/>
          <w:color w:val="1F2937"/>
          <w:sz w:val="19"/>
        </w:rPr>
        <w:t xml:space="preserve"> state. It is wrong to say that the entity is permanently expected because that status appears in history.</w:t>
      </w:r>
    </w:p>
    <w:p>
      <w:pPr>
        <w:pStyle w:val="Heading2"/>
        <w:keepNext/>
      </w:pPr>
      <w:r>
        <w:rPr>
          <w:rFonts w:ascii="Liberation Sans" w:hAnsi="Liberation Sans"/>
          <w:color w:val="334E68"/>
          <w:sz w:val="26"/>
        </w:rPr>
        <w:t>19. Hash Chains: What They Prove and What They Do Not</w:t>
      </w:r>
    </w:p>
    <w:p>
      <w:pPr>
        <w:keepLines w:val="0"/>
      </w:pPr>
      <w:r>
        <w:rPr>
          <w:rFonts w:ascii="Liberation Sans" w:hAnsi="Liberation Sans"/>
          <w:color w:val="1F2937"/>
          <w:sz w:val="19"/>
        </w:rPr>
        <w:t xml:space="preserve">A valid hash chain proves internal structural consistency relative to the inspected sequence. It can detect many forms of in-place tampering, deletion in the middle of the observed chain, accidental corruption, or reordering. It does </w:t>
      </w:r>
      <w:r>
        <w:rPr>
          <w:rFonts w:ascii="Liberation Sans" w:hAnsi="Liberation Sans"/>
          <w:b/>
          <w:color w:val="1F2937"/>
          <w:sz w:val="19"/>
        </w:rPr>
        <w:t>not</w:t>
      </w:r>
      <w:r>
        <w:rPr>
          <w:rFonts w:ascii="Liberation Sans" w:hAnsi="Liberation Sans"/>
          <w:color w:val="1F2937"/>
          <w:sz w:val="19"/>
        </w:rPr>
        <w:t xml:space="preserve"> by itself prove: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that the original events were true;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that a malicious but authorized writer did not append false events;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that no separate fork exists elsewhere;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that the current copy is the globally latest copy;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that timestamps are externally trustworthy;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that the host was uncompromised when evidence was produced.</w:t>
      </w:r>
    </w:p>
    <w:p>
      <w:pPr>
        <w:keepLines w:val="0"/>
      </w:pPr>
      <w:r>
        <w:rPr>
          <w:rFonts w:ascii="Liberation Sans" w:hAnsi="Liberation Sans"/>
          <w:color w:val="1F2937"/>
          <w:sz w:val="19"/>
        </w:rPr>
        <w:t>Thus continuity integrity is necessary but not sufficient epistemic truth. Sensor provenance, authority signatures, external anchoring, fork policy, and future distributed-consensus rules may be needed for stronger guarantees.</w:t>
      </w:r>
    </w:p>
    <w:p>
      <w:pPr>
        <w:pStyle w:val="Heading2"/>
        <w:keepNext/>
      </w:pPr>
      <w:r>
        <w:rPr>
          <w:rFonts w:ascii="Liberation Sans" w:hAnsi="Liberation Sans"/>
          <w:color w:val="334E68"/>
          <w:sz w:val="26"/>
        </w:rPr>
        <w:t>20. Replayable Active TMS</w:t>
      </w:r>
    </w:p>
    <w:p>
      <w:pPr>
        <w:keepLines w:val="0"/>
      </w:pPr>
      <w:r>
        <w:rPr>
          <w:rFonts w:ascii="Liberation Sans" w:hAnsi="Liberation Sans"/>
          <w:color w:val="1F2937"/>
          <w:sz w:val="19"/>
        </w:rPr>
        <w:t>Phase 3A introduces a replayable identity materialization on the shared TMS. The model is</w:t>
      </w:r>
    </w:p>
    <w:p>
      <w:pPr>
        <w:pStyle w:val="Equation"/>
      </w:pPr>
      <w:r>
        <w:rPr>
          <w:rFonts w:ascii="Liberation Serif" w:hAnsi="Liberation Serif"/>
          <w:i/>
          <w:color w:val="1F2937"/>
          <w:sz w:val="18"/>
        </w:rPr>
        <w:t>\[ M_t = \operatorname{Replay}(E_0,E_1,\ldots,E_t), \]</w:t>
      </w:r>
    </w:p>
    <w:p>
      <w:pPr>
        <w:keepLines w:val="0"/>
      </w:pPr>
      <w:r>
        <w:rPr>
          <w:rFonts w:ascii="Liberation Sans" w:hAnsi="Liberation Sans"/>
          <w:color w:val="1F2937"/>
          <w:sz w:val="19"/>
        </w:rPr>
        <w:t>where \(M_t\) is not a new source of constitutional truth. It is an efficiently queryable projection.</w:t>
      </w:r>
    </w:p>
    <w:p>
      <w:pPr>
        <w:keepLines w:val="0"/>
      </w:pPr>
      <w:r>
        <w:rPr>
          <w:rFonts w:ascii="Liberation Sans" w:hAnsi="Liberation Sans"/>
          <w:color w:val="1F2937"/>
          <w:sz w:val="19"/>
        </w:rPr>
        <w:t>The current active-TMS view uses two collections:</w:t>
      </w:r>
    </w:p>
    <w:p>
      <w:pPr>
        <w:pStyle w:val="CodeBlock"/>
        <w:shd w:fill="F6F8FA"/>
      </w:pPr>
      <w:r>
        <w:rPr>
          <w:rFonts w:ascii="Liberation Mono" w:hAnsi="Liberation Mono"/>
          <w:color w:val="1F2937"/>
          <w:sz w:val="16"/>
        </w:rPr>
        <w:t>identity_events</w:t>
        <w:br/>
      </w:r>
      <w:r>
        <w:rPr>
          <w:rFonts w:ascii="Liberation Mono" w:hAnsi="Liberation Mono"/>
          <w:color w:val="1F2937"/>
          <w:sz w:val="16"/>
        </w:rPr>
        <w:t>identity_active_state</w:t>
      </w:r>
    </w:p>
    <w:p>
      <w:pPr>
        <w:keepLines w:val="0"/>
      </w:pPr>
      <w:r>
        <w:rPr>
          <w:rFonts w:ascii="Liberation Mono" w:hAnsi="Liberation Mono"/>
          <w:color w:val="334E68"/>
          <w:sz w:val="18"/>
        </w:rPr>
        <w:t>identity_events</w:t>
      </w:r>
      <w:r>
        <w:rPr>
          <w:rFonts w:ascii="Liberation Sans" w:hAnsi="Liberation Sans"/>
          <w:color w:val="1F2937"/>
          <w:sz w:val="19"/>
        </w:rPr>
        <w:t xml:space="preserve"> stores immutable materializations keyed by event ID. If the active TMS contains a different payload for an event ID that the verified ledger says should have another value, the bridge refuses to overwrite the conflict. </w:t>
      </w:r>
      <w:r>
        <w:rPr>
          <w:rFonts w:ascii="Liberation Mono" w:hAnsi="Liberation Mono"/>
          <w:color w:val="334E68"/>
          <w:sz w:val="18"/>
        </w:rPr>
        <w:t>identity_active_state</w:t>
      </w:r>
      <w:r>
        <w:rPr>
          <w:rFonts w:ascii="Liberation Sans" w:hAnsi="Liberation Sans"/>
          <w:color w:val="1F2937"/>
          <w:sz w:val="19"/>
        </w:rPr>
        <w:t xml:space="preserve"> stores rebuildable latest-state projections such as </w:t>
      </w:r>
      <w:r>
        <w:rPr>
          <w:rFonts w:ascii="Liberation Mono" w:hAnsi="Liberation Mono"/>
          <w:color w:val="334E68"/>
          <w:sz w:val="18"/>
        </w:rPr>
        <w:t>g0</w:t>
      </w:r>
      <w:r>
        <w:rPr>
          <w:rFonts w:ascii="Liberation Sans" w:hAnsi="Liberation Sans"/>
          <w:color w:val="1F2937"/>
          <w:sz w:val="19"/>
        </w:rPr>
        <w:t xml:space="preserve">, </w:t>
      </w:r>
      <w:r>
        <w:rPr>
          <w:rFonts w:ascii="Liberation Mono" w:hAnsi="Liberation Mono"/>
          <w:color w:val="334E68"/>
          <w:sz w:val="18"/>
        </w:rPr>
        <w:t>latest_adjudication</w:t>
      </w:r>
      <w:r>
        <w:rPr>
          <w:rFonts w:ascii="Liberation Sans" w:hAnsi="Liberation Sans"/>
          <w:color w:val="1F2937"/>
          <w:sz w:val="19"/>
        </w:rPr>
        <w:t xml:space="preserve">, </w:t>
      </w:r>
      <w:r>
        <w:rPr>
          <w:rFonts w:ascii="Liberation Mono" w:hAnsi="Liberation Mono"/>
          <w:color w:val="334E68"/>
          <w:sz w:val="18"/>
        </w:rPr>
        <w:t>latest_higc_assessment</w:t>
      </w:r>
      <w:r>
        <w:rPr>
          <w:rFonts w:ascii="Liberation Sans" w:hAnsi="Liberation Sans"/>
          <w:color w:val="1F2937"/>
          <w:sz w:val="19"/>
        </w:rPr>
        <w:t>, and observation-specific keys.</w:t>
      </w:r>
    </w:p>
    <w:p>
      <w:pPr>
        <w:keepLines w:val="0"/>
      </w:pPr>
      <w:r>
        <w:rPr>
          <w:rFonts w:ascii="Liberation Sans" w:hAnsi="Liberation Sans"/>
          <w:color w:val="1F2937"/>
          <w:sz w:val="19"/>
        </w:rPr>
        <w:t>This yields the authority direction:</w:t>
      </w:r>
    </w:p>
    <w:p>
      <w:pPr>
        <w:pStyle w:val="CodeBlock"/>
        <w:shd w:fill="F6F8FA"/>
      </w:pPr>
      <w:r>
        <w:rPr>
          <w:rFonts w:ascii="Liberation Mono" w:hAnsi="Liberation Mono"/>
          <w:color w:val="1F2937"/>
          <w:sz w:val="16"/>
        </w:rPr>
        <w:t>verified Identity Event Ledger</w:t>
        <w:br/>
      </w:r>
      <w:r>
        <w:rPr>
          <w:rFonts w:ascii="Liberation Mono" w:hAnsi="Liberation Mono"/>
          <w:color w:val="1F2937"/>
          <w:sz w:val="16"/>
        </w:rPr>
        <w:t xml:space="preserve">              |</w:t>
        <w:br/>
      </w:r>
      <w:r>
        <w:rPr>
          <w:rFonts w:ascii="Liberation Mono" w:hAnsi="Liberation Mono"/>
          <w:color w:val="1F2937"/>
          <w:sz w:val="16"/>
        </w:rPr>
        <w:t xml:space="preserve">              | deterministic replay/materialization</w:t>
        <w:br/>
      </w:r>
      <w:r>
        <w:rPr>
          <w:rFonts w:ascii="Liberation Mono" w:hAnsi="Liberation Mono"/>
          <w:color w:val="1F2937"/>
          <w:sz w:val="16"/>
        </w:rPr>
        <w:t xml:space="preserve">              v</w:t>
        <w:br/>
      </w:r>
      <w:r>
        <w:rPr>
          <w:rFonts w:ascii="Liberation Mono" w:hAnsi="Liberation Mono"/>
          <w:color w:val="1F2937"/>
          <w:sz w:val="16"/>
        </w:rPr>
        <w:t xml:space="preserve">        active TMS view</w:t>
        <w:br/>
      </w:r>
      <w:r>
        <w:rPr>
          <w:rFonts w:ascii="Liberation Mono" w:hAnsi="Liberation Mono"/>
          <w:color w:val="1F2937"/>
          <w:sz w:val="16"/>
        </w:rPr>
        <w:t xml:space="preserve">              |</w:t>
        <w:br/>
      </w:r>
      <w:r>
        <w:rPr>
          <w:rFonts w:ascii="Liberation Mono" w:hAnsi="Liberation Mono"/>
          <w:color w:val="1F2937"/>
          <w:sz w:val="16"/>
        </w:rPr>
        <w:t xml:space="preserve">              +--&gt; fast retrieval</w:t>
        <w:br/>
      </w:r>
      <w:r>
        <w:rPr>
          <w:rFonts w:ascii="Liberation Mono" w:hAnsi="Liberation Mono"/>
          <w:color w:val="1F2937"/>
          <w:sz w:val="16"/>
        </w:rPr>
        <w:t xml:space="preserve">              +--&gt; downstream state consumers</w:t>
        <w:br/>
      </w:r>
      <w:r>
        <w:rPr>
          <w:rFonts w:ascii="Liberation Mono" w:hAnsi="Liberation Mono"/>
          <w:color w:val="1F2937"/>
          <w:sz w:val="16"/>
        </w:rPr>
        <w:t xml:space="preserve">              +--&gt; later temporal indexing</w:t>
      </w:r>
    </w:p>
    <w:p>
      <w:pPr>
        <w:keepLines w:val="0"/>
      </w:pPr>
      <w:r>
        <w:rPr>
          <w:rFonts w:ascii="Liberation Sans" w:hAnsi="Liberation Sans"/>
          <w:color w:val="1F2937"/>
          <w:sz w:val="19"/>
        </w:rPr>
        <w:t>Deleting the active view loses performance and availability, not identity truth, provided the verified ledger and durable backing remain intact.</w:t>
      </w:r>
    </w:p>
    <w:p>
      <w:pPr>
        <w:pStyle w:val="Heading2"/>
        <w:keepNext/>
      </w:pPr>
      <w:r>
        <w:rPr>
          <w:rFonts w:ascii="Liberation Sans" w:hAnsi="Liberation Sans"/>
          <w:color w:val="334E68"/>
          <w:sz w:val="26"/>
        </w:rPr>
        <w:t>21. TMS Is More Than the Identity Event Ledger</w:t>
      </w:r>
    </w:p>
    <w:p>
      <w:pPr>
        <w:keepLines w:val="0"/>
      </w:pPr>
      <w:r>
        <w:rPr>
          <w:rFonts w:ascii="Liberation Sans" w:hAnsi="Liberation Sans"/>
          <w:color w:val="1F2937"/>
          <w:sz w:val="19"/>
        </w:rPr>
        <w:t xml:space="preserve">The compatibility name </w:t>
      </w:r>
      <w:r>
        <w:rPr>
          <w:rFonts w:ascii="Liberation Mono" w:hAnsi="Liberation Mono"/>
          <w:color w:val="334E68"/>
          <w:sz w:val="18"/>
        </w:rPr>
        <w:t>TMSStore</w:t>
      </w:r>
      <w:r>
        <w:rPr>
          <w:rFonts w:ascii="Liberation Sans" w:hAnsi="Liberation Sans"/>
          <w:color w:val="1F2937"/>
          <w:sz w:val="19"/>
        </w:rPr>
        <w:t xml:space="preserve"> is historically misleading. Canonical TMS is the broader Transdimensional Memory Substrate. It owns active state realization and the log-structured persistence path, including WAL, Memtable, SSTables, compaction/recovery, copy-on-write structural sharing, trajectory, and physical locality.</w:t>
      </w:r>
    </w:p>
    <w:p>
      <w:pPr>
        <w:keepLines w:val="0"/>
      </w:pPr>
      <w:r>
        <w:rPr>
          <w:rFonts w:ascii="Liberation Sans" w:hAnsi="Liberation Sans"/>
          <w:color w:val="1F2937"/>
          <w:sz w:val="19"/>
        </w:rPr>
        <w:t>The Identity Event Ledger is one continuity component layered into that broader memory architecture. The monograph therefore uses: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Identity Event Ledger</w:t>
      </w:r>
      <w:r>
        <w:rPr>
          <w:rFonts w:ascii="Liberation Sans" w:hAnsi="Liberation Sans"/>
          <w:color w:val="1F2937"/>
          <w:sz w:val="19"/>
        </w:rPr>
        <w:t xml:space="preserve"> for the append-only hash-chained biography;</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TMS</w:t>
      </w:r>
      <w:r>
        <w:rPr>
          <w:rFonts w:ascii="Liberation Sans" w:hAnsi="Liberation Sans"/>
          <w:color w:val="1F2937"/>
          <w:sz w:val="19"/>
        </w:rPr>
        <w:t xml:space="preserve"> for the live active-memory substrate.</w:t>
      </w:r>
    </w:p>
    <w:p>
      <w:pPr>
        <w:keepLines w:val="0"/>
      </w:pPr>
      <w:r>
        <w:rPr>
          <w:rFonts w:ascii="Liberation Sans" w:hAnsi="Liberation Sans"/>
          <w:color w:val="1F2937"/>
          <w:sz w:val="19"/>
        </w:rPr>
        <w:t>This terminology prevents a subtle architecture collapse in which a JSONL audit log is mistaken for the entire live memory system.</w:t>
      </w:r>
    </w:p>
    <w:p>
      <w:pPr>
        <w:pStyle w:val="Heading2"/>
        <w:keepNext/>
      </w:pPr>
      <w:r>
        <w:rPr>
          <w:rFonts w:ascii="Liberation Sans" w:hAnsi="Liberation Sans"/>
          <w:color w:val="334E68"/>
          <w:sz w:val="26"/>
        </w:rPr>
        <w:t>22. HDF5 Durable Persistence</w:t>
      </w:r>
    </w:p>
    <w:p>
      <w:pPr>
        <w:keepLines w:val="0"/>
      </w:pPr>
      <w:r>
        <w:rPr>
          <w:rFonts w:ascii="Liberation Sans" w:hAnsi="Liberation Sans"/>
          <w:color w:val="1F2937"/>
          <w:sz w:val="19"/>
        </w:rPr>
        <w:t xml:space="preserve">Some older identity documentation described HDF5 as "archival/snapshot/restore only." That wording is too narrow under the current Nexus architecture. The canonical role is </w:t>
      </w:r>
      <w:r>
        <w:rPr>
          <w:rFonts w:ascii="Liberation Sans" w:hAnsi="Liberation Sans"/>
          <w:b/>
          <w:color w:val="1F2937"/>
          <w:sz w:val="19"/>
        </w:rPr>
        <w:t>durable long-term/permanent persistence</w:t>
      </w:r>
      <w:r>
        <w:rPr>
          <w:rFonts w:ascii="Liberation Sans" w:hAnsi="Liberation Sans"/>
          <w:color w:val="1F2937"/>
          <w:sz w:val="19"/>
        </w:rPr>
        <w:t>. Snapshotting, flush, generation storage, restoration, and rehydration are mechanisms within that role.</w:t>
      </w:r>
    </w:p>
    <w:p>
      <w:pPr>
        <w:keepLines w:val="0"/>
      </w:pPr>
      <w:r>
        <w:rPr>
          <w:rFonts w:ascii="Liberation Sans" w:hAnsi="Liberation Sans"/>
          <w:color w:val="1F2937"/>
          <w:sz w:val="19"/>
        </w:rPr>
        <w:t>The intended direction is staged persistence rather than peer hot querying:</w:t>
      </w:r>
    </w:p>
    <w:p>
      <w:pPr>
        <w:pStyle w:val="CodeBlock"/>
        <w:shd w:fill="F6F8FA"/>
      </w:pPr>
      <w:r>
        <w:rPr>
          <w:rFonts w:ascii="Liberation Mono" w:hAnsi="Liberation Mono"/>
          <w:color w:val="1F2937"/>
          <w:sz w:val="16"/>
        </w:rPr>
        <w:t>active TMS state</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coherent immutable generation/checkpoint</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HDF5 durable long-term persistence</w:t>
      </w:r>
    </w:p>
    <w:p>
      <w:pPr>
        <w:keepLines w:val="0"/>
      </w:pPr>
      <w:r>
        <w:rPr>
          <w:rFonts w:ascii="Liberation Sans" w:hAnsi="Liberation Sans"/>
          <w:color w:val="1F2937"/>
          <w:sz w:val="19"/>
        </w:rPr>
        <w:t>HDF5 therefore does not become the identity authority merely because it can preserve a durable state image. Continuity still depends on provenance and constitutional interpretation.</w:t>
      </w:r>
    </w:p>
    <w:p>
      <w:pPr>
        <w:pStyle w:val="Heading2"/>
        <w:keepNext/>
      </w:pPr>
      <w:r>
        <w:rPr>
          <w:rFonts w:ascii="Liberation Sans" w:hAnsi="Liberation Sans"/>
          <w:color w:val="334E68"/>
          <w:sz w:val="26"/>
        </w:rPr>
        <w:t>23. QMT and Continuity Across Transformation</w:t>
      </w:r>
    </w:p>
    <w:p>
      <w:pPr>
        <w:keepLines w:val="0"/>
      </w:pPr>
      <w:r>
        <w:rPr>
          <w:rFonts w:ascii="Liberation Sans" w:hAnsi="Liberation Sans"/>
          <w:color w:val="1F2937"/>
          <w:sz w:val="19"/>
        </w:rPr>
        <w:t>QMT is the architectural owner of continuity when state changes representation or physical realization. Examples include: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TMS compaction changing physical layout;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process restart and deterministic rehydration;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host migration;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serialization/deserialization;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HVD placement changes;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schema-preserving remapping;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future distributed movement or failover.</w:t>
      </w:r>
    </w:p>
    <w:p>
      <w:pPr>
        <w:keepLines w:val="0"/>
      </w:pPr>
      <w:r>
        <w:rPr>
          <w:rFonts w:ascii="Liberation Sans" w:hAnsi="Liberation Sans"/>
          <w:color w:val="1F2937"/>
          <w:sz w:val="19"/>
        </w:rPr>
        <w:t>A future QMT check can be thought of as validating a transformation \(T\):</w:t>
      </w:r>
    </w:p>
    <w:p>
      <w:pPr>
        <w:pStyle w:val="Equation"/>
      </w:pPr>
      <w:r>
        <w:rPr>
          <w:rFonts w:ascii="Liberation Serif" w:hAnsi="Liberation Serif"/>
          <w:i/>
          <w:color w:val="1F2937"/>
          <w:sz w:val="18"/>
        </w:rPr>
        <w:t>\[ T:(x,\Pi_a)\mapsto(x',\Pi_b) \]</w:t>
      </w:r>
    </w:p>
    <w:p>
      <w:pPr>
        <w:keepLines w:val="0"/>
      </w:pPr>
      <w:r>
        <w:rPr>
          <w:rFonts w:ascii="Liberation Sans" w:hAnsi="Liberation Sans"/>
          <w:color w:val="1F2937"/>
          <w:sz w:val="19"/>
        </w:rPr>
        <w:t>such that protected invariants and continuity witnesses are preserved. The architecture deliberately separates this from HIGC: HIGC asks whether a state is constitutionally admissible; QMT asks whether the transformed realization is continuous with the same entity.</w:t>
      </w:r>
    </w:p>
    <w:p>
      <w:pPr>
        <w:pStyle w:val="Heading1"/>
        <w:keepNext/>
      </w:pPr>
      <w:r>
        <w:rPr>
          <w:rFonts w:ascii="Liberation Sans" w:hAnsi="Liberation Sans"/>
          <w:color w:val="1F2937"/>
          <w:sz w:val="36"/>
        </w:rPr>
        <w:t>Part V - HIGC: Constitutional Geometry</w:t>
      </w:r>
    </w:p>
    <w:p>
      <w:pPr>
        <w:pStyle w:val="Heading2"/>
        <w:keepNext/>
      </w:pPr>
      <w:r>
        <w:rPr>
          <w:rFonts w:ascii="Liberation Sans" w:hAnsi="Liberation Sans"/>
          <w:color w:val="334E68"/>
          <w:sz w:val="26"/>
        </w:rPr>
        <w:t>24. Why HIGC Is Not a Risk Score</w:t>
      </w:r>
    </w:p>
    <w:p>
      <w:pPr>
        <w:keepLines w:val="0"/>
      </w:pPr>
      <w:r>
        <w:rPr>
          <w:rFonts w:ascii="Liberation Sans" w:hAnsi="Liberation Sans"/>
          <w:color w:val="1F2937"/>
          <w:sz w:val="19"/>
        </w:rPr>
        <w:t>Risk scoring usually aggregates evidence into a scalar:</w:t>
      </w:r>
    </w:p>
    <w:p>
      <w:pPr>
        <w:pStyle w:val="Equation"/>
      </w:pPr>
      <w:r>
        <w:rPr>
          <w:rFonts w:ascii="Liberation Serif" w:hAnsi="Liberation Serif"/>
          <w:i/>
          <w:color w:val="1F2937"/>
          <w:sz w:val="18"/>
        </w:rPr>
        <w:t>\[ r = \sum_j w_j f_j(x). \]</w:t>
      </w:r>
    </w:p>
    <w:p>
      <w:pPr>
        <w:keepLines w:val="0"/>
      </w:pPr>
      <w:r>
        <w:rPr>
          <w:rFonts w:ascii="Liberation Sans" w:hAnsi="Liberation Sans"/>
          <w:color w:val="1F2937"/>
          <w:sz w:val="19"/>
        </w:rPr>
        <w:t>That form is dangerous for constitutional identity because one severe violation can be compensated by several favorable terms. A host identity mismatch or definitive pathology should not become acceptable because the scan also produced many clean observations.</w:t>
      </w:r>
    </w:p>
    <w:p>
      <w:pPr>
        <w:keepLines w:val="0"/>
      </w:pPr>
      <w:r>
        <w:rPr>
          <w:rFonts w:ascii="Liberation Sans" w:hAnsi="Liberation Sans"/>
          <w:color w:val="1F2937"/>
          <w:sz w:val="19"/>
        </w:rPr>
        <w:t>Current HIGC therefore uses named symbolic constraints. The Phase 3B AmmunIty profile contains:</w:t>
      </w:r>
    </w:p>
    <w:p>
      <w:pPr>
        <w:pStyle w:val="CodeBlock"/>
        <w:shd w:fill="F6F8FA"/>
      </w:pPr>
      <w:r>
        <w:rPr>
          <w:rFonts w:ascii="Liberation Mono" w:hAnsi="Liberation Mono"/>
          <w:color w:val="1F2937"/>
          <w:sz w:val="16"/>
        </w:rPr>
        <w:t>g0_integrity</w:t>
        <w:br/>
      </w:r>
      <w:r>
        <w:rPr>
          <w:rFonts w:ascii="Liberation Mono" w:hAnsi="Liberation Mono"/>
          <w:color w:val="1F2937"/>
          <w:sz w:val="16"/>
        </w:rPr>
        <w:t>continuity_integrity</w:t>
        <w:br/>
      </w:r>
      <w:r>
        <w:rPr>
          <w:rFonts w:ascii="Liberation Mono" w:hAnsi="Liberation Mono"/>
          <w:color w:val="1F2937"/>
          <w:sz w:val="16"/>
        </w:rPr>
        <w:t>host_identity_continuity</w:t>
        <w:br/>
      </w:r>
      <w:r>
        <w:rPr>
          <w:rFonts w:ascii="Liberation Mono" w:hAnsi="Liberation Mono"/>
          <w:color w:val="1F2937"/>
          <w:sz w:val="16"/>
        </w:rPr>
        <w:t>constitutional_scope</w:t>
        <w:br/>
      </w:r>
      <w:r>
        <w:rPr>
          <w:rFonts w:ascii="Liberation Mono" w:hAnsi="Liberation Mono"/>
          <w:color w:val="1F2937"/>
          <w:sz w:val="16"/>
        </w:rPr>
        <w:t>definitive_pathology_absence</w:t>
        <w:br/>
      </w:r>
      <w:r>
        <w:rPr>
          <w:rFonts w:ascii="Liberation Mono" w:hAnsi="Liberation Mono"/>
          <w:color w:val="1F2937"/>
          <w:sz w:val="16"/>
        </w:rPr>
        <w:t>evidence_resolvability</w:t>
        <w:br/>
      </w:r>
      <w:r>
        <w:rPr>
          <w:rFonts w:ascii="Liberation Mono" w:hAnsi="Liberation Mono"/>
          <w:color w:val="1F2937"/>
          <w:sz w:val="16"/>
        </w:rPr>
        <w:t>identity_change_boundary</w:t>
      </w:r>
    </w:p>
    <w:p>
      <w:pPr>
        <w:keepLines w:val="0"/>
      </w:pPr>
      <w:r>
        <w:rPr>
          <w:rFonts w:ascii="Liberation Sans" w:hAnsi="Liberation Sans"/>
          <w:color w:val="1F2937"/>
          <w:sz w:val="19"/>
        </w:rPr>
        <w:t>Each is evaluated independently. Aggregate precedence is logical rather than compensatory.</w:t>
      </w:r>
    </w:p>
    <w:p>
      <w:pPr>
        <w:pStyle w:val="Heading2"/>
        <w:keepNext/>
      </w:pPr>
      <w:r>
        <w:rPr>
          <w:rFonts w:ascii="Liberation Sans" w:hAnsi="Liberation Sans"/>
          <w:color w:val="334E68"/>
          <w:sz w:val="26"/>
        </w:rPr>
        <w:t>25. Current Phase 3B Constraint Semantics</w:t>
      </w:r>
    </w:p>
    <w:p>
      <w:pPr>
        <w:pStyle w:val="Heading3"/>
        <w:keepNext/>
      </w:pPr>
      <w:r>
        <w:rPr>
          <w:rFonts w:ascii="Liberation Sans" w:hAnsi="Liberation Sans"/>
          <w:color w:val="1F2937"/>
          <w:sz w:val="21"/>
        </w:rPr>
        <w:t xml:space="preserve">25.1 </w:t>
      </w:r>
      <w:r>
        <w:rPr>
          <w:rFonts w:ascii="Liberation Mono" w:hAnsi="Liberation Mono"/>
          <w:color w:val="334E68"/>
          <w:sz w:val="20"/>
        </w:rPr>
        <w:t>g0_integrity</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SATISFIED</w:t>
      </w:r>
      <w:r>
        <w:rPr>
          <w:rFonts w:ascii="Liberation Sans" w:hAnsi="Liberation Sans"/>
          <w:color w:val="1F2937"/>
          <w:sz w:val="19"/>
        </w:rPr>
        <w:t>: a finalized baseline exists and its content digest verifies.</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UNRESOLVED</w:t>
      </w:r>
      <w:r>
        <w:rPr>
          <w:rFonts w:ascii="Liberation Sans" w:hAnsi="Liberation Sans"/>
          <w:color w:val="1F2937"/>
          <w:sz w:val="19"/>
        </w:rPr>
        <w:t>: no baseline has been established.</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VIOLATED</w:t>
      </w:r>
      <w:r>
        <w:rPr>
          <w:rFonts w:ascii="Liberation Sans" w:hAnsi="Liberation Sans"/>
          <w:color w:val="1F2937"/>
          <w:sz w:val="19"/>
        </w:rPr>
        <w:t>: persisted baseline integrity fails.</w:t>
      </w:r>
    </w:p>
    <w:p>
      <w:pPr>
        <w:keepLines w:val="0"/>
      </w:pPr>
      <w:r>
        <w:rPr>
          <w:rFonts w:ascii="Liberation Sans" w:hAnsi="Liberation Sans"/>
          <w:color w:val="1F2937"/>
          <w:sz w:val="19"/>
        </w:rPr>
        <w:t>A clean scan without \(G_0\) is therefore not admissible identity; the geometry is unresolved.</w:t>
      </w:r>
    </w:p>
    <w:p>
      <w:pPr>
        <w:pStyle w:val="Heading3"/>
        <w:keepNext/>
      </w:pPr>
      <w:r>
        <w:rPr>
          <w:rFonts w:ascii="Liberation Sans" w:hAnsi="Liberation Sans"/>
          <w:color w:val="1F2937"/>
          <w:sz w:val="21"/>
        </w:rPr>
        <w:t xml:space="preserve">25.2 </w:t>
      </w:r>
      <w:r>
        <w:rPr>
          <w:rFonts w:ascii="Liberation Mono" w:hAnsi="Liberation Mono"/>
          <w:color w:val="334E68"/>
          <w:sz w:val="20"/>
        </w:rPr>
        <w:t>continuity_integrity</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SATISFIED</w:t>
      </w:r>
      <w:r>
        <w:rPr>
          <w:rFonts w:ascii="Liberation Sans" w:hAnsi="Liberation Sans"/>
          <w:color w:val="1F2937"/>
          <w:sz w:val="19"/>
        </w:rPr>
        <w:t>: identity ledger / required trajectory is verified.</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VIOLATED</w:t>
      </w:r>
      <w:r>
        <w:rPr>
          <w:rFonts w:ascii="Liberation Sans" w:hAnsi="Liberation Sans"/>
          <w:color w:val="1F2937"/>
          <w:sz w:val="19"/>
        </w:rPr>
        <w:t>: continuity is structurally invalid.</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UNRESOLVED</w:t>
      </w:r>
      <w:r>
        <w:rPr>
          <w:rFonts w:ascii="Liberation Sans" w:hAnsi="Liberation Sans"/>
          <w:color w:val="1F2937"/>
          <w:sz w:val="19"/>
        </w:rPr>
        <w:t>: candidate provenance or required trajectory cannot be fully resolved.</w:t>
      </w:r>
    </w:p>
    <w:p>
      <w:pPr>
        <w:keepLines w:val="0"/>
      </w:pPr>
      <w:r>
        <w:rPr>
          <w:rFonts w:ascii="Liberation Sans" w:hAnsi="Liberation Sans"/>
          <w:color w:val="1F2937"/>
          <w:sz w:val="19"/>
        </w:rPr>
        <w:t>Phase 3C expands this from a binary verified/invalid interpretation to verified/unresolved/invalid so missing provenance is not conflated with known corruption.</w:t>
      </w:r>
    </w:p>
    <w:p>
      <w:pPr>
        <w:pStyle w:val="Heading3"/>
        <w:keepNext/>
      </w:pPr>
      <w:r>
        <w:rPr>
          <w:rFonts w:ascii="Liberation Sans" w:hAnsi="Liberation Sans"/>
          <w:color w:val="1F2937"/>
          <w:sz w:val="21"/>
        </w:rPr>
        <w:t xml:space="preserve">25.3 </w:t>
      </w:r>
      <w:r>
        <w:rPr>
          <w:rFonts w:ascii="Liberation Mono" w:hAnsi="Liberation Mono"/>
          <w:color w:val="334E68"/>
          <w:sz w:val="20"/>
        </w:rPr>
        <w:t>host_identity_continuity</w:t>
      </w:r>
    </w:p>
    <w:p>
      <w:pPr>
        <w:keepLines w:val="0"/>
      </w:pPr>
      <w:r>
        <w:rPr>
          <w:rFonts w:ascii="Liberation Sans" w:hAnsi="Liberation Sans"/>
          <w:color w:val="1F2937"/>
          <w:sz w:val="19"/>
        </w:rPr>
        <w:t xml:space="preserve">The current profile compares </w:t>
      </w:r>
      <w:r>
        <w:rPr>
          <w:rFonts w:ascii="Liberation Mono" w:hAnsi="Liberation Mono"/>
          <w:color w:val="334E68"/>
          <w:sz w:val="18"/>
        </w:rPr>
        <w:t>hostname</w:t>
      </w:r>
      <w:r>
        <w:rPr>
          <w:rFonts w:ascii="Liberation Sans" w:hAnsi="Liberation Sans"/>
          <w:color w:val="1F2937"/>
          <w:sz w:val="19"/>
        </w:rPr>
        <w:t xml:space="preserve">, </w:t>
      </w:r>
      <w:r>
        <w:rPr>
          <w:rFonts w:ascii="Liberation Mono" w:hAnsi="Liberation Mono"/>
          <w:color w:val="334E68"/>
          <w:sz w:val="18"/>
        </w:rPr>
        <w:t>machine</w:t>
      </w:r>
      <w:r>
        <w:rPr>
          <w:rFonts w:ascii="Liberation Sans" w:hAnsi="Liberation Sans"/>
          <w:color w:val="1F2937"/>
          <w:sz w:val="19"/>
        </w:rPr>
        <w:t xml:space="preserve">, and </w:t>
      </w:r>
      <w:r>
        <w:rPr>
          <w:rFonts w:ascii="Liberation Mono" w:hAnsi="Liberation Mono"/>
          <w:color w:val="334E68"/>
          <w:sz w:val="18"/>
        </w:rPr>
        <w:t>system</w:t>
      </w:r>
      <w:r>
        <w:rPr>
          <w:rFonts w:ascii="Liberation Sans" w:hAnsi="Liberation Sans"/>
          <w:color w:val="1F2937"/>
          <w:sz w:val="19"/>
        </w:rPr>
        <w:t xml:space="preserve"> against the explicit \(G_0\) host anchor. A mismatch is a violation. Kernel version is captured in the baseline but intentionally not frozen as a Phase 3B host-identity invariant, because normal kernel updates should not automatically create a new entity.</w:t>
      </w:r>
    </w:p>
    <w:p>
      <w:pPr>
        <w:keepLines w:val="0"/>
      </w:pPr>
      <w:r>
        <w:rPr>
          <w:rFonts w:ascii="Liberation Sans" w:hAnsi="Liberation Sans"/>
          <w:color w:val="1F2937"/>
          <w:sz w:val="19"/>
        </w:rPr>
        <w:t>This is a useful example of constitutional design: what the system records can be richer than what it freezes as identity.</w:t>
      </w:r>
    </w:p>
    <w:p>
      <w:pPr>
        <w:pStyle w:val="Heading3"/>
        <w:keepNext/>
      </w:pPr>
      <w:r>
        <w:rPr>
          <w:rFonts w:ascii="Liberation Sans" w:hAnsi="Liberation Sans"/>
          <w:color w:val="1F2937"/>
          <w:sz w:val="21"/>
        </w:rPr>
        <w:t xml:space="preserve">25.4 </w:t>
      </w:r>
      <w:r>
        <w:rPr>
          <w:rFonts w:ascii="Liberation Mono" w:hAnsi="Liberation Mono"/>
          <w:color w:val="334E68"/>
          <w:sz w:val="20"/>
        </w:rPr>
        <w:t>constitutional_scope</w:t>
      </w:r>
    </w:p>
    <w:p>
      <w:pPr>
        <w:keepLines w:val="0"/>
      </w:pPr>
      <w:r>
        <w:rPr>
          <w:rFonts w:ascii="Liberation Sans" w:hAnsi="Liberation Sans"/>
          <w:color w:val="1F2937"/>
          <w:sz w:val="19"/>
        </w:rPr>
        <w:t xml:space="preserve">Requested roots must lie within the protected \(G_0\) domain and coverage must be resolved. Scope outside the protected domain is </w:t>
      </w:r>
      <w:r>
        <w:rPr>
          <w:rFonts w:ascii="Liberation Mono" w:hAnsi="Liberation Mono"/>
          <w:color w:val="334E68"/>
          <w:sz w:val="18"/>
        </w:rPr>
        <w:t>OUTSIDE</w:t>
      </w:r>
      <w:r>
        <w:rPr>
          <w:rFonts w:ascii="Liberation Sans" w:hAnsi="Liberation Sans"/>
          <w:color w:val="1F2937"/>
          <w:sz w:val="19"/>
        </w:rPr>
        <w:t xml:space="preserve"> </w:t>
      </w:r>
      <w:r>
        <w:rPr>
          <w:rFonts w:ascii="Liberation Sans" w:hAnsi="Liberation Sans"/>
          <w:b/>
          <w:color w:val="1F2937"/>
          <w:sz w:val="19"/>
        </w:rPr>
        <w:t>the current constitutional geometry</w:t>
      </w:r>
      <w:r>
        <w:rPr>
          <w:rFonts w:ascii="Liberation Sans" w:hAnsi="Liberation Sans"/>
          <w:color w:val="1F2937"/>
          <w:sz w:val="19"/>
        </w:rPr>
        <w:t>; it is not automatically malware. Missing/incomplete/unquantified coverage is unresolved.</w:t>
      </w:r>
    </w:p>
    <w:p>
      <w:pPr>
        <w:pStyle w:val="Heading3"/>
        <w:keepNext/>
      </w:pPr>
      <w:r>
        <w:rPr>
          <w:rFonts w:ascii="Liberation Sans" w:hAnsi="Liberation Sans"/>
          <w:color w:val="1F2937"/>
          <w:sz w:val="21"/>
        </w:rPr>
        <w:t xml:space="preserve">25.5 </w:t>
      </w:r>
      <w:r>
        <w:rPr>
          <w:rFonts w:ascii="Liberation Mono" w:hAnsi="Liberation Mono"/>
          <w:color w:val="334E68"/>
          <w:sz w:val="20"/>
        </w:rPr>
        <w:t>definitive_pathology_absence</w:t>
      </w:r>
    </w:p>
    <w:p>
      <w:pPr>
        <w:keepLines w:val="0"/>
      </w:pPr>
      <w:r>
        <w:rPr>
          <w:rFonts w:ascii="Liberation Sans" w:hAnsi="Liberation Sans"/>
          <w:color w:val="1F2937"/>
          <w:sz w:val="19"/>
        </w:rPr>
        <w:t xml:space="preserve">A definitive </w:t>
      </w:r>
      <w:r>
        <w:rPr>
          <w:rFonts w:ascii="Liberation Mono" w:hAnsi="Liberation Mono"/>
          <w:color w:val="334E68"/>
          <w:sz w:val="18"/>
        </w:rPr>
        <w:t>FOUND</w:t>
      </w:r>
      <w:r>
        <w:rPr>
          <w:rFonts w:ascii="Liberation Sans" w:hAnsi="Liberation Sans"/>
          <w:color w:val="1F2937"/>
          <w:sz w:val="19"/>
        </w:rPr>
        <w:t xml:space="preserve"> observation violates the constraint. Clean evidence from another sensor cannot average that violation away.</w:t>
      </w:r>
    </w:p>
    <w:p>
      <w:pPr>
        <w:pStyle w:val="Heading3"/>
        <w:keepNext/>
      </w:pPr>
      <w:r>
        <w:rPr>
          <w:rFonts w:ascii="Liberation Sans" w:hAnsi="Liberation Sans"/>
          <w:color w:val="1F2937"/>
          <w:sz w:val="21"/>
        </w:rPr>
        <w:t xml:space="preserve">25.6 </w:t>
      </w:r>
      <w:r>
        <w:rPr>
          <w:rFonts w:ascii="Liberation Mono" w:hAnsi="Liberation Mono"/>
          <w:color w:val="334E68"/>
          <w:sz w:val="20"/>
        </w:rPr>
        <w:t>evidence_resolvability</w:t>
      </w:r>
    </w:p>
    <w:p>
      <w:pPr>
        <w:keepLines w:val="0"/>
      </w:pPr>
      <w:r>
        <w:rPr>
          <w:rFonts w:ascii="Liberation Sans" w:hAnsi="Liberation Sans"/>
          <w:color w:val="1F2937"/>
          <w:sz w:val="19"/>
        </w:rPr>
        <w:t>Sensor failure, analysis failure, indeterminate observations, or incomplete/unquantified coverage produce unresolved geometry. This is the key epistemic-honesty gate.</w:t>
      </w:r>
    </w:p>
    <w:p>
      <w:pPr>
        <w:pStyle w:val="Heading3"/>
        <w:keepNext/>
      </w:pPr>
      <w:r>
        <w:rPr>
          <w:rFonts w:ascii="Liberation Sans" w:hAnsi="Liberation Sans"/>
          <w:color w:val="1F2937"/>
          <w:sz w:val="21"/>
        </w:rPr>
        <w:t xml:space="preserve">25.7 </w:t>
      </w:r>
      <w:r>
        <w:rPr>
          <w:rFonts w:ascii="Liberation Mono" w:hAnsi="Liberation Mono"/>
          <w:color w:val="334E68"/>
          <w:sz w:val="20"/>
        </w:rPr>
        <w:t>identity_change_boundary</w:t>
      </w:r>
    </w:p>
    <w:p>
      <w:pPr>
        <w:keepLines w:val="0"/>
      </w:pPr>
      <w:r>
        <w:rPr>
          <w:rFonts w:ascii="Liberation Sans" w:hAnsi="Liberation Sans"/>
          <w:color w:val="1F2937"/>
          <w:sz w:val="19"/>
        </w:rPr>
        <w:t>Contextual evidence and unestablished state change produce a boundary condition rather than a violation. Novelty is therefore neither automatically benign nor automatically malicious.</w:t>
      </w:r>
    </w:p>
    <w:p>
      <w:pPr>
        <w:pStyle w:val="Heading2"/>
        <w:keepNext/>
      </w:pPr>
      <w:r>
        <w:rPr>
          <w:rFonts w:ascii="Liberation Sans" w:hAnsi="Liberation Sans"/>
          <w:color w:val="334E68"/>
          <w:sz w:val="26"/>
        </w:rPr>
        <w:t>26. HIGC as a Control Barrier Function</w:t>
      </w:r>
    </w:p>
    <w:p>
      <w:pPr>
        <w:keepLines w:val="0"/>
      </w:pPr>
      <w:r>
        <w:rPr>
          <w:rFonts w:ascii="Liberation Sans" w:hAnsi="Liberation Sans"/>
          <w:color w:val="1F2937"/>
          <w:sz w:val="19"/>
        </w:rPr>
        <w:t>The current Phase 5 architecture generalizes HIGC toward a Control Barrier Function interpretation. Let Cyrae or another controller propose a modulation \(m_{proposed}\). The constitutionally filtered modulation can be formalized as</w:t>
      </w:r>
    </w:p>
    <w:p>
      <w:pPr>
        <w:pStyle w:val="Equation"/>
      </w:pPr>
      <w:r>
        <w:rPr>
          <w:rFonts w:ascii="Liberation Serif" w:hAnsi="Liberation Serif"/>
          <w:i/>
          <w:color w:val="1F2937"/>
          <w:sz w:val="18"/>
        </w:rPr>
        <w:t>\[ m_{actual}=\arg\min_m \|m-m_{proposed}\|_2^2 \]</w:t>
      </w:r>
    </w:p>
    <w:p>
      <w:pPr>
        <w:keepLines w:val="0"/>
      </w:pPr>
      <w:r>
        <w:rPr>
          <w:rFonts w:ascii="Liberation Sans" w:hAnsi="Liberation Sans"/>
          <w:color w:val="1F2937"/>
          <w:sz w:val="19"/>
        </w:rPr>
        <w:t>subject to all hard HIGC constraints and, in a continuous/discrete control formulation, appropriate barrier conditions.</w:t>
      </w:r>
    </w:p>
    <w:p>
      <w:pPr>
        <w:keepLines w:val="0"/>
      </w:pPr>
      <w:r>
        <w:rPr>
          <w:rFonts w:ascii="Liberation Sans" w:hAnsi="Liberation Sans"/>
          <w:color w:val="1F2937"/>
          <w:sz w:val="19"/>
        </w:rPr>
        <w:t xml:space="preserve">The key concept is </w:t>
      </w:r>
      <w:r>
        <w:rPr>
          <w:rFonts w:ascii="Liberation Sans" w:hAnsi="Liberation Sans"/>
          <w:b/>
          <w:color w:val="1F2937"/>
          <w:sz w:val="19"/>
        </w:rPr>
        <w:t>minimal permissible deviation</w:t>
      </w:r>
      <w:r>
        <w:rPr>
          <w:rFonts w:ascii="Liberation Sans" w:hAnsi="Liberation Sans"/>
          <w:color w:val="1F2937"/>
          <w:sz w:val="19"/>
        </w:rPr>
        <w:t>, not "large penalty if unsafe." A penalty permits trade-offs; a barrier prohibits crossing.</w:t>
      </w:r>
    </w:p>
    <w:p>
      <w:pPr>
        <w:keepLines w:val="0"/>
      </w:pPr>
      <w:r>
        <w:rPr>
          <w:rFonts w:ascii="Liberation Sans" w:hAnsi="Liberation Sans"/>
          <w:color w:val="1F2937"/>
          <w:sz w:val="19"/>
        </w:rPr>
        <w:t xml:space="preserve">Current AmmunIty Phase 3B does </w:t>
      </w:r>
      <w:r>
        <w:rPr>
          <w:rFonts w:ascii="Liberation Sans" w:hAnsi="Liberation Sans"/>
          <w:b/>
          <w:color w:val="1F2937"/>
          <w:sz w:val="19"/>
        </w:rPr>
        <w:t>not</w:t>
      </w:r>
      <w:r>
        <w:rPr>
          <w:rFonts w:ascii="Liberation Sans" w:hAnsi="Liberation Sans"/>
          <w:color w:val="1F2937"/>
          <w:sz w:val="19"/>
        </w:rPr>
        <w:t xml:space="preserve"> implement this projection operator. It is shadow geometry: it classifies. Treating the CBF equation as already deployed enforcement would overstate the implementation.</w:t>
      </w:r>
    </w:p>
    <w:p>
      <w:pPr>
        <w:pStyle w:val="Heading2"/>
        <w:keepNext/>
      </w:pPr>
      <w:r>
        <w:rPr>
          <w:rFonts w:ascii="Liberation Sans" w:hAnsi="Liberation Sans"/>
          <w:color w:val="334E68"/>
          <w:sz w:val="26"/>
        </w:rPr>
        <w:t>27. HIGC Does Not Own Evolution</w:t>
      </w:r>
    </w:p>
    <w:p>
      <w:pPr>
        <w:keepLines w:val="0"/>
      </w:pPr>
      <w:r>
        <w:rPr>
          <w:rFonts w:ascii="Liberation Sans" w:hAnsi="Liberation Sans"/>
          <w:color w:val="1F2937"/>
          <w:sz w:val="19"/>
        </w:rPr>
        <w:t>HIGC answers "where is this state relative to the admissible set?" It should not silently decide how quickly a system changes, how hysteresis accumulates, whether a rollback is preferable, or what trajectory to explore. Those belong to THDE and related control layers.</w:t>
      </w:r>
    </w:p>
    <w:p>
      <w:pPr>
        <w:keepLines w:val="0"/>
      </w:pPr>
      <w:r>
        <w:rPr>
          <w:rFonts w:ascii="Liberation Sans" w:hAnsi="Liberation Sans"/>
          <w:color w:val="1F2937"/>
          <w:sz w:val="19"/>
        </w:rPr>
        <w:t>The separation can be written:</w:t>
      </w:r>
    </w:p>
    <w:p>
      <w:pPr>
        <w:pStyle w:val="Equation"/>
      </w:pPr>
      <w:r>
        <w:rPr>
          <w:rFonts w:ascii="Liberation Serif" w:hAnsi="Liberation Serif"/>
          <w:i/>
          <w:color w:val="1F2937"/>
          <w:sz w:val="18"/>
        </w:rPr>
        <w:t>\[ \text{HIGC}: x\mapsto \Gamma(x), \]</w:t>
      </w:r>
    </w:p>
    <w:p>
      <w:pPr>
        <w:pStyle w:val="Equation"/>
      </w:pPr>
      <w:r>
        <w:rPr>
          <w:rFonts w:ascii="Liberation Serif" w:hAnsi="Liberation Serif"/>
          <w:i/>
          <w:color w:val="1F2937"/>
          <w:sz w:val="18"/>
        </w:rPr>
        <w:t>\[ \text{THDE}: (x_t,\tau_t,u_t)\mapsto \{x_{t+1}^{(k)}\}_{k}. \]</w:t>
      </w:r>
    </w:p>
    <w:p>
      <w:pPr>
        <w:keepLines w:val="0"/>
      </w:pPr>
      <w:r>
        <w:rPr>
          <w:rFonts w:ascii="Liberation Sans" w:hAnsi="Liberation Sans"/>
          <w:color w:val="1F2937"/>
          <w:sz w:val="19"/>
        </w:rPr>
        <w:t>HIGC constrains candidate targets; THDE generates/evaluates bounded change.</w:t>
      </w:r>
    </w:p>
    <w:p>
      <w:pPr>
        <w:pStyle w:val="Heading2"/>
        <w:keepNext/>
      </w:pPr>
      <w:r>
        <w:rPr>
          <w:rFonts w:ascii="Liberation Sans" w:hAnsi="Liberation Sans"/>
          <w:color w:val="334E68"/>
          <w:sz w:val="26"/>
        </w:rPr>
        <w:t>28. Safe Recovery From an Unsafe Source</w:t>
      </w:r>
    </w:p>
    <w:p>
      <w:pPr>
        <w:keepLines w:val="0"/>
      </w:pPr>
      <w:r>
        <w:rPr>
          <w:rFonts w:ascii="Liberation Sans" w:hAnsi="Liberation Sans"/>
          <w:color w:val="1F2937"/>
          <w:sz w:val="19"/>
        </w:rPr>
        <w:t>A subtle Phase 3C correction is that the source state need not already be admissible before evaluating a recovery candidate. If a host is outside the safe set because it is compromised, a rule "only evolve from admissible sources" would make recovery impossible.</w:t>
      </w:r>
    </w:p>
    <w:p>
      <w:pPr>
        <w:keepLines w:val="0"/>
      </w:pPr>
      <w:r>
        <w:rPr>
          <w:rFonts w:ascii="Liberation Sans" w:hAnsi="Liberation Sans"/>
          <w:color w:val="1F2937"/>
          <w:sz w:val="19"/>
        </w:rPr>
        <w:t>Instead:</w:t>
      </w:r>
    </w:p>
    <w:p>
      <w:pPr>
        <w:pStyle w:val="CodeBlock"/>
        <w:shd w:fill="F6F8FA"/>
      </w:pPr>
      <w:r>
        <w:rPr>
          <w:rFonts w:ascii="Liberation Mono" w:hAnsi="Liberation Mono"/>
          <w:color w:val="1F2937"/>
          <w:sz w:val="16"/>
        </w:rPr>
        <w:t>source may be OUTSIDE</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hypothetical candidate target</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candidate-specific HIGC</w:t>
        <w:br/>
      </w:r>
      <w:r>
        <w:rPr>
          <w:rFonts w:ascii="Liberation Mono" w:hAnsi="Liberation Mono"/>
          <w:color w:val="1F2937"/>
          <w:sz w:val="16"/>
        </w:rPr>
        <w:t xml:space="preserve">        |</w:t>
        <w:br/>
      </w:r>
      <w:r>
        <w:rPr>
          <w:rFonts w:ascii="Liberation Mono" w:hAnsi="Liberation Mono"/>
          <w:color w:val="1F2937"/>
          <w:sz w:val="16"/>
        </w:rPr>
        <w:t xml:space="preserve">        +--&gt; admissible recovery direction</w:t>
        <w:br/>
      </w:r>
      <w:r>
        <w:rPr>
          <w:rFonts w:ascii="Liberation Mono" w:hAnsi="Liberation Mono"/>
          <w:color w:val="1F2937"/>
          <w:sz w:val="16"/>
        </w:rPr>
        <w:t xml:space="preserve">        +--&gt; boundary hold</w:t>
        <w:br/>
      </w:r>
      <w:r>
        <w:rPr>
          <w:rFonts w:ascii="Liberation Mono" w:hAnsi="Liberation Mono"/>
          <w:color w:val="1F2937"/>
          <w:sz w:val="16"/>
        </w:rPr>
        <w:t xml:space="preserve">        +--&gt; outside reject</w:t>
        <w:br/>
      </w:r>
      <w:r>
        <w:rPr>
          <w:rFonts w:ascii="Liberation Mono" w:hAnsi="Liberation Mono"/>
          <w:color w:val="1F2937"/>
          <w:sz w:val="16"/>
        </w:rPr>
        <w:t xml:space="preserve">        +--&gt; unresolved hold</w:t>
      </w:r>
    </w:p>
    <w:p>
      <w:pPr>
        <w:keepLines w:val="0"/>
      </w:pPr>
      <w:r>
        <w:rPr>
          <w:rFonts w:ascii="Liberation Sans" w:hAnsi="Liberation Sans"/>
          <w:color w:val="1F2937"/>
          <w:sz w:val="19"/>
        </w:rPr>
        <w:t>The target is judged constitutionally, while provenance still proves how the candidate relates to the source trajectory.</w:t>
      </w:r>
    </w:p>
    <w:p>
      <w:pPr>
        <w:pStyle w:val="Heading1"/>
        <w:keepNext/>
      </w:pPr>
      <w:r>
        <w:rPr>
          <w:rFonts w:ascii="Liberation Sans" w:hAnsi="Liberation Sans"/>
          <w:color w:val="1F2937"/>
          <w:sz w:val="36"/>
        </w:rPr>
        <w:t>Part VI - THDE: Bounded Evolution Without Identity Drift</w:t>
      </w:r>
    </w:p>
    <w:p>
      <w:pPr>
        <w:pStyle w:val="Heading2"/>
        <w:keepNext/>
      </w:pPr>
      <w:r>
        <w:rPr>
          <w:rFonts w:ascii="Liberation Sans" w:hAnsi="Liberation Sans"/>
          <w:color w:val="334E68"/>
          <w:sz w:val="26"/>
        </w:rPr>
        <w:t>29. THDE Responsibility</w:t>
      </w:r>
    </w:p>
    <w:p>
      <w:pPr>
        <w:keepLines w:val="0"/>
      </w:pPr>
      <w:r>
        <w:rPr>
          <w:rFonts w:ascii="Liberation Sans" w:hAnsi="Liberation Sans"/>
          <w:color w:val="1F2937"/>
          <w:sz w:val="19"/>
        </w:rPr>
        <w:t>THDE owns bounded evolution semantics. The present implementation is intentionally conservative: it creates and evaluates immutable hypothetical transitions but does not realize them on the host.</w:t>
      </w:r>
    </w:p>
    <w:p>
      <w:pPr>
        <w:keepLines w:val="0"/>
      </w:pPr>
      <w:r>
        <w:rPr>
          <w:rFonts w:ascii="Liberation Sans" w:hAnsi="Liberation Sans"/>
          <w:color w:val="1F2937"/>
          <w:sz w:val="19"/>
        </w:rPr>
        <w:t>This design is strategically important. Before a system gains write authority, it should first demonstrate that it can represent hypothetical change, bind evidence to the exact hypothesis, verify provenance, apply constitutional gates, and fail closed under missing evidence.</w:t>
      </w:r>
    </w:p>
    <w:p>
      <w:pPr>
        <w:pStyle w:val="Heading2"/>
        <w:keepNext/>
      </w:pPr>
      <w:r>
        <w:rPr>
          <w:rFonts w:ascii="Liberation Sans" w:hAnsi="Liberation Sans"/>
          <w:color w:val="334E68"/>
          <w:sz w:val="26"/>
        </w:rPr>
        <w:t>30. Candidate State Contract</w:t>
      </w:r>
    </w:p>
    <w:p>
      <w:pPr>
        <w:keepLines w:val="0"/>
      </w:pPr>
      <w:r>
        <w:rPr>
          <w:rFonts w:ascii="Liberation Sans" w:hAnsi="Liberation Sans"/>
          <w:color w:val="1F2937"/>
          <w:sz w:val="19"/>
        </w:rPr>
        <w:t xml:space="preserve">Current </w:t>
      </w:r>
      <w:r>
        <w:rPr>
          <w:rFonts w:ascii="Liberation Mono" w:hAnsi="Liberation Mono"/>
          <w:color w:val="334E68"/>
          <w:sz w:val="18"/>
        </w:rPr>
        <w:t>THDECandidateState</w:t>
      </w:r>
      <w:r>
        <w:rPr>
          <w:rFonts w:ascii="Liberation Sans" w:hAnsi="Liberation Sans"/>
          <w:color w:val="1F2937"/>
          <w:sz w:val="19"/>
        </w:rPr>
        <w:t xml:space="preserve"> contains:</w:t>
      </w:r>
    </w:p>
    <w:p>
      <w:pPr>
        <w:pStyle w:val="CodeBlock"/>
        <w:shd w:fill="F6F8FA"/>
      </w:pPr>
      <w:r>
        <w:rPr>
          <w:rFonts w:ascii="Liberation Mono" w:hAnsi="Liberation Mono"/>
          <w:color w:val="1F2937"/>
          <w:sz w:val="16"/>
        </w:rPr>
        <w:t>state_id</w:t>
        <w:br/>
      </w:r>
      <w:r>
        <w:rPr>
          <w:rFonts w:ascii="Liberation Mono" w:hAnsi="Liberation Mono"/>
          <w:color w:val="1F2937"/>
          <w:sz w:val="16"/>
        </w:rPr>
        <w:t>source_state_id</w:t>
        <w:br/>
      </w:r>
      <w:r>
        <w:rPr>
          <w:rFonts w:ascii="Liberation Mono" w:hAnsi="Liberation Mono"/>
          <w:color w:val="1F2937"/>
          <w:sz w:val="16"/>
        </w:rPr>
        <w:t>proposed_delta</w:t>
        <w:br/>
      </w:r>
      <w:r>
        <w:rPr>
          <w:rFonts w:ascii="Liberation Mono" w:hAnsi="Liberation Mono"/>
          <w:color w:val="1F2937"/>
          <w:sz w:val="16"/>
        </w:rPr>
        <w:t>provenance_references</w:t>
        <w:br/>
      </w:r>
      <w:r>
        <w:rPr>
          <w:rFonts w:ascii="Liberation Mono" w:hAnsi="Liberation Mono"/>
          <w:color w:val="1F2937"/>
          <w:sz w:val="16"/>
        </w:rPr>
        <w:t>generated_by</w:t>
        <w:br/>
      </w:r>
      <w:r>
        <w:rPr>
          <w:rFonts w:ascii="Liberation Mono" w:hAnsi="Liberation Mono"/>
          <w:color w:val="1F2937"/>
          <w:sz w:val="16"/>
        </w:rPr>
        <w:t>created_at</w:t>
        <w:br/>
      </w:r>
      <w:r>
        <w:rPr>
          <w:rFonts w:ascii="Liberation Mono" w:hAnsi="Liberation Mono"/>
          <w:color w:val="1F2937"/>
          <w:sz w:val="16"/>
        </w:rPr>
        <w:t>contract_version</w:t>
      </w:r>
    </w:p>
    <w:p>
      <w:pPr>
        <w:keepLines w:val="0"/>
      </w:pPr>
      <w:r>
        <w:rPr>
          <w:rFonts w:ascii="Liberation Mono" w:hAnsi="Liberation Mono"/>
          <w:color w:val="334E68"/>
          <w:sz w:val="18"/>
        </w:rPr>
        <w:t>proposed_delta</w:t>
      </w:r>
      <w:r>
        <w:rPr>
          <w:rFonts w:ascii="Liberation Sans" w:hAnsi="Liberation Sans"/>
          <w:color w:val="1F2937"/>
          <w:sz w:val="19"/>
        </w:rPr>
        <w:t xml:space="preserve"> is recursively frozen after canonical JSON serialization. Dictionaries become immutable mappings; lists become tuples; non-finite numeric values are rejected by JSON serialization. The candidate requires at least one unique TMS provenance reference.</w:t>
      </w:r>
    </w:p>
    <w:p>
      <w:pPr>
        <w:keepLines w:val="0"/>
      </w:pPr>
      <w:r>
        <w:rPr>
          <w:rFonts w:ascii="Liberation Sans" w:hAnsi="Liberation Sans"/>
          <w:color w:val="1F2937"/>
          <w:sz w:val="19"/>
        </w:rPr>
        <w:t xml:space="preserve">Crucially, </w:t>
      </w:r>
      <w:r>
        <w:rPr>
          <w:rFonts w:ascii="Liberation Mono" w:hAnsi="Liberation Mono"/>
          <w:color w:val="334E68"/>
          <w:sz w:val="18"/>
        </w:rPr>
        <w:t>proposed_delta</w:t>
      </w:r>
      <w:r>
        <w:rPr>
          <w:rFonts w:ascii="Liberation Sans" w:hAnsi="Liberation Sans"/>
          <w:color w:val="1F2937"/>
          <w:sz w:val="19"/>
        </w:rPr>
        <w:t xml:space="preserve"> is </w:t>
      </w:r>
      <w:r>
        <w:rPr>
          <w:rFonts w:ascii="Liberation Sans" w:hAnsi="Liberation Sans"/>
          <w:b/>
          <w:color w:val="1F2937"/>
          <w:sz w:val="19"/>
        </w:rPr>
        <w:t>not</w:t>
      </w:r>
      <w:r>
        <w:rPr>
          <w:rFonts w:ascii="Liberation Sans" w:hAnsi="Liberation Sans"/>
          <w:color w:val="1F2937"/>
          <w:sz w:val="19"/>
        </w:rPr>
        <w:t xml:space="preserve"> declared to be the final HVD or HTLA state schema. Phase 3C deliberately avoids freezing a provisional database representation into Identity Architecture while the standalone HVD contract continues to evolve.</w:t>
      </w:r>
    </w:p>
    <w:p>
      <w:pPr>
        <w:pStyle w:val="Heading2"/>
        <w:keepNext/>
      </w:pPr>
      <w:r>
        <w:rPr>
          <w:rFonts w:ascii="Liberation Sans" w:hAnsi="Liberation Sans"/>
          <w:color w:val="334E68"/>
          <w:sz w:val="26"/>
        </w:rPr>
        <w:t>31. Candidate Content Digest</w:t>
      </w:r>
    </w:p>
    <w:p>
      <w:pPr>
        <w:keepLines w:val="0"/>
      </w:pPr>
      <w:r>
        <w:rPr>
          <w:rFonts w:ascii="Liberation Sans" w:hAnsi="Liberation Sans"/>
          <w:color w:val="1F2937"/>
          <w:sz w:val="19"/>
        </w:rPr>
        <w:t xml:space="preserve">Identity of a hypothetical candidate cannot rely only on </w:t>
      </w:r>
      <w:r>
        <w:rPr>
          <w:rFonts w:ascii="Liberation Mono" w:hAnsi="Liberation Mono"/>
          <w:color w:val="334E68"/>
          <w:sz w:val="18"/>
        </w:rPr>
        <w:t>state_id</w:t>
      </w:r>
      <w:r>
        <w:rPr>
          <w:rFonts w:ascii="Liberation Sans" w:hAnsi="Liberation Sans"/>
          <w:color w:val="1F2937"/>
          <w:sz w:val="19"/>
        </w:rPr>
        <w:t>. Otherwise evidence generated for candidate content \(c\) could be replayed after mutating the candidate while reusing the same ID.</w:t>
      </w:r>
    </w:p>
    <w:p>
      <w:pPr>
        <w:keepLines w:val="0"/>
      </w:pPr>
      <w:r>
        <w:rPr>
          <w:rFonts w:ascii="Liberation Sans" w:hAnsi="Liberation Sans"/>
          <w:color w:val="1F2937"/>
          <w:sz w:val="19"/>
        </w:rPr>
        <w:t>Current code computes</w:t>
      </w:r>
    </w:p>
    <w:p>
      <w:pPr>
        <w:pStyle w:val="Equation"/>
      </w:pPr>
      <w:r>
        <w:rPr>
          <w:rFonts w:ascii="Liberation Serif" w:hAnsi="Liberation Serif"/>
          <w:i/>
          <w:color w:val="1F2937"/>
          <w:sz w:val="18"/>
        </w:rPr>
        <w:t>\[ d(c)=\operatorname{SHA256}(\operatorname{canon}(c)), \]</w:t>
      </w:r>
    </w:p>
    <w:p>
      <w:pPr>
        <w:keepLines w:val="0"/>
      </w:pPr>
      <w:r>
        <w:rPr>
          <w:rFonts w:ascii="Liberation Sans" w:hAnsi="Liberation Sans"/>
          <w:color w:val="1F2937"/>
          <w:sz w:val="19"/>
        </w:rPr>
        <w:t xml:space="preserve">where the serialization excludes the derived </w:t>
      </w:r>
      <w:r>
        <w:rPr>
          <w:rFonts w:ascii="Liberation Mono" w:hAnsi="Liberation Mono"/>
          <w:color w:val="334E68"/>
          <w:sz w:val="18"/>
        </w:rPr>
        <w:t>host_mutation_authorized</w:t>
      </w:r>
      <w:r>
        <w:rPr>
          <w:rFonts w:ascii="Liberation Sans" w:hAnsi="Liberation Sans"/>
          <w:color w:val="1F2937"/>
          <w:sz w:val="19"/>
        </w:rPr>
        <w:t xml:space="preserve"> flag. Candidate evidence carries this digest. Evaluation rejects evidence if the candidate content no longer matches.</w:t>
      </w:r>
    </w:p>
    <w:p>
      <w:pPr>
        <w:keepLines w:val="0"/>
      </w:pPr>
      <w:r>
        <w:rPr>
          <w:rFonts w:ascii="Liberation Sans" w:hAnsi="Liberation Sans"/>
          <w:color w:val="1F2937"/>
          <w:sz w:val="19"/>
        </w:rPr>
        <w:t>This closes a form of semantic ABA/aliasing:</w:t>
      </w:r>
    </w:p>
    <w:p>
      <w:pPr>
        <w:pStyle w:val="CodeBlock"/>
        <w:shd w:fill="F6F8FA"/>
      </w:pPr>
      <w:r>
        <w:rPr>
          <w:rFonts w:ascii="Liberation Mono" w:hAnsi="Liberation Mono"/>
          <w:color w:val="1F2937"/>
          <w:sz w:val="16"/>
        </w:rPr>
        <w:t>state_id = X, content = A  -&gt; evidence EA</w:t>
        <w:br/>
      </w:r>
      <w:r>
        <w:rPr>
          <w:rFonts w:ascii="Liberation Mono" w:hAnsi="Liberation Mono"/>
          <w:color w:val="1F2937"/>
          <w:sz w:val="16"/>
        </w:rPr>
        <w:t>state_id = X, content = B  -&gt; EA must NOT be reusable</w:t>
      </w:r>
    </w:p>
    <w:p>
      <w:pPr>
        <w:keepLines w:val="0"/>
      </w:pPr>
      <w:r>
        <w:rPr>
          <w:rFonts w:ascii="Liberation Sans" w:hAnsi="Liberation Sans"/>
          <w:color w:val="1F2937"/>
          <w:sz w:val="19"/>
        </w:rPr>
        <w:t>The content digest makes the evidence relation specific to the actual hypothesis.</w:t>
      </w:r>
    </w:p>
    <w:p>
      <w:pPr>
        <w:pStyle w:val="Heading2"/>
        <w:keepNext/>
      </w:pPr>
      <w:r>
        <w:rPr>
          <w:rFonts w:ascii="Liberation Sans" w:hAnsi="Liberation Sans"/>
          <w:color w:val="334E68"/>
          <w:sz w:val="26"/>
        </w:rPr>
        <w:t>32. Exact Provenance References</w:t>
      </w:r>
    </w:p>
    <w:p>
      <w:pPr>
        <w:keepLines w:val="0"/>
      </w:pPr>
      <w:r>
        <w:rPr>
          <w:rFonts w:ascii="Liberation Sans" w:hAnsi="Liberation Sans"/>
          <w:color w:val="1F2937"/>
          <w:sz w:val="19"/>
        </w:rPr>
        <w:t xml:space="preserve">A </w:t>
      </w:r>
      <w:r>
        <w:rPr>
          <w:rFonts w:ascii="Liberation Mono" w:hAnsi="Liberation Mono"/>
          <w:color w:val="334E68"/>
          <w:sz w:val="18"/>
        </w:rPr>
        <w:t>TMSProvenanceReference</w:t>
      </w:r>
      <w:r>
        <w:rPr>
          <w:rFonts w:ascii="Liberation Sans" w:hAnsi="Liberation Sans"/>
          <w:color w:val="1F2937"/>
          <w:sz w:val="19"/>
        </w:rPr>
        <w:t xml:space="preserve"> contains an event ID and a </w:t>
      </w:r>
      <w:r>
        <w:rPr>
          <w:rFonts w:ascii="Liberation Mono" w:hAnsi="Liberation Mono"/>
          <w:color w:val="334E68"/>
          <w:sz w:val="18"/>
        </w:rPr>
        <w:t>sha256:&lt;64 hex&gt;</w:t>
      </w:r>
      <w:r>
        <w:rPr>
          <w:rFonts w:ascii="Liberation Sans" w:hAnsi="Liberation Sans"/>
          <w:color w:val="1F2937"/>
          <w:sz w:val="19"/>
        </w:rPr>
        <w:t xml:space="preserve"> event hash and must point to the immutable </w:t>
      </w:r>
      <w:r>
        <w:rPr>
          <w:rFonts w:ascii="Liberation Mono" w:hAnsi="Liberation Mono"/>
          <w:color w:val="334E68"/>
          <w:sz w:val="18"/>
        </w:rPr>
        <w:t>identity_events</w:t>
      </w:r>
      <w:r>
        <w:rPr>
          <w:rFonts w:ascii="Liberation Sans" w:hAnsi="Liberation Sans"/>
          <w:color w:val="1F2937"/>
          <w:sz w:val="19"/>
        </w:rPr>
        <w:t xml:space="preserve"> collection. The reference is not an authority grant. It is a claim that a candidate depends on exact verified historical evidence.</w:t>
      </w:r>
    </w:p>
    <w:p>
      <w:pPr>
        <w:keepLines w:val="0"/>
      </w:pPr>
      <w:r>
        <w:rPr>
          <w:rFonts w:ascii="Liberation Sans" w:hAnsi="Liberation Sans"/>
          <w:color w:val="1F2937"/>
          <w:sz w:val="19"/>
        </w:rPr>
        <w:t>Let</w:t>
      </w:r>
    </w:p>
    <w:p>
      <w:pPr>
        <w:pStyle w:val="Equation"/>
      </w:pPr>
      <w:r>
        <w:rPr>
          <w:rFonts w:ascii="Liberation Serif" w:hAnsi="Liberation Serif"/>
          <w:i/>
          <w:color w:val="1F2937"/>
          <w:sz w:val="18"/>
        </w:rPr>
        <w:t>\[ P(c)=\{(id_k,H_k)\} \]</w:t>
      </w:r>
    </w:p>
    <w:p>
      <w:pPr>
        <w:keepLines w:val="0"/>
      </w:pPr>
      <w:r>
        <w:rPr>
          <w:rFonts w:ascii="Liberation Sans" w:hAnsi="Liberation Sans"/>
          <w:color w:val="1F2937"/>
          <w:sz w:val="19"/>
        </w:rPr>
        <w:t>be candidate provenance and</w:t>
      </w:r>
    </w:p>
    <w:p>
      <w:pPr>
        <w:pStyle w:val="Equation"/>
      </w:pPr>
      <w:r>
        <w:rPr>
          <w:rFonts w:ascii="Liberation Serif" w:hAnsi="Liberation Serif"/>
          <w:i/>
          <w:color w:val="1F2937"/>
          <w:sz w:val="18"/>
        </w:rPr>
        <w:t>\[ V(\tau)=\{(id_i,H_i)\} \]</w:t>
      </w:r>
    </w:p>
    <w:p>
      <w:pPr>
        <w:keepLines w:val="0"/>
      </w:pPr>
      <w:r>
        <w:rPr>
          <w:rFonts w:ascii="Liberation Sans" w:hAnsi="Liberation Sans"/>
          <w:color w:val="1F2937"/>
          <w:sz w:val="19"/>
        </w:rPr>
        <w:t>be the verified trajectory event set. Exact provenance resolution requires</w:t>
      </w:r>
    </w:p>
    <w:p>
      <w:pPr>
        <w:pStyle w:val="Equation"/>
      </w:pPr>
      <w:r>
        <w:rPr>
          <w:rFonts w:ascii="Liberation Serif" w:hAnsi="Liberation Serif"/>
          <w:i/>
          <w:color w:val="1F2937"/>
          <w:sz w:val="18"/>
        </w:rPr>
        <w:t>\[ P(c)\subseteq V(\tau). \]</w:t>
      </w:r>
    </w:p>
    <w:p>
      <w:pPr>
        <w:keepLines w:val="0"/>
      </w:pPr>
      <w:r>
        <w:rPr>
          <w:rFonts w:ascii="Liberation Sans" w:hAnsi="Liberation Sans"/>
          <w:color w:val="1F2937"/>
          <w:sz w:val="19"/>
        </w:rPr>
        <w:t>Near matches, same IDs with different hashes, or hashes not present in the supplied trajectory remain unresolved.</w:t>
      </w:r>
    </w:p>
    <w:p>
      <w:pPr>
        <w:pStyle w:val="Heading2"/>
        <w:keepNext/>
      </w:pPr>
      <w:r>
        <w:rPr>
          <w:rFonts w:ascii="Liberation Sans" w:hAnsi="Liberation Sans"/>
          <w:color w:val="334E68"/>
          <w:sz w:val="26"/>
        </w:rPr>
        <w:t>33. Verified Trajectory Adapter</w:t>
      </w:r>
    </w:p>
    <w:p>
      <w:pPr>
        <w:keepLines w:val="0"/>
      </w:pPr>
      <w:r>
        <w:rPr>
          <w:rFonts w:ascii="Liberation Sans" w:hAnsi="Liberation Sans"/>
          <w:color w:val="1F2937"/>
          <w:sz w:val="19"/>
        </w:rPr>
        <w:t xml:space="preserve">The Phase 3C adapter verifies the </w:t>
      </w:r>
      <w:r>
        <w:rPr>
          <w:rFonts w:ascii="Liberation Sans" w:hAnsi="Liberation Sans"/>
          <w:b/>
          <w:color w:val="1F2937"/>
          <w:sz w:val="19"/>
        </w:rPr>
        <w:t>full supplied trajectory</w:t>
      </w:r>
      <w:r>
        <w:rPr>
          <w:rFonts w:ascii="Liberation Sans" w:hAnsi="Liberation Sans"/>
          <w:color w:val="1F2937"/>
          <w:sz w:val="19"/>
        </w:rPr>
        <w:t>, not merely the individual referenced events. It checks:</w:t>
      </w:r>
    </w:p>
    <w:p>
      <w:pPr>
        <w:spacing w:after="40"/>
        <w:ind w:left="346" w:hanging="288"/>
      </w:pPr>
      <w:r>
        <w:rPr>
          <w:rFonts w:ascii="Liberation Sans" w:hAnsi="Liberation Sans"/>
          <w:b/>
          <w:color w:val="334E68"/>
          <w:sz w:val="18"/>
        </w:rPr>
        <w:t xml:space="preserve">1. </w:t>
      </w:r>
      <w:r>
        <w:rPr>
          <w:rFonts w:ascii="Liberation Sans" w:hAnsi="Liberation Sans"/>
          <w:color w:val="1F2937"/>
          <w:sz w:val="18"/>
        </w:rPr>
        <w:t>each event content hash;</w:t>
      </w:r>
    </w:p>
    <w:p>
      <w:pPr>
        <w:spacing w:after="40"/>
        <w:ind w:left="346" w:hanging="288"/>
      </w:pPr>
      <w:r>
        <w:rPr>
          <w:rFonts w:ascii="Liberation Sans" w:hAnsi="Liberation Sans"/>
          <w:b/>
          <w:color w:val="334E68"/>
          <w:sz w:val="18"/>
        </w:rPr>
        <w:t xml:space="preserve">2. </w:t>
      </w:r>
      <w:r>
        <w:rPr>
          <w:rFonts w:ascii="Liberation Sans" w:hAnsi="Liberation Sans"/>
          <w:color w:val="1F2937"/>
          <w:sz w:val="18"/>
        </w:rPr>
        <w:t>duplicate event IDs;</w:t>
      </w:r>
    </w:p>
    <w:p>
      <w:pPr>
        <w:spacing w:after="40"/>
        <w:ind w:left="346" w:hanging="288"/>
      </w:pPr>
      <w:r>
        <w:rPr>
          <w:rFonts w:ascii="Liberation Sans" w:hAnsi="Liberation Sans"/>
          <w:b/>
          <w:color w:val="334E68"/>
          <w:sz w:val="18"/>
        </w:rPr>
        <w:t xml:space="preserve">3. </w:t>
      </w:r>
      <w:r>
        <w:rPr>
          <w:rFonts w:ascii="Liberation Sans" w:hAnsi="Liberation Sans"/>
          <w:color w:val="1F2937"/>
          <w:sz w:val="18"/>
        </w:rPr>
        <w:t>exact predecessor-hash chain continuity;</w:t>
      </w:r>
    </w:p>
    <w:p>
      <w:pPr>
        <w:spacing w:after="40"/>
        <w:ind w:left="346" w:hanging="288"/>
      </w:pPr>
      <w:r>
        <w:rPr>
          <w:rFonts w:ascii="Liberation Sans" w:hAnsi="Liberation Sans"/>
          <w:b/>
          <w:color w:val="334E68"/>
          <w:sz w:val="18"/>
        </w:rPr>
        <w:t xml:space="preserve">4. </w:t>
      </w:r>
      <w:r>
        <w:rPr>
          <w:rFonts w:ascii="Liberation Sans" w:hAnsi="Liberation Sans"/>
          <w:color w:val="1F2937"/>
          <w:sz w:val="18"/>
        </w:rPr>
        <w:t>exact candidate reference resolution.</w:t>
      </w:r>
    </w:p>
    <w:p>
      <w:pPr>
        <w:keepLines w:val="0"/>
      </w:pPr>
      <w:r>
        <w:rPr>
          <w:rFonts w:ascii="Liberation Sans" w:hAnsi="Liberation Sans"/>
          <w:color w:val="1F2937"/>
          <w:sz w:val="19"/>
        </w:rPr>
        <w:t>It produces three states:</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VERIFIED</w:t>
      </w:r>
      <w:r>
        <w:rPr>
          <w:rFonts w:ascii="Liberation Sans" w:hAnsi="Liberation Sans"/>
          <w:color w:val="1F2937"/>
          <w:sz w:val="19"/>
        </w:rPr>
        <w:t>: chain valid and every candidate reference resolves;</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UNRESOLVED</w:t>
      </w:r>
      <w:r>
        <w:rPr>
          <w:rFonts w:ascii="Liberation Sans" w:hAnsi="Liberation Sans"/>
          <w:color w:val="1F2937"/>
          <w:sz w:val="19"/>
        </w:rPr>
        <w:t>: chain valid but one or more candidate references are absent/mismatched;</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INVALID</w:t>
      </w:r>
      <w:r>
        <w:rPr>
          <w:rFonts w:ascii="Liberation Sans" w:hAnsi="Liberation Sans"/>
          <w:color w:val="1F2937"/>
          <w:sz w:val="19"/>
        </w:rPr>
        <w:t>: chain itself is structurally or cryptographically invalid.</w:t>
      </w:r>
    </w:p>
    <w:p>
      <w:pPr>
        <w:keepLines w:val="0"/>
      </w:pPr>
      <w:r>
        <w:rPr>
          <w:rFonts w:ascii="Liberation Sans" w:hAnsi="Liberation Sans"/>
          <w:color w:val="1F2937"/>
          <w:sz w:val="19"/>
        </w:rPr>
        <w:t>This distinction produces an important precedence:</w:t>
      </w:r>
    </w:p>
    <w:p>
      <w:pPr>
        <w:pStyle w:val="Equation"/>
      </w:pPr>
      <w:r>
        <w:rPr>
          <w:rFonts w:ascii="Liberation Serif" w:hAnsi="Liberation Serif"/>
          <w:i/>
          <w:color w:val="1F2937"/>
          <w:sz w:val="18"/>
        </w:rPr>
        <w:t>\[ \text{known violation} + \text{missing provenance} \rightarrow \text{OUTSIDE}, \]</w:t>
      </w:r>
    </w:p>
    <w:p>
      <w:pPr>
        <w:keepLines w:val="0"/>
      </w:pPr>
      <w:r>
        <w:rPr>
          <w:rFonts w:ascii="Liberation Sans" w:hAnsi="Liberation Sans"/>
          <w:color w:val="1F2937"/>
          <w:sz w:val="19"/>
        </w:rPr>
        <w:t>while</w:t>
      </w:r>
    </w:p>
    <w:p>
      <w:pPr>
        <w:pStyle w:val="Equation"/>
      </w:pPr>
      <w:r>
        <w:rPr>
          <w:rFonts w:ascii="Liberation Serif" w:hAnsi="Liberation Serif"/>
          <w:i/>
          <w:color w:val="1F2937"/>
          <w:sz w:val="18"/>
        </w:rPr>
        <w:t>\[ \text{no known violation} + \text{missing provenance} \rightarrow \text{UNRESOLVED}. \]</w:t>
      </w:r>
    </w:p>
    <w:p>
      <w:pPr>
        <w:keepLines w:val="0"/>
      </w:pPr>
      <w:r>
        <w:rPr>
          <w:rFonts w:ascii="Liberation Sans" w:hAnsi="Liberation Sans"/>
          <w:color w:val="1F2937"/>
          <w:sz w:val="19"/>
        </w:rPr>
        <w:t>Missing evidence never upgrades a candidate.</w:t>
      </w:r>
    </w:p>
    <w:p>
      <w:pPr>
        <w:pStyle w:val="Heading2"/>
        <w:keepNext/>
      </w:pPr>
      <w:r>
        <w:rPr>
          <w:rFonts w:ascii="Liberation Sans" w:hAnsi="Liberation Sans"/>
          <w:color w:val="334E68"/>
          <w:sz w:val="26"/>
        </w:rPr>
        <w:t>34. Explicit Hypothetical Evidence</w:t>
      </w:r>
    </w:p>
    <w:p>
      <w:pPr>
        <w:keepLines w:val="0"/>
      </w:pPr>
      <w:r>
        <w:rPr>
          <w:rFonts w:ascii="Liberation Sans" w:hAnsi="Liberation Sans"/>
          <w:color w:val="1F2937"/>
          <w:sz w:val="19"/>
        </w:rPr>
        <w:t xml:space="preserve">Current candidate evidence contains the candidate state ID and digest, a nonempty observation set, requested roots, scope status, and explicit hypothetical host identity containing </w:t>
      </w:r>
      <w:r>
        <w:rPr>
          <w:rFonts w:ascii="Liberation Mono" w:hAnsi="Liberation Mono"/>
          <w:color w:val="334E68"/>
          <w:sz w:val="18"/>
        </w:rPr>
        <w:t>hostname</w:t>
      </w:r>
      <w:r>
        <w:rPr>
          <w:rFonts w:ascii="Liberation Sans" w:hAnsi="Liberation Sans"/>
          <w:color w:val="1F2937"/>
          <w:sz w:val="19"/>
        </w:rPr>
        <w:t xml:space="preserve">, </w:t>
      </w:r>
      <w:r>
        <w:rPr>
          <w:rFonts w:ascii="Liberation Mono" w:hAnsi="Liberation Mono"/>
          <w:color w:val="334E68"/>
          <w:sz w:val="18"/>
        </w:rPr>
        <w:t>machine</w:t>
      </w:r>
      <w:r>
        <w:rPr>
          <w:rFonts w:ascii="Liberation Sans" w:hAnsi="Liberation Sans"/>
          <w:color w:val="1F2937"/>
          <w:sz w:val="19"/>
        </w:rPr>
        <w:t xml:space="preserve">, and </w:t>
      </w:r>
      <w:r>
        <w:rPr>
          <w:rFonts w:ascii="Liberation Mono" w:hAnsi="Liberation Mono"/>
          <w:color w:val="334E68"/>
          <w:sz w:val="18"/>
        </w:rPr>
        <w:t>system</w:t>
      </w:r>
      <w:r>
        <w:rPr>
          <w:rFonts w:ascii="Liberation Sans" w:hAnsi="Liberation Sans"/>
          <w:color w:val="1F2937"/>
          <w:sz w:val="19"/>
        </w:rPr>
        <w:t>.</w:t>
      </w:r>
    </w:p>
    <w:p>
      <w:pPr>
        <w:keepLines w:val="0"/>
      </w:pPr>
      <w:r>
        <w:rPr>
          <w:rFonts w:ascii="Liberation Sans" w:hAnsi="Liberation Sans"/>
          <w:color w:val="1F2937"/>
          <w:sz w:val="19"/>
        </w:rPr>
        <w:t xml:space="preserve">The explicit host identity requirement prevents a dangerous implementation shortcut: evaluating a hypothetical future or counterfactual state while accidentally reading the </w:t>
      </w:r>
      <w:r>
        <w:rPr>
          <w:rFonts w:ascii="Liberation Sans" w:hAnsi="Liberation Sans"/>
          <w:i/>
          <w:color w:val="1F2937"/>
          <w:sz w:val="19"/>
        </w:rPr>
        <w:t>current</w:t>
      </w:r>
      <w:r>
        <w:rPr>
          <w:rFonts w:ascii="Liberation Sans" w:hAnsi="Liberation Sans"/>
          <w:color w:val="1F2937"/>
          <w:sz w:val="19"/>
        </w:rPr>
        <w:t xml:space="preserve"> machine's </w:t>
      </w:r>
      <w:r>
        <w:rPr>
          <w:rFonts w:ascii="Liberation Mono" w:hAnsi="Liberation Mono"/>
          <w:color w:val="334E68"/>
          <w:sz w:val="18"/>
        </w:rPr>
        <w:t>platform.*</w:t>
      </w:r>
      <w:r>
        <w:rPr>
          <w:rFonts w:ascii="Liberation Sans" w:hAnsi="Liberation Sans"/>
          <w:color w:val="1F2937"/>
          <w:sz w:val="19"/>
        </w:rPr>
        <w:t xml:space="preserve"> values. Candidate evaluation must describe the candidate, not silently substitute the realized host.</w:t>
      </w:r>
    </w:p>
    <w:p>
      <w:pPr>
        <w:keepLines w:val="0"/>
      </w:pPr>
      <w:r>
        <w:rPr>
          <w:rFonts w:ascii="Liberation Sans" w:hAnsi="Liberation Sans"/>
          <w:color w:val="1F2937"/>
          <w:sz w:val="19"/>
        </w:rPr>
        <w:t>The requirement for at least one explicit observation similarly prevents</w:t>
      </w:r>
    </w:p>
    <w:p>
      <w:pPr>
        <w:pStyle w:val="Equation"/>
      </w:pPr>
      <w:r>
        <w:rPr>
          <w:rFonts w:ascii="Liberation Serif" w:hAnsi="Liberation Serif"/>
          <w:i/>
          <w:color w:val="1F2937"/>
          <w:sz w:val="18"/>
        </w:rPr>
        <w:t>\[ \varnothing \Rightarrow \text{clean}. \]</w:t>
      </w:r>
    </w:p>
    <w:p>
      <w:pPr>
        <w:keepLines w:val="0"/>
      </w:pPr>
      <w:r>
        <w:rPr>
          <w:rFonts w:ascii="Liberation Sans" w:hAnsi="Liberation Sans"/>
          <w:color w:val="1F2937"/>
          <w:sz w:val="19"/>
        </w:rPr>
        <w:t>An empty evidence set means missing evidence, not health.</w:t>
      </w:r>
    </w:p>
    <w:p>
      <w:pPr>
        <w:pStyle w:val="Heading2"/>
        <w:keepNext/>
      </w:pPr>
      <w:r>
        <w:rPr>
          <w:rFonts w:ascii="Liberation Sans" w:hAnsi="Liberation Sans"/>
          <w:color w:val="334E68"/>
          <w:sz w:val="26"/>
        </w:rPr>
        <w:t>35. Evaluation Envelope and TOCTOU Closure</w:t>
      </w:r>
    </w:p>
    <w:p>
      <w:pPr>
        <w:keepLines w:val="0"/>
      </w:pPr>
      <w:r>
        <w:rPr>
          <w:rFonts w:ascii="Liberation Mono" w:hAnsi="Liberation Mono"/>
          <w:color w:val="334E68"/>
          <w:sz w:val="18"/>
        </w:rPr>
        <w:t>THDECandidateHIGCEvaluation</w:t>
      </w:r>
      <w:r>
        <w:rPr>
          <w:rFonts w:ascii="Liberation Sans" w:hAnsi="Liberation Sans"/>
          <w:color w:val="1F2937"/>
          <w:sz w:val="19"/>
        </w:rPr>
        <w:t xml:space="preserve"> binds:</w:t>
      </w:r>
    </w:p>
    <w:p>
      <w:pPr>
        <w:pStyle w:val="CodeBlock"/>
        <w:shd w:fill="F6F8FA"/>
      </w:pPr>
      <w:r>
        <w:rPr>
          <w:rFonts w:ascii="Liberation Mono" w:hAnsi="Liberation Mono"/>
          <w:color w:val="1F2937"/>
          <w:sz w:val="16"/>
        </w:rPr>
        <w:t>candidate_state_id</w:t>
        <w:br/>
      </w:r>
      <w:r>
        <w:rPr>
          <w:rFonts w:ascii="Liberation Mono" w:hAnsi="Liberation Mono"/>
          <w:color w:val="1F2937"/>
          <w:sz w:val="16"/>
        </w:rPr>
        <w:t>candidate_digest</w:t>
        <w:br/>
      </w:r>
      <w:r>
        <w:rPr>
          <w:rFonts w:ascii="Liberation Mono" w:hAnsi="Liberation Mono"/>
          <w:color w:val="1F2937"/>
          <w:sz w:val="16"/>
        </w:rPr>
        <w:t>candidate evidence</w:t>
        <w:br/>
      </w:r>
      <w:r>
        <w:rPr>
          <w:rFonts w:ascii="Liberation Mono" w:hAnsi="Liberation Mono"/>
          <w:color w:val="1F2937"/>
          <w:sz w:val="16"/>
        </w:rPr>
        <w:t>verified trajectory context</w:t>
        <w:br/>
      </w:r>
      <w:r>
        <w:rPr>
          <w:rFonts w:ascii="Liberation Mono" w:hAnsi="Liberation Mono"/>
          <w:color w:val="1F2937"/>
          <w:sz w:val="16"/>
        </w:rPr>
        <w:t>candidate-specific HIGC check</w:t>
      </w:r>
    </w:p>
    <w:p>
      <w:pPr>
        <w:keepLines w:val="0"/>
      </w:pPr>
      <w:r>
        <w:rPr>
          <w:rFonts w:ascii="Liberation Sans" w:hAnsi="Liberation Sans"/>
          <w:color w:val="1F2937"/>
          <w:sz w:val="19"/>
        </w:rPr>
        <w:t xml:space="preserve">Its </w:t>
      </w:r>
      <w:r>
        <w:rPr>
          <w:rFonts w:ascii="Liberation Mono" w:hAnsi="Liberation Mono"/>
          <w:color w:val="334E68"/>
          <w:sz w:val="18"/>
        </w:rPr>
        <w:t>assess_transition()</w:t>
      </w:r>
      <w:r>
        <w:rPr>
          <w:rFonts w:ascii="Liberation Sans" w:hAnsi="Liberation Sans"/>
          <w:color w:val="1F2937"/>
          <w:sz w:val="19"/>
        </w:rPr>
        <w:t xml:space="preserve"> function passes the exact event sequence used during HIGC evaluation into the THDE classifier. This prevents a time-of-check/time-of-use mismatch in which constitutional evaluation uses trajectory \(\tau_A\) and later provenance resolution uses \(\tau_B\).</w:t>
      </w:r>
    </w:p>
    <w:p>
      <w:pPr>
        <w:keepLines w:val="0"/>
      </w:pPr>
      <w:r>
        <w:rPr>
          <w:rFonts w:ascii="Liberation Sans" w:hAnsi="Liberation Sans"/>
          <w:color w:val="1F2937"/>
          <w:sz w:val="19"/>
        </w:rPr>
        <w:t>The invariant is</w:t>
      </w:r>
    </w:p>
    <w:p>
      <w:pPr>
        <w:pStyle w:val="Equation"/>
      </w:pPr>
      <w:r>
        <w:rPr>
          <w:rFonts w:ascii="Liberation Serif" w:hAnsi="Liberation Serif"/>
          <w:i/>
          <w:color w:val="1F2937"/>
          <w:sz w:val="18"/>
        </w:rPr>
        <w:t>\[ \tau_{HIGC}=\tau_{THDE}. \]</w:t>
      </w:r>
    </w:p>
    <w:p>
      <w:pPr>
        <w:keepLines w:val="0"/>
      </w:pPr>
      <w:r>
        <w:rPr>
          <w:rFonts w:ascii="Liberation Sans" w:hAnsi="Liberation Sans"/>
          <w:color w:val="1F2937"/>
          <w:sz w:val="19"/>
        </w:rPr>
        <w:t>If candidate content changes after evidence generation, assessment fails before classification.</w:t>
      </w:r>
    </w:p>
    <w:p>
      <w:pPr>
        <w:pStyle w:val="Heading2"/>
        <w:keepNext/>
      </w:pPr>
      <w:r>
        <w:rPr>
          <w:rFonts w:ascii="Liberation Sans" w:hAnsi="Liberation Sans"/>
          <w:color w:val="334E68"/>
          <w:sz w:val="26"/>
        </w:rPr>
        <w:t>36. Deterministic Phase 3C Gate</w:t>
      </w:r>
    </w:p>
    <w:p>
      <w:pPr>
        <w:keepLines w:val="0"/>
      </w:pPr>
      <w:r>
        <w:rPr>
          <w:rFonts w:ascii="Liberation Sans" w:hAnsi="Liberation Sans"/>
          <w:color w:val="1F2937"/>
          <w:sz w:val="19"/>
        </w:rPr>
        <w:t>Current classification is:</w:t>
      </w:r>
    </w:p>
    <w:p>
      <w:pPr>
        <w:pStyle w:val="Equation"/>
      </w:pPr>
      <w:r>
        <w:rPr>
          <w:rFonts w:ascii="Liberation Serif" w:hAnsi="Liberation Serif"/>
          <w:i/>
          <w:color w:val="1F2937"/>
          <w:sz w:val="18"/>
        </w:rPr>
        <w:t>\[ D(c)= \begin{cases} \text{REJECTED\_OUTSIDE}, &amp; \Gamma(c)=\text{OUTSIDE},\\ \text{UNRESOLVED}, &amp; \neg\operatorname{ProvResolved}(c),\\ \text{UNRESOLVED}, &amp; \Gamma(c)=\text{UNRESOLVED},\\ \text{HELD\_BOUNDARY}, &amp; \Gamma(c)=\text{BOUNDARY},\\ \text{CANDIDATE\_ADMISSIBLE}, &amp; \Gamma(c)=\text{ADMISSIBLE}\land\operatorname{ProvResolved}(c). \end{cases} \]</w:t>
      </w:r>
    </w:p>
    <w:p>
      <w:pPr>
        <w:keepLines w:val="0"/>
      </w:pPr>
      <w:r>
        <w:rPr>
          <w:rFonts w:ascii="Liberation Sans" w:hAnsi="Liberation Sans"/>
          <w:color w:val="1F2937"/>
          <w:sz w:val="19"/>
        </w:rPr>
        <w:t>Every branch remains non-actuating.</w:t>
      </w:r>
    </w:p>
    <w:p>
      <w:pPr>
        <w:pStyle w:val="Heading2"/>
        <w:keepNext/>
      </w:pPr>
      <w:r>
        <w:rPr>
          <w:rFonts w:ascii="Liberation Sans" w:hAnsi="Liberation Sans"/>
          <w:color w:val="334E68"/>
          <w:sz w:val="26"/>
        </w:rPr>
        <w:t>37. Admissible Is Not Authorized</w:t>
      </w:r>
    </w:p>
    <w:p>
      <w:pPr>
        <w:keepLines w:val="0"/>
      </w:pPr>
      <w:r>
        <w:rPr>
          <w:rFonts w:ascii="Liberation Sans" w:hAnsi="Liberation Sans"/>
          <w:color w:val="1F2937"/>
          <w:sz w:val="19"/>
        </w:rPr>
        <w:t>This is one of the most important laws in the current implementation:</w:t>
      </w:r>
    </w:p>
    <w:p>
      <w:pPr>
        <w:pStyle w:val="Equation"/>
      </w:pPr>
      <w:r>
        <w:rPr>
          <w:rFonts w:ascii="Liberation Serif" w:hAnsi="Liberation Serif"/>
          <w:i/>
          <w:color w:val="1F2937"/>
          <w:sz w:val="18"/>
        </w:rPr>
        <w:t>\[ \boxed{\text{candidate admissible} \not\Rightarrow \text{host mutation authorized}}. \]</w:t>
      </w:r>
    </w:p>
    <w:p>
      <w:pPr>
        <w:keepLines w:val="0"/>
      </w:pPr>
      <w:r>
        <w:rPr>
          <w:rFonts w:ascii="Liberation Sans" w:hAnsi="Liberation Sans"/>
          <w:color w:val="1F2937"/>
          <w:sz w:val="19"/>
        </w:rPr>
        <w:t xml:space="preserve">Every serialized Phase 3C candidate/evaluation/assessment reports </w:t>
      </w:r>
      <w:r>
        <w:rPr>
          <w:rFonts w:ascii="Liberation Mono" w:hAnsi="Liberation Mono"/>
          <w:color w:val="334E68"/>
          <w:sz w:val="18"/>
        </w:rPr>
        <w:t>host_mutation_authorized = false</w:t>
      </w:r>
      <w:r>
        <w:rPr>
          <w:rFonts w:ascii="Liberation Sans" w:hAnsi="Liberation Sans"/>
          <w:color w:val="1F2937"/>
          <w:sz w:val="19"/>
        </w:rPr>
        <w:t>. A future actuator must require an independent authority layer: operator confirmation, policy grant, signed remediation token, reflex authority, or another explicitly specified mechanism.</w:t>
      </w:r>
    </w:p>
    <w:p>
      <w:pPr>
        <w:keepLines w:val="0"/>
      </w:pPr>
      <w:r>
        <w:rPr>
          <w:rFonts w:ascii="Liberation Sans" w:hAnsi="Liberation Sans"/>
          <w:color w:val="1F2937"/>
          <w:sz w:val="19"/>
        </w:rPr>
        <w:t xml:space="preserve">Without this separation, a bug in geometric classification becomes a destructive host action. The architecture intentionally inserts a hard gap between </w:t>
      </w:r>
      <w:r>
        <w:rPr>
          <w:rFonts w:ascii="Liberation Sans" w:hAnsi="Liberation Sans"/>
          <w:b/>
          <w:color w:val="1F2937"/>
          <w:sz w:val="19"/>
        </w:rPr>
        <w:t>reasoning about a state</w:t>
      </w:r>
      <w:r>
        <w:rPr>
          <w:rFonts w:ascii="Liberation Sans" w:hAnsi="Liberation Sans"/>
          <w:color w:val="1F2937"/>
          <w:sz w:val="19"/>
        </w:rPr>
        <w:t xml:space="preserve"> and </w:t>
      </w:r>
      <w:r>
        <w:rPr>
          <w:rFonts w:ascii="Liberation Sans" w:hAnsi="Liberation Sans"/>
          <w:b/>
          <w:color w:val="1F2937"/>
          <w:sz w:val="19"/>
        </w:rPr>
        <w:t>realizing a state</w:t>
      </w:r>
      <w:r>
        <w:rPr>
          <w:rFonts w:ascii="Liberation Sans" w:hAnsi="Liberation Sans"/>
          <w:color w:val="1F2937"/>
          <w:sz w:val="19"/>
        </w:rPr>
        <w:t>.</w:t>
      </w:r>
    </w:p>
    <w:p>
      <w:pPr>
        <w:pStyle w:val="Heading2"/>
        <w:keepNext/>
      </w:pPr>
      <w:r>
        <w:rPr>
          <w:rFonts w:ascii="Liberation Sans" w:hAnsi="Liberation Sans"/>
          <w:color w:val="334E68"/>
          <w:sz w:val="26"/>
        </w:rPr>
        <w:t>38. Future THDE Mechanics</w:t>
      </w:r>
    </w:p>
    <w:p>
      <w:pPr>
        <w:keepLines w:val="0"/>
      </w:pPr>
      <w:r>
        <w:rPr>
          <w:rFonts w:ascii="Liberation Sans" w:hAnsi="Liberation Sans"/>
          <w:color w:val="1F2937"/>
          <w:sz w:val="19"/>
        </w:rPr>
        <w:t>The long-term THDE design may include hysteresis, bounded jumps, rollback reasoning, transition velocities, path-dependent stability, and safe-set projection. Those functions are not current implementation simply because the acronym THDE exists in code.</w:t>
      </w:r>
    </w:p>
    <w:p>
      <w:pPr>
        <w:keepLines w:val="0"/>
      </w:pPr>
      <w:r>
        <w:rPr>
          <w:rFonts w:ascii="Liberation Sans" w:hAnsi="Liberation Sans"/>
          <w:color w:val="1F2937"/>
          <w:sz w:val="19"/>
        </w:rPr>
        <w:t>A future generic recurrence might take the form</w:t>
      </w:r>
    </w:p>
    <w:p>
      <w:pPr>
        <w:pStyle w:val="Equation"/>
      </w:pPr>
      <w:r>
        <w:rPr>
          <w:rFonts w:ascii="Liberation Serif" w:hAnsi="Liberation Serif"/>
          <w:i/>
          <w:color w:val="1F2937"/>
          <w:sz w:val="18"/>
        </w:rPr>
        <w:t>\[ x_{t+1}=\Pi_{\mathcal A}\big(f(x_t,u_t,h_t)\big), \]</w:t>
      </w:r>
    </w:p>
    <w:p>
      <w:pPr>
        <w:keepLines w:val="0"/>
      </w:pPr>
      <w:r>
        <w:rPr>
          <w:rFonts w:ascii="Liberation Sans" w:hAnsi="Liberation Sans"/>
          <w:color w:val="1F2937"/>
          <w:sz w:val="19"/>
        </w:rPr>
        <w:t>where \(h_t\) is hysteretic/path-dependent state and \(\Pi_{\mathcal A}\) is an admissibility projection. The current Phase 3C code stops before \(\Pi_{\mathcal A}\) or any actuator.</w:t>
      </w:r>
    </w:p>
    <w:p>
      <w:pPr>
        <w:pStyle w:val="Heading1"/>
        <w:keepNext/>
      </w:pPr>
      <w:r>
        <w:rPr>
          <w:rFonts w:ascii="Liberation Sans" w:hAnsi="Liberation Sans"/>
          <w:color w:val="1F2937"/>
          <w:sz w:val="36"/>
        </w:rPr>
        <w:t>Part VII - HVD, Associative Memory, and the Identity Boundary</w:t>
      </w:r>
    </w:p>
    <w:p>
      <w:pPr>
        <w:pStyle w:val="Heading2"/>
        <w:keepNext/>
      </w:pPr>
      <w:r>
        <w:rPr>
          <w:rFonts w:ascii="Liberation Sans" w:hAnsi="Liberation Sans"/>
          <w:color w:val="334E68"/>
          <w:sz w:val="26"/>
        </w:rPr>
        <w:t>39. Why HVD Is Not Identity Authority</w:t>
      </w:r>
    </w:p>
    <w:p>
      <w:pPr>
        <w:keepLines w:val="0"/>
      </w:pPr>
      <w:r>
        <w:rPr>
          <w:rFonts w:ascii="Liberation Sans" w:hAnsi="Liberation Sans"/>
          <w:color w:val="1F2937"/>
          <w:sz w:val="19"/>
        </w:rPr>
        <w:t>HVD is a cognitive database. It can store structured records, heterogeneous hypervectors, exact keys, associative neighborhoods, contextual memory, and future nested/ephemeral cognitive databases. None of those functions makes it constitutional authority.</w:t>
      </w:r>
    </w:p>
    <w:p>
      <w:pPr>
        <w:keepLines w:val="0"/>
      </w:pPr>
      <w:r>
        <w:rPr>
          <w:rFonts w:ascii="Liberation Sans" w:hAnsi="Liberation Sans"/>
          <w:color w:val="1F2937"/>
          <w:sz w:val="19"/>
        </w:rPr>
        <w:t>A similarity result</w:t>
      </w:r>
    </w:p>
    <w:p>
      <w:pPr>
        <w:pStyle w:val="Equation"/>
      </w:pPr>
      <w:r>
        <w:rPr>
          <w:rFonts w:ascii="Liberation Serif" w:hAnsi="Liberation Serif"/>
          <w:i/>
          <w:color w:val="1F2937"/>
          <w:sz w:val="18"/>
        </w:rPr>
        <w:t>\[ \operatorname{sim}(q,x)&gt;\theta \]</w:t>
      </w:r>
    </w:p>
    <w:p>
      <w:pPr>
        <w:keepLines w:val="0"/>
      </w:pPr>
      <w:r>
        <w:rPr>
          <w:rFonts w:ascii="Liberation Sans" w:hAnsi="Liberation Sans"/>
          <w:color w:val="1F2937"/>
          <w:sz w:val="19"/>
        </w:rPr>
        <w:t>means the query is geometrically close under the chosen representation and metric. It does not mean the query is the same entity, malicious, trusted, continuous, or admissible.</w:t>
      </w:r>
    </w:p>
    <w:p>
      <w:pPr>
        <w:keepLines w:val="0"/>
      </w:pPr>
      <w:r>
        <w:rPr>
          <w:rFonts w:ascii="Liberation Sans" w:hAnsi="Liberation Sans"/>
          <w:color w:val="1F2937"/>
          <w:sz w:val="19"/>
        </w:rPr>
        <w:t>Current AmmunIty therefore treats pathology association as contextual evidence. It can raise the need for review or contribute to a boundary state, but it cannot rewrite \(G_0\), create \(T_{local}\), or promote similarity into definitive pathology.</w:t>
      </w:r>
    </w:p>
    <w:p>
      <w:pPr>
        <w:pStyle w:val="Heading2"/>
        <w:keepNext/>
      </w:pPr>
      <w:r>
        <w:rPr>
          <w:rFonts w:ascii="Liberation Sans" w:hAnsi="Liberation Sans"/>
          <w:color w:val="334E68"/>
          <w:sz w:val="26"/>
        </w:rPr>
        <w:t>40. Exact Identity and Approximate Similarity Are Different Relations</w:t>
      </w:r>
    </w:p>
    <w:p>
      <w:pPr>
        <w:keepLines w:val="0"/>
      </w:pPr>
      <w:r>
        <w:rPr>
          <w:rFonts w:ascii="Liberation Sans" w:hAnsi="Liberation Sans"/>
          <w:color w:val="1F2937"/>
          <w:sz w:val="19"/>
        </w:rPr>
        <w:t xml:space="preserve">Database identity is usually exact: a stable </w:t>
      </w:r>
      <w:r>
        <w:rPr>
          <w:rFonts w:ascii="Liberation Mono" w:hAnsi="Liberation Mono"/>
          <w:color w:val="334E68"/>
          <w:sz w:val="18"/>
        </w:rPr>
        <w:t>DatabaseID</w:t>
      </w:r>
      <w:r>
        <w:rPr>
          <w:rFonts w:ascii="Liberation Sans" w:hAnsi="Liberation Sans"/>
          <w:color w:val="1F2937"/>
          <w:sz w:val="19"/>
        </w:rPr>
        <w:t>, collection ID, record key, or durable reference. Associative similarity is approximate. Constitutional identity is a third relation based on continuity and invariants.</w:t>
      </w:r>
    </w:p>
    <w:p>
      <w:pPr>
        <w:keepLines w:val="0"/>
      </w:pPr>
      <w:r>
        <w:rPr>
          <w:rFonts w:ascii="Liberation Sans" w:hAnsi="Liberation Sans"/>
          <w:color w:val="1F2937"/>
          <w:sz w:val="19"/>
        </w:rPr>
        <w:t>The architecture therefore maintains three separate relation families:</w:t>
      </w:r>
    </w:p>
    <w:p>
      <w:pPr>
        <w:pStyle w:val="Equation"/>
      </w:pPr>
      <w:r>
        <w:rPr>
          <w:rFonts w:ascii="Liberation Serif" w:hAnsi="Liberation Serif"/>
          <w:i/>
          <w:color w:val="1F2937"/>
          <w:sz w:val="18"/>
        </w:rPr>
        <w:t>\[ R_{db},\quad R_{sim},\quad R_{identity}. \]</w:t>
      </w:r>
    </w:p>
    <w:p>
      <w:pPr>
        <w:keepLines w:val="0"/>
      </w:pPr>
      <w:r>
        <w:rPr>
          <w:rFonts w:ascii="Liberation Sans" w:hAnsi="Liberation Sans"/>
          <w:color w:val="1F2937"/>
          <w:sz w:val="19"/>
        </w:rPr>
        <w:t>Confusing them creates severe errors. For example, two HVD records can be near-identical semantically but represent different hosts. One host can change its hypervector substantially while remaining the same constitutional entity. An ANN index can be rebuilt with a different graph topology without changing the identity of any database record.</w:t>
      </w:r>
    </w:p>
    <w:p>
      <w:pPr>
        <w:pStyle w:val="Heading2"/>
        <w:keepNext/>
      </w:pPr>
      <w:r>
        <w:rPr>
          <w:rFonts w:ascii="Liberation Sans" w:hAnsi="Liberation Sans"/>
          <w:color w:val="334E68"/>
          <w:sz w:val="26"/>
        </w:rPr>
        <w:t>41. ANN/HNSW Is Derived Acceleration State</w:t>
      </w:r>
    </w:p>
    <w:p>
      <w:pPr>
        <w:keepLines w:val="0"/>
      </w:pPr>
      <w:r>
        <w:rPr>
          <w:rFonts w:ascii="Liberation Sans" w:hAnsi="Liberation Sans"/>
          <w:color w:val="1F2937"/>
          <w:sz w:val="19"/>
        </w:rPr>
        <w:t>ANN indexes should be treated as reconstructable acceleration artifacts. They may be discarded and rebuilt. They do not own truth, continuity, admissibility, or identity. This mirrors the active-TMS projection principle: fast derived state is useful precisely because authority remains somewhere more stable.</w:t>
      </w:r>
    </w:p>
    <w:p>
      <w:pPr>
        <w:pStyle w:val="Heading2"/>
        <w:keepNext/>
      </w:pPr>
      <w:r>
        <w:rPr>
          <w:rFonts w:ascii="Liberation Sans" w:hAnsi="Liberation Sans"/>
          <w:color w:val="334E68"/>
          <w:sz w:val="26"/>
        </w:rPr>
        <w:t>42. Recursive and Ephemeral HVDs</w:t>
      </w:r>
    </w:p>
    <w:p>
      <w:pPr>
        <w:keepLines w:val="0"/>
      </w:pPr>
      <w:r>
        <w:rPr>
          <w:rFonts w:ascii="Liberation Sans" w:hAnsi="Liberation Sans"/>
          <w:color w:val="1F2937"/>
          <w:sz w:val="19"/>
        </w:rPr>
        <w:t>The newer recursive HVD architecture removes genealogical parent/child identity assumptions. Temporary cognitive databases can coexist in HTCE fields and share underlying TMS state through copy-on-write without implying inheritance.</w:t>
      </w:r>
    </w:p>
    <w:p>
      <w:pPr>
        <w:keepLines w:val="0"/>
      </w:pPr>
      <w:r>
        <w:rPr>
          <w:rFonts w:ascii="Liberation Sans" w:hAnsi="Liberation Sans"/>
          <w:color w:val="1F2937"/>
          <w:sz w:val="19"/>
        </w:rPr>
        <w:t>For Identity Architecture, this yields a strong rule:</w:t>
      </w:r>
    </w:p>
    <w:p>
      <w:pPr>
        <w:pStyle w:val="Equation"/>
      </w:pPr>
      <w:r>
        <w:rPr>
          <w:rFonts w:ascii="Liberation Serif" w:hAnsi="Liberation Serif"/>
          <w:i/>
          <w:color w:val="1F2937"/>
          <w:sz w:val="18"/>
        </w:rPr>
        <w:t>\[ \text{identity}\neq\text{relationship}\neq\text{lifetime}\neq\text{location}\neq\text{storage sharing}. \]</w:t>
      </w:r>
    </w:p>
    <w:p>
      <w:pPr>
        <w:keepLines w:val="0"/>
      </w:pPr>
      <w:r>
        <w:rPr>
          <w:rFonts w:ascii="Liberation Sans" w:hAnsi="Liberation Sans"/>
          <w:color w:val="1F2937"/>
          <w:sz w:val="19"/>
        </w:rPr>
        <w:t>An ephemeral HVD can represent a counterfactual candidate without becoming the identity of the realized host. Two candidate HVDs can share 99.9% of physical storage without becoming the same logical database. A candidate can disappear without erasing the realized entity's continuity.</w:t>
      </w:r>
    </w:p>
    <w:p>
      <w:pPr>
        <w:keepLines w:val="0"/>
      </w:pPr>
      <w:r>
        <w:rPr>
          <w:rFonts w:ascii="Liberation Sans" w:hAnsi="Liberation Sans"/>
          <w:color w:val="1F2937"/>
          <w:sz w:val="19"/>
        </w:rPr>
        <w:t>This becomes especially important in future Phase 5F counterfactual remediation, where hypothetical trajectories must remain advisory and must never contaminate the real Identity Event Ledger.</w:t>
      </w:r>
    </w:p>
    <w:p>
      <w:pPr>
        <w:pStyle w:val="Heading2"/>
        <w:keepNext/>
      </w:pPr>
      <w:r>
        <w:rPr>
          <w:rFonts w:ascii="Liberation Sans" w:hAnsi="Liberation Sans"/>
          <w:color w:val="334E68"/>
          <w:sz w:val="26"/>
        </w:rPr>
        <w:t>43. Counterfactual Identity Fields</w:t>
      </w:r>
    </w:p>
    <w:p>
      <w:pPr>
        <w:keepLines w:val="0"/>
      </w:pPr>
      <w:r>
        <w:rPr>
          <w:rFonts w:ascii="Liberation Sans" w:hAnsi="Liberation Sans"/>
          <w:color w:val="1F2937"/>
          <w:sz w:val="19"/>
        </w:rPr>
        <w:t>A future counterfactual field may be modeled</w:t>
      </w:r>
    </w:p>
    <w:p>
      <w:pPr>
        <w:pStyle w:val="Equation"/>
      </w:pPr>
      <w:r>
        <w:rPr>
          <w:rFonts w:ascii="Liberation Serif" w:hAnsi="Liberation Serif"/>
          <w:i/>
          <w:color w:val="1F2937"/>
          <w:sz w:val="18"/>
        </w:rPr>
        <w:t>\[ \mathcal F_t^{cf}=\{D_i^{cf}(t)\}_{i=1}^{N_t}, \]</w:t>
      </w:r>
    </w:p>
    <w:p>
      <w:pPr>
        <w:keepLines w:val="0"/>
      </w:pPr>
      <w:r>
        <w:rPr>
          <w:rFonts w:ascii="Liberation Sans" w:hAnsi="Liberation Sans"/>
          <w:color w:val="1F2937"/>
          <w:sz w:val="19"/>
        </w:rPr>
        <w:t>where each \(D_i^{cf}\) is a logically complete ephemeral HVD/Nexus scope with a proposed remediation or evolution hypothesis. HIGC can classify each candidate, THDE can reason about transition behavior, and Cyrae can estimate homeostatic consequences. Yet the real identity trajectory remains unique until an authorized action is executed and observed through canonical channels.</w:t>
      </w:r>
    </w:p>
    <w:p>
      <w:pPr>
        <w:keepLines w:val="0"/>
      </w:pPr>
      <w:r>
        <w:rPr>
          <w:rFonts w:ascii="Liberation Sans" w:hAnsi="Liberation Sans"/>
          <w:color w:val="1F2937"/>
          <w:sz w:val="19"/>
        </w:rPr>
        <w:t>The separation is:</w:t>
      </w:r>
    </w:p>
    <w:p>
      <w:pPr>
        <w:pStyle w:val="CodeBlock"/>
        <w:shd w:fill="F6F8FA"/>
      </w:pPr>
      <w:r>
        <w:rPr>
          <w:rFonts w:ascii="Liberation Mono" w:hAnsi="Liberation Mono"/>
          <w:color w:val="1F2937"/>
          <w:sz w:val="16"/>
        </w:rPr>
        <w:t>counterfactual field        realized identity trajectory</w:t>
        <w:br/>
      </w:r>
      <w:r>
        <w:rPr>
          <w:rFonts w:ascii="Liberation Mono" w:hAnsi="Liberation Mono"/>
          <w:color w:val="1F2937"/>
          <w:sz w:val="16"/>
        </w:rPr>
        <w:t xml:space="preserve">        |                              |</w:t>
        <w:br/>
      </w:r>
      <w:r>
        <w:rPr>
          <w:rFonts w:ascii="Liberation Mono" w:hAnsi="Liberation Mono"/>
          <w:color w:val="1F2937"/>
          <w:sz w:val="16"/>
        </w:rPr>
        <w:t xml:space="preserve">        | no authority                 | authoritative events</w:t>
        <w:br/>
      </w:r>
      <w:r>
        <w:rPr>
          <w:rFonts w:ascii="Liberation Mono" w:hAnsi="Liberation Mono"/>
          <w:color w:val="1F2937"/>
          <w:sz w:val="16"/>
        </w:rPr>
        <w:t xml:space="preserve">        v                              v</w:t>
        <w:br/>
      </w:r>
      <w:r>
        <w:rPr>
          <w:rFonts w:ascii="Liberation Mono" w:hAnsi="Liberation Mono"/>
          <w:color w:val="1F2937"/>
          <w:sz w:val="16"/>
        </w:rPr>
        <w:t>candidate HVDs  --advice--&gt; authorized action -&gt; new observed event</w:t>
      </w:r>
    </w:p>
    <w:p>
      <w:pPr>
        <w:keepLines w:val="0"/>
      </w:pPr>
      <w:r>
        <w:rPr>
          <w:rFonts w:ascii="Liberation Sans" w:hAnsi="Liberation Sans"/>
          <w:color w:val="1F2937"/>
          <w:sz w:val="19"/>
        </w:rPr>
        <w:t>Simulation is not biography.</w:t>
      </w:r>
    </w:p>
    <w:p>
      <w:pPr>
        <w:pStyle w:val="Heading1"/>
        <w:keepNext/>
      </w:pPr>
      <w:r>
        <w:rPr>
          <w:rFonts w:ascii="Liberation Sans" w:hAnsi="Liberation Sans"/>
          <w:color w:val="1F2937"/>
          <w:sz w:val="36"/>
        </w:rPr>
        <w:t>Part VIII - Cyrae, Homeostasis, and Temporal Causality</w:t>
      </w:r>
    </w:p>
    <w:p>
      <w:pPr>
        <w:pStyle w:val="Heading2"/>
        <w:keepNext/>
      </w:pPr>
      <w:r>
        <w:rPr>
          <w:rFonts w:ascii="Liberation Sans" w:hAnsi="Liberation Sans"/>
          <w:color w:val="334E68"/>
          <w:sz w:val="26"/>
        </w:rPr>
        <w:t>44. Historical Continuous Cyrae</w:t>
      </w:r>
    </w:p>
    <w:p>
      <w:pPr>
        <w:keepLines w:val="0"/>
      </w:pPr>
      <w:r>
        <w:rPr>
          <w:rFonts w:ascii="Liberation Sans" w:hAnsi="Liberation Sans"/>
          <w:color w:val="1F2937"/>
          <w:sz w:val="19"/>
        </w:rPr>
        <w:t>The original master paper represented Cyrae as an 11-dimensional continuous controller:</w:t>
      </w:r>
    </w:p>
    <w:p>
      <w:pPr>
        <w:pStyle w:val="Equation"/>
      </w:pPr>
      <w:r>
        <w:rPr>
          <w:rFonts w:ascii="Liberation Serif" w:hAnsi="Liberation Serif"/>
          <w:i/>
          <w:color w:val="1F2937"/>
          <w:sz w:val="18"/>
        </w:rPr>
        <w:t>\[ C(t)=[NE,DA,5HT,ACh,Glu,GABA,P,C,A,V,S]^T \]</w:t>
      </w:r>
    </w:p>
    <w:p>
      <w:pPr>
        <w:keepLines w:val="0"/>
      </w:pPr>
      <w:r>
        <w:rPr>
          <w:rFonts w:ascii="Liberation Sans" w:hAnsi="Liberation Sans"/>
          <w:color w:val="1F2937"/>
          <w:sz w:val="19"/>
        </w:rPr>
        <w:t>with a nonlinear ODE resembling</w:t>
      </w:r>
    </w:p>
    <w:p>
      <w:pPr>
        <w:pStyle w:val="Equation"/>
      </w:pPr>
      <w:r>
        <w:rPr>
          <w:rFonts w:ascii="Liberation Serif" w:hAnsi="Liberation Serif"/>
          <w:i/>
          <w:color w:val="1F2937"/>
          <w:sz w:val="18"/>
        </w:rPr>
        <w:t>\[ \dot C=-\Lambda C+\sigma(W_C C+W_EE_{err}+W_RRPE+W_N\eta+b). \]</w:t>
      </w:r>
    </w:p>
    <w:p>
      <w:pPr>
        <w:keepLines w:val="0"/>
      </w:pPr>
      <w:r>
        <w:rPr>
          <w:rFonts w:ascii="Liberation Sans" w:hAnsi="Liberation Sans"/>
          <w:color w:val="1F2937"/>
          <w:sz w:val="19"/>
        </w:rPr>
        <w:t xml:space="preserve">This was a productive research model, but it is </w:t>
      </w:r>
      <w:r>
        <w:rPr>
          <w:rFonts w:ascii="Liberation Sans" w:hAnsi="Liberation Sans"/>
          <w:b/>
          <w:color w:val="1F2937"/>
          <w:sz w:val="19"/>
        </w:rPr>
        <w:t>HISTORICAL / SUPERSEDED</w:t>
      </w:r>
      <w:r>
        <w:rPr>
          <w:rFonts w:ascii="Liberation Sans" w:hAnsi="Liberation Sans"/>
          <w:color w:val="1F2937"/>
          <w:sz w:val="19"/>
        </w:rPr>
        <w:t xml:space="preserve"> for Cyrae-lite Phase 5. A continuous ODE adds integration drift and restart complexity to an event-sourced architecture whose state changes are fundamentally checkpointed and discrete.</w:t>
      </w:r>
    </w:p>
    <w:p>
      <w:pPr>
        <w:pStyle w:val="Heading2"/>
        <w:keepNext/>
      </w:pPr>
      <w:r>
        <w:rPr>
          <w:rFonts w:ascii="Liberation Sans" w:hAnsi="Liberation Sans"/>
          <w:color w:val="334E68"/>
          <w:sz w:val="26"/>
        </w:rPr>
        <w:t>45. Current Discrete Bounded Cyrae-Lite</w:t>
      </w:r>
    </w:p>
    <w:p>
      <w:pPr>
        <w:keepLines w:val="0"/>
      </w:pPr>
      <w:r>
        <w:rPr>
          <w:rFonts w:ascii="Liberation Sans" w:hAnsi="Liberation Sans"/>
          <w:color w:val="1F2937"/>
          <w:sz w:val="19"/>
        </w:rPr>
        <w:t>The current architecture uses</w:t>
      </w:r>
    </w:p>
    <w:p>
      <w:pPr>
        <w:pStyle w:val="Equation"/>
      </w:pPr>
      <w:r>
        <w:rPr>
          <w:rFonts w:ascii="Liberation Serif" w:hAnsi="Liberation Serif"/>
          <w:i/>
          <w:color w:val="1F2937"/>
          <w:sz w:val="18"/>
        </w:rPr>
        <w:t>\[ C_{k+1}=\operatorname{clip}_{[0,1]^{11}}\left(\Lambda C_k+B u_k\right), \]</w:t>
      </w:r>
    </w:p>
    <w:p>
      <w:pPr>
        <w:keepLines w:val="0"/>
      </w:pPr>
      <w:r>
        <w:rPr>
          <w:rFonts w:ascii="Liberation Sans" w:hAnsi="Liberation Sans"/>
          <w:color w:val="1F2937"/>
          <w:sz w:val="19"/>
        </w:rPr>
        <w:t>with decay chosen so that</w:t>
      </w:r>
    </w:p>
    <w:p>
      <w:pPr>
        <w:pStyle w:val="Equation"/>
      </w:pPr>
      <w:r>
        <w:rPr>
          <w:rFonts w:ascii="Liberation Serif" w:hAnsi="Liberation Serif"/>
          <w:i/>
          <w:color w:val="1F2937"/>
          <w:sz w:val="18"/>
        </w:rPr>
        <w:t>\[ \rho(\Lambda)&lt;1. \]</w:t>
      </w:r>
    </w:p>
    <w:p>
      <w:pPr>
        <w:keepLines w:val="0"/>
      </w:pPr>
      <w:r>
        <w:rPr>
          <w:rFonts w:ascii="Liberation Sans" w:hAnsi="Liberation Sans"/>
          <w:color w:val="1F2937"/>
          <w:sz w:val="19"/>
        </w:rPr>
        <w:t>In the absence of new forcing, the controller returns toward its resting state. The state is rebuildable from canonical history rather than owning a private durable database.</w:t>
      </w:r>
    </w:p>
    <w:p>
      <w:pPr>
        <w:keepLines w:val="0"/>
      </w:pPr>
      <w:r>
        <w:rPr>
          <w:rFonts w:ascii="Liberation Sans" w:hAnsi="Liberation Sans"/>
          <w:color w:val="1F2937"/>
          <w:sz w:val="19"/>
        </w:rPr>
        <w:t>This matters to Identity Architecture because regulatory state must not become a shadow source of identity. Cyrae observes and modulates; it does not define \(G_0\), rewrite history, or grant continuity.</w:t>
      </w:r>
    </w:p>
    <w:p>
      <w:pPr>
        <w:pStyle w:val="Heading2"/>
        <w:keepNext/>
      </w:pPr>
      <w:r>
        <w:rPr>
          <w:rFonts w:ascii="Liberation Sans" w:hAnsi="Liberation Sans"/>
          <w:color w:val="334E68"/>
          <w:sz w:val="26"/>
        </w:rPr>
        <w:t>46. Homeostatic Error, Novelty, Prediction Error, and RPE Are Different</w:t>
      </w:r>
    </w:p>
    <w:p>
      <w:pPr>
        <w:keepLines w:val="0"/>
      </w:pPr>
      <w:r>
        <w:rPr>
          <w:rFonts w:ascii="Liberation Sans" w:hAnsi="Liberation Sans"/>
          <w:color w:val="1F2937"/>
          <w:sz w:val="19"/>
        </w:rPr>
        <w:t>The current Phase 5 architecture explicitly separates several quantities that earlier work sometimes overloaded.</w:t>
      </w:r>
    </w:p>
    <w:p>
      <w:pPr>
        <w:pStyle w:val="Heading3"/>
        <w:keepNext/>
      </w:pPr>
      <w:r>
        <w:rPr>
          <w:rFonts w:ascii="Liberation Sans" w:hAnsi="Liberation Sans"/>
          <w:color w:val="1F2937"/>
          <w:sz w:val="21"/>
        </w:rPr>
        <w:t>Homeostatic error</w:t>
      </w:r>
    </w:p>
    <w:p>
      <w:pPr>
        <w:pStyle w:val="Equation"/>
      </w:pPr>
      <w:r>
        <w:rPr>
          <w:rFonts w:ascii="Liberation Serif" w:hAnsi="Liberation Serif"/>
          <w:i/>
          <w:color w:val="1F2937"/>
          <w:sz w:val="18"/>
        </w:rPr>
        <w:t>\[ H(x_t)=\inf_{y\in\mathcal X^*}d(x_t,y). \]</w:t>
      </w:r>
    </w:p>
    <w:p>
      <w:pPr>
        <w:pStyle w:val="Heading3"/>
        <w:keepNext/>
      </w:pPr>
      <w:r>
        <w:rPr>
          <w:rFonts w:ascii="Liberation Sans" w:hAnsi="Liberation Sans"/>
          <w:color w:val="1F2937"/>
          <w:sz w:val="21"/>
        </w:rPr>
        <w:t>State prediction error</w:t>
      </w:r>
    </w:p>
    <w:p>
      <w:pPr>
        <w:keepLines w:val="0"/>
      </w:pPr>
      <w:r>
        <w:rPr>
          <w:rFonts w:ascii="Liberation Sans" w:hAnsi="Liberation Sans"/>
          <w:color w:val="1F2937"/>
          <w:sz w:val="19"/>
        </w:rPr>
        <w:t>For forward model \(\hat x_{t+1}=F(x_t,a_t)\),</w:t>
      </w:r>
    </w:p>
    <w:p>
      <w:pPr>
        <w:pStyle w:val="Equation"/>
      </w:pPr>
      <w:r>
        <w:rPr>
          <w:rFonts w:ascii="Liberation Serif" w:hAnsi="Liberation Serif"/>
          <w:i/>
          <w:color w:val="1F2937"/>
          <w:sz w:val="18"/>
        </w:rPr>
        <w:t>\[ e^{state}_{t+1}=d(x_{t+1},\hat x_{t+1}). \]</w:t>
      </w:r>
    </w:p>
    <w:p>
      <w:pPr>
        <w:pStyle w:val="Heading3"/>
        <w:keepNext/>
      </w:pPr>
      <w:r>
        <w:rPr>
          <w:rFonts w:ascii="Liberation Sans" w:hAnsi="Liberation Sans"/>
          <w:color w:val="1F2937"/>
          <w:sz w:val="21"/>
        </w:rPr>
        <w:t>Remediation outcome</w:t>
      </w:r>
    </w:p>
    <w:p>
      <w:pPr>
        <w:keepLines w:val="0"/>
      </w:pPr>
      <w:r>
        <w:rPr>
          <w:rFonts w:ascii="Liberation Sans" w:hAnsi="Liberation Sans"/>
          <w:color w:val="1F2937"/>
          <w:sz w:val="19"/>
        </w:rPr>
        <w:t>For a properly pinned pre-action baseline \(x_b\) and resolved post-action state \(x_c\),</w:t>
      </w:r>
    </w:p>
    <w:p>
      <w:pPr>
        <w:pStyle w:val="Equation"/>
      </w:pPr>
      <w:r>
        <w:rPr>
          <w:rFonts w:ascii="Liberation Serif" w:hAnsi="Liberation Serif"/>
          <w:i/>
          <w:color w:val="1F2937"/>
          <w:sz w:val="18"/>
        </w:rPr>
        <w:t>\[ O_e = H(x_b)-H(x_c). \]</w:t>
      </w:r>
    </w:p>
    <w:p>
      <w:pPr>
        <w:keepLines w:val="0"/>
      </w:pPr>
      <w:r>
        <w:rPr>
          <w:rFonts w:ascii="Liberation Sans" w:hAnsi="Liberation Sans"/>
          <w:color w:val="1F2937"/>
          <w:sz w:val="19"/>
        </w:rPr>
        <w:t>A positive value means the episode moved closer to the preferred set under the chosen metric.</w:t>
      </w:r>
    </w:p>
    <w:p>
      <w:pPr>
        <w:pStyle w:val="Heading3"/>
        <w:keepNext/>
      </w:pPr>
      <w:r>
        <w:rPr>
          <w:rFonts w:ascii="Liberation Sans" w:hAnsi="Liberation Sans"/>
          <w:color w:val="1F2937"/>
          <w:sz w:val="21"/>
        </w:rPr>
        <w:t>Reward prediction error</w:t>
      </w:r>
    </w:p>
    <w:p>
      <w:pPr>
        <w:keepLines w:val="0"/>
      </w:pPr>
      <w:r>
        <w:rPr>
          <w:rFonts w:ascii="Liberation Sans" w:hAnsi="Liberation Sans"/>
          <w:color w:val="1F2937"/>
          <w:sz w:val="19"/>
        </w:rPr>
        <w:t xml:space="preserve">If the expected outcome \(\widehat O_e\) was bound </w:t>
      </w:r>
      <w:r>
        <w:rPr>
          <w:rFonts w:ascii="Liberation Sans" w:hAnsi="Liberation Sans"/>
          <w:b/>
          <w:color w:val="1F2937"/>
          <w:sz w:val="19"/>
        </w:rPr>
        <w:t>before</w:t>
      </w:r>
      <w:r>
        <w:rPr>
          <w:rFonts w:ascii="Liberation Sans" w:hAnsi="Liberation Sans"/>
          <w:color w:val="1F2937"/>
          <w:sz w:val="19"/>
        </w:rPr>
        <w:t xml:space="preserve"> execution,</w:t>
      </w:r>
    </w:p>
    <w:p>
      <w:pPr>
        <w:pStyle w:val="Equation"/>
      </w:pPr>
      <w:r>
        <w:rPr>
          <w:rFonts w:ascii="Liberation Serif" w:hAnsi="Liberation Serif"/>
          <w:i/>
          <w:color w:val="1F2937"/>
          <w:sz w:val="18"/>
        </w:rPr>
        <w:t>\[ \delta_e=O_e-\widehat O_e. \]</w:t>
      </w:r>
    </w:p>
    <w:p>
      <w:pPr>
        <w:keepLines w:val="0"/>
      </w:pPr>
      <w:r>
        <w:rPr>
          <w:rFonts w:ascii="Liberation Sans" w:hAnsi="Liberation Sans"/>
          <w:color w:val="1F2937"/>
          <w:sz w:val="19"/>
        </w:rPr>
        <w:t>or, in a more general TD form,</w:t>
      </w:r>
    </w:p>
    <w:p>
      <w:pPr>
        <w:pStyle w:val="Equation"/>
      </w:pPr>
      <w:r>
        <w:rPr>
          <w:rFonts w:ascii="Liberation Serif" w:hAnsi="Liberation Serif"/>
          <w:i/>
          <w:color w:val="1F2937"/>
          <w:sz w:val="18"/>
        </w:rPr>
        <w:t>\[ \delta_t=r_t+\gamma V(s_{t+1})-V(s_t). \]</w:t>
      </w:r>
    </w:p>
    <w:p>
      <w:pPr>
        <w:keepLines w:val="0"/>
      </w:pPr>
      <w:r>
        <w:rPr>
          <w:rFonts w:ascii="Liberation Sans" w:hAnsi="Liberation Sans"/>
          <w:color w:val="1F2937"/>
          <w:sz w:val="19"/>
        </w:rPr>
        <w:t>The key point is not the algebra. It is the temporal contract. A legitimate RPE requires a prediction that existed before the action, an executed intervention, a causally comparable outcome horizon, and sufficient provenance.</w:t>
      </w:r>
    </w:p>
    <w:p>
      <w:pPr>
        <w:pStyle w:val="Heading2"/>
        <w:keepNext/>
      </w:pPr>
      <w:r>
        <w:rPr>
          <w:rFonts w:ascii="Liberation Sans" w:hAnsi="Liberation Sans"/>
          <w:color w:val="334E68"/>
          <w:sz w:val="26"/>
        </w:rPr>
        <w:t>47. Why a Single Snapshot Cannot Produce RPE</w:t>
      </w:r>
    </w:p>
    <w:p>
      <w:pPr>
        <w:keepLines w:val="0"/>
      </w:pPr>
      <w:r>
        <w:rPr>
          <w:rFonts w:ascii="Liberation Sans" w:hAnsi="Liberation Sans"/>
          <w:color w:val="1F2937"/>
          <w:sz w:val="19"/>
        </w:rPr>
        <w:t xml:space="preserve">An </w:t>
      </w:r>
      <w:r>
        <w:rPr>
          <w:rFonts w:ascii="Liberation Mono" w:hAnsi="Liberation Mono"/>
          <w:color w:val="334E68"/>
          <w:sz w:val="18"/>
        </w:rPr>
        <w:t>ActiveMemorySnapshot</w:t>
      </w:r>
      <w:r>
        <w:rPr>
          <w:rFonts w:ascii="Liberation Sans" w:hAnsi="Liberation Sans"/>
          <w:color w:val="1F2937"/>
          <w:sz w:val="19"/>
        </w:rPr>
        <w:t xml:space="preserve"> is a cross-section. It describes a state, not a causal episode. Subtracting two arbitrary snapshots does not establish that the difference was caused by a remediation.</w:t>
      </w:r>
    </w:p>
    <w:p>
      <w:pPr>
        <w:keepLines w:val="0"/>
      </w:pPr>
      <w:r>
        <w:rPr>
          <w:rFonts w:ascii="Liberation Sans" w:hAnsi="Liberation Sans"/>
          <w:color w:val="1F2937"/>
          <w:sz w:val="19"/>
        </w:rPr>
        <w:t>If an administrator repairs one file while a sensor fails and a package update occurs, raw</w:t>
      </w:r>
    </w:p>
    <w:p>
      <w:pPr>
        <w:pStyle w:val="Equation"/>
      </w:pPr>
      <w:r>
        <w:rPr>
          <w:rFonts w:ascii="Liberation Serif" w:hAnsi="Liberation Serif"/>
          <w:i/>
          <w:color w:val="1F2937"/>
          <w:sz w:val="18"/>
        </w:rPr>
        <w:t>\[ x_{t+1}-x_t \]</w:t>
      </w:r>
    </w:p>
    <w:p>
      <w:pPr>
        <w:keepLines w:val="0"/>
      </w:pPr>
      <w:r>
        <w:rPr>
          <w:rFonts w:ascii="Liberation Sans" w:hAnsi="Liberation Sans"/>
          <w:color w:val="1F2937"/>
          <w:sz w:val="19"/>
        </w:rPr>
        <w:t>mixes intervention effect with exogenous change. Treating that vector as RPE would teach the controller false causal associations.</w:t>
      </w:r>
    </w:p>
    <w:p>
      <w:pPr>
        <w:keepLines w:val="0"/>
      </w:pPr>
      <w:r>
        <w:rPr>
          <w:rFonts w:ascii="Liberation Sans" w:hAnsi="Liberation Sans"/>
          <w:color w:val="1F2937"/>
          <w:sz w:val="19"/>
        </w:rPr>
        <w:t>Phase 5A therefore requires</w:t>
      </w:r>
    </w:p>
    <w:p>
      <w:pPr>
        <w:pStyle w:val="CodeBlock"/>
        <w:shd w:fill="F6F8FA"/>
      </w:pPr>
      <w:r>
        <w:rPr>
          <w:rFonts w:ascii="Liberation Mono" w:hAnsi="Liberation Mono"/>
          <w:color w:val="1F2937"/>
          <w:sz w:val="16"/>
        </w:rPr>
        <w:t>RPE = UNAVAILABLE</w:t>
        <w:br/>
      </w:r>
      <w:r>
        <w:rPr>
          <w:rFonts w:ascii="Liberation Mono" w:hAnsi="Liberation Mono"/>
          <w:color w:val="1F2937"/>
          <w:sz w:val="16"/>
        </w:rPr>
        <w:t>RemediationOutcome = UNAVAILABLE</w:t>
      </w:r>
    </w:p>
    <w:p>
      <w:pPr>
        <w:keepLines w:val="0"/>
      </w:pPr>
      <w:r>
        <w:rPr>
          <w:rFonts w:ascii="Liberation Sans" w:hAnsi="Liberation Sans"/>
          <w:color w:val="1F2937"/>
          <w:sz w:val="19"/>
        </w:rPr>
        <w:t>until temporal lineage, episode tracking, prediction binding, and causal outcome resolution exist.</w:t>
      </w:r>
    </w:p>
    <w:p>
      <w:pPr>
        <w:pStyle w:val="Heading2"/>
        <w:keepNext/>
      </w:pPr>
      <w:r>
        <w:rPr>
          <w:rFonts w:ascii="Liberation Sans" w:hAnsi="Liberation Sans"/>
          <w:color w:val="334E68"/>
          <w:sz w:val="26"/>
        </w:rPr>
        <w:t>48. Missing Is Not Zero</w:t>
      </w:r>
    </w:p>
    <w:p>
      <w:pPr>
        <w:keepLines w:val="0"/>
      </w:pPr>
      <w:r>
        <w:rPr>
          <w:rFonts w:ascii="Liberation Sans" w:hAnsi="Liberation Sans"/>
          <w:color w:val="1F2937"/>
          <w:sz w:val="19"/>
        </w:rPr>
        <w:t xml:space="preserve">If RPE is unavailable, the numeric DA/RPE forcing position may be masked to zero to preserve matrix dimensions, but semantic status remains </w:t>
      </w:r>
      <w:r>
        <w:rPr>
          <w:rFonts w:ascii="Liberation Mono" w:hAnsi="Liberation Mono"/>
          <w:color w:val="334E68"/>
          <w:sz w:val="18"/>
        </w:rPr>
        <w:t>UNAVAILABLE</w:t>
      </w:r>
      <w:r>
        <w:rPr>
          <w:rFonts w:ascii="Liberation Sans" w:hAnsi="Liberation Sans"/>
          <w:color w:val="1F2937"/>
          <w:sz w:val="19"/>
        </w:rPr>
        <w:t xml:space="preserve"> or </w:t>
      </w:r>
      <w:r>
        <w:rPr>
          <w:rFonts w:ascii="Liberation Mono" w:hAnsi="Liberation Mono"/>
          <w:color w:val="334E68"/>
          <w:sz w:val="18"/>
        </w:rPr>
        <w:t>CONFOUNDED</w:t>
      </w:r>
      <w:r>
        <w:rPr>
          <w:rFonts w:ascii="Liberation Sans" w:hAnsi="Liberation Sans"/>
          <w:color w:val="1F2937"/>
          <w:sz w:val="19"/>
        </w:rPr>
        <w:t>.</w:t>
      </w:r>
    </w:p>
    <w:p>
      <w:pPr>
        <w:keepLines w:val="0"/>
      </w:pPr>
      <w:r>
        <w:rPr>
          <w:rFonts w:ascii="Liberation Sans" w:hAnsi="Liberation Sans"/>
          <w:color w:val="1F2937"/>
          <w:sz w:val="19"/>
        </w:rPr>
        <w:t>This preserves the distinction</w:t>
      </w:r>
    </w:p>
    <w:p>
      <w:pPr>
        <w:pStyle w:val="Equation"/>
      </w:pPr>
      <w:r>
        <w:rPr>
          <w:rFonts w:ascii="Liberation Serif" w:hAnsi="Liberation Serif"/>
          <w:i/>
          <w:color w:val="1F2937"/>
          <w:sz w:val="18"/>
        </w:rPr>
        <w:t>\[ 0_{observed}\neq 0_{masked\ because\ unknown}. \]</w:t>
      </w:r>
    </w:p>
    <w:p>
      <w:pPr>
        <w:keepLines w:val="0"/>
      </w:pPr>
      <w:r>
        <w:rPr>
          <w:rFonts w:ascii="Liberation Sans" w:hAnsi="Liberation Sans"/>
          <w:color w:val="1F2937"/>
          <w:sz w:val="19"/>
        </w:rPr>
        <w:t>The former means a measured zero residual; the latter means "do not inject a fabricated value." Identity Architecture adopts the same principle broadly: absence of evidence cannot be silently converted into a favorable state.</w:t>
      </w:r>
    </w:p>
    <w:p>
      <w:pPr>
        <w:pStyle w:val="Heading2"/>
        <w:keepNext/>
      </w:pPr>
      <w:r>
        <w:rPr>
          <w:rFonts w:ascii="Liberation Sans" w:hAnsi="Liberation Sans"/>
          <w:color w:val="334E68"/>
          <w:sz w:val="26"/>
        </w:rPr>
        <w:t>49. Remediation Episodes and Identity Biography</w:t>
      </w:r>
    </w:p>
    <w:p>
      <w:pPr>
        <w:keepLines w:val="0"/>
      </w:pPr>
      <w:r>
        <w:rPr>
          <w:rFonts w:ascii="Liberation Sans" w:hAnsi="Liberation Sans"/>
          <w:color w:val="1F2937"/>
          <w:sz w:val="19"/>
        </w:rPr>
        <w:t xml:space="preserve">Future Phase 5C introduces a </w:t>
      </w:r>
      <w:r>
        <w:rPr>
          <w:rFonts w:ascii="Liberation Mono" w:hAnsi="Liberation Mono"/>
          <w:color w:val="334E68"/>
          <w:sz w:val="18"/>
        </w:rPr>
        <w:t>RemediationEpisode</w:t>
      </w:r>
      <w:r>
        <w:rPr>
          <w:rFonts w:ascii="Liberation Sans" w:hAnsi="Liberation Sans"/>
          <w:color w:val="1F2937"/>
          <w:sz w:val="19"/>
        </w:rPr>
        <w:t xml:space="preserve"> lifecycle with states such as </w:t>
      </w:r>
      <w:r>
        <w:rPr>
          <w:rFonts w:ascii="Liberation Mono" w:hAnsi="Liberation Mono"/>
          <w:color w:val="334E68"/>
          <w:sz w:val="18"/>
        </w:rPr>
        <w:t>PROPOSED</w:t>
      </w:r>
      <w:r>
        <w:rPr>
          <w:rFonts w:ascii="Liberation Sans" w:hAnsi="Liberation Sans"/>
          <w:color w:val="1F2937"/>
          <w:sz w:val="19"/>
        </w:rPr>
        <w:t xml:space="preserve">, </w:t>
      </w:r>
      <w:r>
        <w:rPr>
          <w:rFonts w:ascii="Liberation Mono" w:hAnsi="Liberation Mono"/>
          <w:color w:val="334E68"/>
          <w:sz w:val="18"/>
        </w:rPr>
        <w:t>PREDICTED</w:t>
      </w:r>
      <w:r>
        <w:rPr>
          <w:rFonts w:ascii="Liberation Sans" w:hAnsi="Liberation Sans"/>
          <w:color w:val="1F2937"/>
          <w:sz w:val="19"/>
        </w:rPr>
        <w:t xml:space="preserve">, </w:t>
      </w:r>
      <w:r>
        <w:rPr>
          <w:rFonts w:ascii="Liberation Mono" w:hAnsi="Liberation Mono"/>
          <w:color w:val="334E68"/>
          <w:sz w:val="18"/>
        </w:rPr>
        <w:t>EXECUTED</w:t>
      </w:r>
      <w:r>
        <w:rPr>
          <w:rFonts w:ascii="Liberation Sans" w:hAnsi="Liberation Sans"/>
          <w:color w:val="1F2937"/>
          <w:sz w:val="19"/>
        </w:rPr>
        <w:t xml:space="preserve">, </w:t>
      </w:r>
      <w:r>
        <w:rPr>
          <w:rFonts w:ascii="Liberation Mono" w:hAnsi="Liberation Mono"/>
          <w:color w:val="334E68"/>
          <w:sz w:val="18"/>
        </w:rPr>
        <w:t>PENDING_OBSERVATION</w:t>
      </w:r>
      <w:r>
        <w:rPr>
          <w:rFonts w:ascii="Liberation Sans" w:hAnsi="Liberation Sans"/>
          <w:color w:val="1F2937"/>
          <w:sz w:val="19"/>
        </w:rPr>
        <w:t xml:space="preserve">, </w:t>
      </w:r>
      <w:r>
        <w:rPr>
          <w:rFonts w:ascii="Liberation Mono" w:hAnsi="Liberation Mono"/>
          <w:color w:val="334E68"/>
          <w:sz w:val="18"/>
        </w:rPr>
        <w:t>RESOLVED</w:t>
      </w:r>
      <w:r>
        <w:rPr>
          <w:rFonts w:ascii="Liberation Sans" w:hAnsi="Liberation Sans"/>
          <w:color w:val="1F2937"/>
          <w:sz w:val="19"/>
        </w:rPr>
        <w:t xml:space="preserve">, and </w:t>
      </w:r>
      <w:r>
        <w:rPr>
          <w:rFonts w:ascii="Liberation Mono" w:hAnsi="Liberation Mono"/>
          <w:color w:val="334E68"/>
          <w:sz w:val="18"/>
        </w:rPr>
        <w:t>CONFOUNDED</w:t>
      </w:r>
      <w:r>
        <w:rPr>
          <w:rFonts w:ascii="Liberation Sans" w:hAnsi="Liberation Sans"/>
          <w:color w:val="1F2937"/>
          <w:sz w:val="19"/>
        </w:rPr>
        <w:t>. This is highly relevant to identity because an autonomous system's biography must distinguish recommendation from execution and execution from observed effect.</w:t>
      </w:r>
    </w:p>
    <w:p>
      <w:pPr>
        <w:keepLines w:val="0"/>
      </w:pPr>
      <w:r>
        <w:rPr>
          <w:rFonts w:ascii="Liberation Sans" w:hAnsi="Liberation Sans"/>
          <w:color w:val="1F2937"/>
          <w:sz w:val="19"/>
        </w:rPr>
        <w:t>A proposed action is not part of realized identity state. An executed action becomes historically relevant, but its effect is not known until canonical observations resolve it. A counterfactual simulation is never promoted to biography unless an actual authorized action follows.</w:t>
      </w:r>
    </w:p>
    <w:p>
      <w:pPr>
        <w:pStyle w:val="Heading2"/>
        <w:keepNext/>
      </w:pPr>
      <w:r>
        <w:rPr>
          <w:rFonts w:ascii="Liberation Sans" w:hAnsi="Liberation Sans"/>
          <w:color w:val="334E68"/>
          <w:sz w:val="26"/>
        </w:rPr>
        <w:t>50. Cyrae-HIGC Authority Ordering</w:t>
      </w:r>
    </w:p>
    <w:p>
      <w:pPr>
        <w:keepLines w:val="0"/>
      </w:pPr>
      <w:r>
        <w:rPr>
          <w:rFonts w:ascii="Liberation Sans" w:hAnsi="Liberation Sans"/>
          <w:color w:val="1F2937"/>
          <w:sz w:val="19"/>
        </w:rPr>
        <w:t>Cyrae may propose modulation; HIGC remains the absolute constitutional gate. Therefore</w:t>
      </w:r>
    </w:p>
    <w:p>
      <w:pPr>
        <w:pStyle w:val="Equation"/>
      </w:pPr>
      <w:r>
        <w:rPr>
          <w:rFonts w:ascii="Liberation Serif" w:hAnsi="Liberation Serif"/>
          <w:i/>
          <w:color w:val="1F2937"/>
          <w:sz w:val="18"/>
        </w:rPr>
        <w:t>\[ \text{homeostatic benefit} \not\Rightarrow \text{constitutional permission}. \]</w:t>
      </w:r>
    </w:p>
    <w:p>
      <w:pPr>
        <w:keepLines w:val="0"/>
      </w:pPr>
      <w:r>
        <w:rPr>
          <w:rFonts w:ascii="Liberation Sans" w:hAnsi="Liberation Sans"/>
          <w:color w:val="1F2937"/>
          <w:sz w:val="19"/>
        </w:rPr>
        <w:t>A change that improves a performance metric but violates a protected security invariant remains prohibited. This is the control-theoretic expression of "the organism cannot optimize itself out of being itself."</w:t>
      </w:r>
    </w:p>
    <w:p>
      <w:pPr>
        <w:pStyle w:val="Heading1"/>
        <w:keepNext/>
      </w:pPr>
      <w:r>
        <w:rPr>
          <w:rFonts w:ascii="Liberation Sans" w:hAnsi="Liberation Sans"/>
          <w:color w:val="1F2937"/>
          <w:sz w:val="36"/>
        </w:rPr>
        <w:t>Part IX - Domain-Grounded Tradecraft and Professional Ego</w:t>
      </w:r>
    </w:p>
    <w:p>
      <w:pPr>
        <w:pStyle w:val="Heading2"/>
        <w:keepNext/>
      </w:pPr>
      <w:r>
        <w:rPr>
          <w:rFonts w:ascii="Liberation Sans" w:hAnsi="Liberation Sans"/>
          <w:color w:val="334E68"/>
          <w:sz w:val="26"/>
        </w:rPr>
        <w:t>51. The Original Insight: Inherited Tradecraft</w:t>
      </w:r>
    </w:p>
    <w:p>
      <w:pPr>
        <w:keepLines w:val="0"/>
      </w:pPr>
      <w:r>
        <w:rPr>
          <w:rFonts w:ascii="Liberation Sans" w:hAnsi="Liberation Sans"/>
          <w:color w:val="1F2937"/>
          <w:sz w:val="19"/>
        </w:rPr>
        <w:t xml:space="preserve">The historical Educated Bookseller architecture asked how a digital worker could possess something richer than a prompt: a persistent professional identity shaped by domain knowledge, habits, standards, preferences, and experience. The phrase </w:t>
      </w:r>
      <w:r>
        <w:rPr>
          <w:rFonts w:ascii="Liberation Sans" w:hAnsi="Liberation Sans"/>
          <w:b/>
          <w:color w:val="1F2937"/>
          <w:sz w:val="19"/>
        </w:rPr>
        <w:t>professional ego</w:t>
      </w:r>
      <w:r>
        <w:rPr>
          <w:rFonts w:ascii="Liberation Sans" w:hAnsi="Liberation Sans"/>
          <w:color w:val="1F2937"/>
          <w:sz w:val="19"/>
        </w:rPr>
        <w:t xml:space="preserve"> is useful when interpreted operationally rather than anthropomorphically.</w:t>
      </w:r>
    </w:p>
    <w:p>
      <w:pPr>
        <w:keepLines w:val="0"/>
      </w:pPr>
      <w:r>
        <w:rPr>
          <w:rFonts w:ascii="Liberation Sans" w:hAnsi="Liberation Sans"/>
          <w:color w:val="1F2937"/>
          <w:sz w:val="19"/>
        </w:rPr>
        <w:t>A professional ego can be modeled as a structured domain-grounded policy context</w:t>
      </w:r>
    </w:p>
    <w:p>
      <w:pPr>
        <w:pStyle w:val="Equation"/>
      </w:pPr>
      <w:r>
        <w:rPr>
          <w:rFonts w:ascii="Liberation Serif" w:hAnsi="Liberation Serif"/>
          <w:i/>
          <w:color w:val="1F2937"/>
          <w:sz w:val="18"/>
        </w:rPr>
        <w:t>\[ E_{prof}=(G_0,K_{domain},P_{practice},\tau_{experience},T_{local}), \]</w:t>
      </w:r>
    </w:p>
    <w:p>
      <w:pPr>
        <w:keepLines w:val="0"/>
      </w:pPr>
      <w:r>
        <w:rPr>
          <w:rFonts w:ascii="Liberation Sans" w:hAnsi="Liberation Sans"/>
          <w:color w:val="1F2937"/>
          <w:sz w:val="19"/>
        </w:rPr>
        <w:t>where \(K_{domain}\) is domain knowledge, \(P_{practice}\) is professional policy/heuristics, \(\tau_{experience}\) is verified experience, and \(T_{local}\) represents bounded local tolerance or learned practice.</w:t>
      </w:r>
    </w:p>
    <w:p>
      <w:pPr>
        <w:keepLines w:val="0"/>
      </w:pPr>
      <w:r>
        <w:rPr>
          <w:rFonts w:ascii="Liberation Sans" w:hAnsi="Liberation Sans"/>
          <w:color w:val="1F2937"/>
          <w:sz w:val="19"/>
        </w:rPr>
        <w:t xml:space="preserve">The insight is that expertise should not be regenerated from scratch at every inference. However, the architecture must keep </w:t>
      </w:r>
      <w:r>
        <w:rPr>
          <w:rFonts w:ascii="Liberation Sans" w:hAnsi="Liberation Sans"/>
          <w:b/>
          <w:color w:val="1F2937"/>
          <w:sz w:val="19"/>
        </w:rPr>
        <w:t>expertise</w:t>
      </w:r>
      <w:r>
        <w:rPr>
          <w:rFonts w:ascii="Liberation Sans" w:hAnsi="Liberation Sans"/>
          <w:color w:val="1F2937"/>
          <w:sz w:val="19"/>
        </w:rPr>
        <w:t xml:space="preserve"> separate from </w:t>
      </w:r>
      <w:r>
        <w:rPr>
          <w:rFonts w:ascii="Liberation Sans" w:hAnsi="Liberation Sans"/>
          <w:b/>
          <w:color w:val="1F2937"/>
          <w:sz w:val="19"/>
        </w:rPr>
        <w:t>constitutional identity</w:t>
      </w:r>
      <w:r>
        <w:rPr>
          <w:rFonts w:ascii="Liberation Sans" w:hAnsi="Liberation Sans"/>
          <w:color w:val="1F2937"/>
          <w:sz w:val="19"/>
        </w:rPr>
        <w:t>. A worker can learn new expertise without becoming a new entity, and a malicious learned habit should not rewrite \(G_0\).</w:t>
      </w:r>
    </w:p>
    <w:p>
      <w:pPr>
        <w:pStyle w:val="Heading2"/>
        <w:keepNext/>
      </w:pPr>
      <w:r>
        <w:rPr>
          <w:rFonts w:ascii="Liberation Sans" w:hAnsi="Liberation Sans"/>
          <w:color w:val="334E68"/>
          <w:sz w:val="26"/>
        </w:rPr>
        <w:t>52. Universal Pattern vs Bookseller Profile</w:t>
      </w:r>
    </w:p>
    <w:p>
      <w:pPr>
        <w:keepLines w:val="0"/>
      </w:pPr>
      <w:r>
        <w:rPr>
          <w:rFonts w:ascii="Liberation Sans" w:hAnsi="Liberation Sans"/>
          <w:color w:val="1F2937"/>
          <w:sz w:val="19"/>
        </w:rPr>
        <w:t>The bookseller embodiment included catalog knowledge, customer interaction, merchandising, returns, financial governance, brand behavior, and potentially autonomous operational decisions. Those are not universal identity primitives. The universal pattern is:</w:t>
      </w:r>
    </w:p>
    <w:p>
      <w:pPr>
        <w:pStyle w:val="CodeBlock"/>
        <w:shd w:fill="F6F8FA"/>
      </w:pPr>
      <w:r>
        <w:rPr>
          <w:rFonts w:ascii="Liberation Mono" w:hAnsi="Liberation Mono"/>
          <w:color w:val="1F2937"/>
          <w:sz w:val="16"/>
        </w:rPr>
        <w:t>constitutional baseline</w:t>
        <w:br/>
      </w:r>
      <w:r>
        <w:rPr>
          <w:rFonts w:ascii="Liberation Mono" w:hAnsi="Liberation Mono"/>
          <w:color w:val="1F2937"/>
          <w:sz w:val="16"/>
        </w:rPr>
        <w:t xml:space="preserve">      +</w:t>
        <w:br/>
      </w:r>
      <w:r>
        <w:rPr>
          <w:rFonts w:ascii="Liberation Mono" w:hAnsi="Liberation Mono"/>
          <w:color w:val="1F2937"/>
          <w:sz w:val="16"/>
        </w:rPr>
        <w:t>domain ontology / tradecraft</w:t>
        <w:br/>
      </w:r>
      <w:r>
        <w:rPr>
          <w:rFonts w:ascii="Liberation Mono" w:hAnsi="Liberation Mono"/>
          <w:color w:val="1F2937"/>
          <w:sz w:val="16"/>
        </w:rPr>
        <w:t xml:space="preserve">      +</w:t>
        <w:br/>
      </w:r>
      <w:r>
        <w:rPr>
          <w:rFonts w:ascii="Liberation Mono" w:hAnsi="Liberation Mono"/>
          <w:color w:val="1F2937"/>
          <w:sz w:val="16"/>
        </w:rPr>
        <w:t>verified experience</w:t>
        <w:br/>
      </w:r>
      <w:r>
        <w:rPr>
          <w:rFonts w:ascii="Liberation Mono" w:hAnsi="Liberation Mono"/>
          <w:color w:val="1F2937"/>
          <w:sz w:val="16"/>
        </w:rPr>
        <w:t xml:space="preserve">      +</w:t>
        <w:br/>
      </w:r>
      <w:r>
        <w:rPr>
          <w:rFonts w:ascii="Liberation Mono" w:hAnsi="Liberation Mono"/>
          <w:color w:val="1F2937"/>
          <w:sz w:val="16"/>
        </w:rPr>
        <w:t>bounded adaptation</w:t>
        <w:br/>
      </w:r>
      <w:r>
        <w:rPr>
          <w:rFonts w:ascii="Liberation Mono" w:hAnsi="Liberation Mono"/>
          <w:color w:val="1F2937"/>
          <w:sz w:val="16"/>
        </w:rPr>
        <w:t xml:space="preserve">      +</w:t>
        <w:br/>
      </w:r>
      <w:r>
        <w:rPr>
          <w:rFonts w:ascii="Liberation Mono" w:hAnsi="Liberation Mono"/>
          <w:color w:val="1F2937"/>
          <w:sz w:val="16"/>
        </w:rPr>
        <w:t>expression policy</w:t>
      </w:r>
    </w:p>
    <w:p>
      <w:pPr>
        <w:keepLines w:val="0"/>
      </w:pPr>
      <w:r>
        <w:rPr>
          <w:rFonts w:ascii="Liberation Sans" w:hAnsi="Liberation Sans"/>
          <w:color w:val="1F2937"/>
          <w:sz w:val="19"/>
        </w:rPr>
        <w:t>The same pattern can instantiate: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 bookseller;</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an antimalware immune system;</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 password vault guardian;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an infrastructure SRE agent;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 scientific research agent;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 robotic field system.</w:t>
      </w:r>
    </w:p>
    <w:p>
      <w:pPr>
        <w:keepLines w:val="0"/>
      </w:pPr>
      <w:r>
        <w:rPr>
          <w:rFonts w:ascii="Liberation Sans" w:hAnsi="Liberation Sans"/>
          <w:color w:val="1F2937"/>
          <w:sz w:val="19"/>
        </w:rPr>
        <w:t>The domain profile determines what \(G_0\) protects and what observations mean; the core architecture determines how those judgments become identity-relevant safely.</w:t>
      </w:r>
    </w:p>
    <w:p>
      <w:pPr>
        <w:pStyle w:val="Heading2"/>
        <w:keepNext/>
      </w:pPr>
      <w:r>
        <w:rPr>
          <w:rFonts w:ascii="Liberation Sans" w:hAnsi="Liberation Sans"/>
          <w:color w:val="334E68"/>
          <w:sz w:val="26"/>
        </w:rPr>
        <w:t>53. Knowledge, Skill, Preference, and Identity Must Remain Distinct</w:t>
      </w:r>
    </w:p>
    <w:p>
      <w:pPr>
        <w:keepLines w:val="0"/>
      </w:pPr>
      <w:r>
        <w:rPr>
          <w:rFonts w:ascii="Liberation Sans" w:hAnsi="Liberation Sans"/>
          <w:color w:val="1F2937"/>
          <w:sz w:val="19"/>
        </w:rPr>
        <w:t>A mature identity model should avoid storing all persistent traits in one bag. At minimum:</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knowledge</w:t>
      </w:r>
      <w:r>
        <w:rPr>
          <w:rFonts w:ascii="Liberation Sans" w:hAnsi="Liberation Sans"/>
          <w:color w:val="1F2937"/>
          <w:sz w:val="19"/>
        </w:rPr>
        <w:t>: propositions/models the entity can update;</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skill</w:t>
      </w:r>
      <w:r>
        <w:rPr>
          <w:rFonts w:ascii="Liberation Sans" w:hAnsi="Liberation Sans"/>
          <w:color w:val="1F2937"/>
          <w:sz w:val="19"/>
        </w:rPr>
        <w:t>: procedures/policies for performing tasks;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preference</w:t>
      </w:r>
      <w:r>
        <w:rPr>
          <w:rFonts w:ascii="Liberation Sans" w:hAnsi="Liberation Sans"/>
          <w:color w:val="1F2937"/>
          <w:sz w:val="19"/>
        </w:rPr>
        <w:t>: soft tendencies that may evolve;</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relationship</w:t>
      </w:r>
      <w:r>
        <w:rPr>
          <w:rFonts w:ascii="Liberation Sans" w:hAnsi="Liberation Sans"/>
          <w:color w:val="1F2937"/>
          <w:sz w:val="19"/>
        </w:rPr>
        <w:t>: time-varying edges to other entities;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identity invariant</w:t>
      </w:r>
      <w:r>
        <w:rPr>
          <w:rFonts w:ascii="Liberation Sans" w:hAnsi="Liberation Sans"/>
          <w:color w:val="1F2937"/>
          <w:sz w:val="19"/>
        </w:rPr>
        <w:t>: protected property whose change requires constitutional authority;</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biography</w:t>
      </w:r>
      <w:r>
        <w:rPr>
          <w:rFonts w:ascii="Liberation Sans" w:hAnsi="Liberation Sans"/>
          <w:color w:val="1F2937"/>
          <w:sz w:val="19"/>
        </w:rPr>
        <w:t>: immutable record of events;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current state</w:t>
      </w:r>
      <w:r>
        <w:rPr>
          <w:rFonts w:ascii="Liberation Sans" w:hAnsi="Liberation Sans"/>
          <w:color w:val="1F2937"/>
          <w:sz w:val="19"/>
        </w:rPr>
        <w:t>: derived present condition.</w:t>
      </w:r>
    </w:p>
    <w:p>
      <w:pPr>
        <w:keepLines w:val="0"/>
      </w:pPr>
      <w:r>
        <w:rPr>
          <w:rFonts w:ascii="Liberation Sans" w:hAnsi="Liberation Sans"/>
          <w:color w:val="1F2937"/>
          <w:sz w:val="19"/>
        </w:rPr>
        <w:t>This separation prevents history from fossilizing relationships and prevents ordinary learning from becoming an identity rewrite.</w:t>
      </w:r>
    </w:p>
    <w:p>
      <w:pPr>
        <w:pStyle w:val="Heading2"/>
        <w:keepNext/>
      </w:pPr>
      <w:r>
        <w:rPr>
          <w:rFonts w:ascii="Liberation Sans" w:hAnsi="Liberation Sans"/>
          <w:color w:val="334E68"/>
          <w:sz w:val="26"/>
        </w:rPr>
        <w:t>54. Maera and Expression</w:t>
      </w:r>
    </w:p>
    <w:p>
      <w:pPr>
        <w:keepLines w:val="0"/>
      </w:pPr>
      <w:r>
        <w:rPr>
          <w:rFonts w:ascii="Liberation Sans" w:hAnsi="Liberation Sans"/>
          <w:color w:val="1F2937"/>
          <w:sz w:val="19"/>
        </w:rPr>
        <w:t>Historical Identity Architecture couples Cyrae-like internal regulation to Maera-like outward expression. Canonically, Maera should remain downstream: it renders or actuates a constrained representation of internal state. It does not own hidden truth.</w:t>
      </w:r>
    </w:p>
    <w:p>
      <w:pPr>
        <w:keepLines w:val="0"/>
      </w:pPr>
      <w:r>
        <w:rPr>
          <w:rFonts w:ascii="Liberation Sans" w:hAnsi="Liberation Sans"/>
          <w:color w:val="1F2937"/>
          <w:sz w:val="19"/>
        </w:rPr>
        <w:t>A clean expression contract is</w:t>
      </w:r>
    </w:p>
    <w:p>
      <w:pPr>
        <w:pStyle w:val="Equation"/>
      </w:pPr>
      <w:r>
        <w:rPr>
          <w:rFonts w:ascii="Liberation Serif" w:hAnsi="Liberation Serif"/>
          <w:i/>
          <w:color w:val="1F2937"/>
          <w:sz w:val="18"/>
        </w:rPr>
        <w:t>\[ y_t = \mathcal M(x_t,C_t,p_t), \]</w:t>
      </w:r>
    </w:p>
    <w:p>
      <w:pPr>
        <w:keepLines w:val="0"/>
      </w:pPr>
      <w:r>
        <w:rPr>
          <w:rFonts w:ascii="Liberation Sans" w:hAnsi="Liberation Sans"/>
          <w:color w:val="1F2937"/>
          <w:sz w:val="19"/>
        </w:rPr>
        <w:t>where \(p_t\) is an authorized expression policy. Changing tone, verbosity, interface style, or UI presentation does not necessarily change identity. This is another reason persona and identity must be separated.</w:t>
      </w:r>
    </w:p>
    <w:p>
      <w:pPr>
        <w:pStyle w:val="Heading2"/>
        <w:keepNext/>
      </w:pPr>
      <w:r>
        <w:rPr>
          <w:rFonts w:ascii="Liberation Sans" w:hAnsi="Liberation Sans"/>
          <w:color w:val="334E68"/>
          <w:sz w:val="26"/>
        </w:rPr>
        <w:t>55. Financial and Corporate Cybernetics Are Application-Specific</w:t>
      </w:r>
    </w:p>
    <w:p>
      <w:pPr>
        <w:keepLines w:val="0"/>
      </w:pPr>
      <w:r>
        <w:rPr>
          <w:rFonts w:ascii="Liberation Sans" w:hAnsi="Liberation Sans"/>
          <w:color w:val="1F2937"/>
          <w:sz w:val="19"/>
        </w:rPr>
        <w:t xml:space="preserve">The original master paper explored solvency, autonomous banking, storefront economics, corporate/legal delegation, and programmatic financial survival. Those ideas may be valuable for a commercial digital organism, but they are </w:t>
      </w:r>
      <w:r>
        <w:rPr>
          <w:rFonts w:ascii="Liberation Sans" w:hAnsi="Liberation Sans"/>
          <w:b/>
          <w:color w:val="1F2937"/>
          <w:sz w:val="19"/>
        </w:rPr>
        <w:t>APPLICATION-SPECIFIC</w:t>
      </w:r>
      <w:r>
        <w:rPr>
          <w:rFonts w:ascii="Liberation Sans" w:hAnsi="Liberation Sans"/>
          <w:color w:val="1F2937"/>
          <w:sz w:val="19"/>
        </w:rPr>
        <w:t>. Identity Architecture should supply authority/provenance mechanisms for such actions without declaring financial autonomy to be part of identity itself.</w:t>
      </w:r>
    </w:p>
    <w:p>
      <w:pPr>
        <w:keepLines w:val="0"/>
      </w:pPr>
      <w:r>
        <w:rPr>
          <w:rFonts w:ascii="Liberation Sans" w:hAnsi="Liberation Sans"/>
          <w:color w:val="1F2937"/>
          <w:sz w:val="19"/>
        </w:rPr>
        <w:t>Likewise, legal-personhood or corporate-agency claims require jurisdiction-specific legal analysis. An engineering event ledger can document delegated authority; it cannot create legal authority merely by recording that authority in software.</w:t>
      </w:r>
    </w:p>
    <w:p>
      <w:pPr>
        <w:pStyle w:val="Heading1"/>
        <w:keepNext/>
      </w:pPr>
      <w:r>
        <w:rPr>
          <w:rFonts w:ascii="Liberation Sans" w:hAnsi="Liberation Sans"/>
          <w:color w:val="1F2937"/>
          <w:sz w:val="36"/>
        </w:rPr>
        <w:t>Part X - AmmunIty as the Executable Reference Organism</w:t>
      </w:r>
    </w:p>
    <w:p>
      <w:pPr>
        <w:pStyle w:val="Heading2"/>
        <w:keepNext/>
      </w:pPr>
      <w:r>
        <w:rPr>
          <w:rFonts w:ascii="Liberation Sans" w:hAnsi="Liberation Sans"/>
          <w:color w:val="334E68"/>
          <w:sz w:val="26"/>
        </w:rPr>
        <w:t>56. Why AmmunIty Is a Strong Reference Profile</w:t>
      </w:r>
    </w:p>
    <w:p>
      <w:pPr>
        <w:keepLines w:val="0"/>
      </w:pPr>
      <w:r>
        <w:rPr>
          <w:rFonts w:ascii="Liberation Sans" w:hAnsi="Liberation Sans"/>
          <w:color w:val="1F2937"/>
          <w:sz w:val="19"/>
        </w:rPr>
        <w:t>AmmunIty forces Identity Architecture to answer concrete questions that a purely conversational agent can evade. Is a clean scan enough to say the host is healthy? Is a new package state legitimate adaptation or compromise? What if the scanner fails? What if associative memory recognizes a suspicious pattern but no definitive detector fires? What if the continuity log is corrupted? Can a candidate remediation be evaluated without executing it?</w:t>
      </w:r>
    </w:p>
    <w:p>
      <w:pPr>
        <w:keepLines w:val="0"/>
      </w:pPr>
      <w:r>
        <w:rPr>
          <w:rFonts w:ascii="Liberation Sans" w:hAnsi="Liberation Sans"/>
          <w:color w:val="1F2937"/>
          <w:sz w:val="19"/>
        </w:rPr>
        <w:t>These questions make authority mistakes observable. The current reference flow is approximately:</w:t>
      </w:r>
    </w:p>
    <w:p>
      <w:pPr>
        <w:pStyle w:val="CodeBlock"/>
        <w:shd w:fill="F6F8FA"/>
      </w:pPr>
      <w:r>
        <w:rPr>
          <w:rFonts w:ascii="Liberation Mono" w:hAnsi="Liberation Mono"/>
          <w:color w:val="1F2937"/>
          <w:sz w:val="16"/>
        </w:rPr>
        <w:t>deterministic sensors</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neutral Observation</w:t>
        <w:br/>
      </w:r>
      <w:r>
        <w:rPr>
          <w:rFonts w:ascii="Liberation Mono" w:hAnsi="Liberation Mono"/>
          <w:color w:val="1F2937"/>
          <w:sz w:val="16"/>
        </w:rPr>
        <w:t xml:space="preserve">       |</w:t>
        <w:br/>
      </w:r>
      <w:r>
        <w:rPr>
          <w:rFonts w:ascii="Liberation Mono" w:hAnsi="Liberation Mono"/>
          <w:color w:val="1F2937"/>
          <w:sz w:val="16"/>
        </w:rPr>
        <w:t xml:space="preserve">       +---------------------+</w:t>
        <w:br/>
      </w:r>
      <w:r>
        <w:rPr>
          <w:rFonts w:ascii="Liberation Mono" w:hAnsi="Liberation Mono"/>
          <w:color w:val="1F2937"/>
          <w:sz w:val="16"/>
        </w:rPr>
        <w:t xml:space="preserve">       |                     |</w:t>
        <w:br/>
      </w:r>
      <w:r>
        <w:rPr>
          <w:rFonts w:ascii="Liberation Mono" w:hAnsi="Liberation Mono"/>
          <w:color w:val="1F2937"/>
          <w:sz w:val="16"/>
        </w:rPr>
        <w:t xml:space="preserve">       v                     v</w:t>
        <w:br/>
      </w:r>
      <w:r>
        <w:rPr>
          <w:rFonts w:ascii="Liberation Mono" w:hAnsi="Liberation Mono"/>
          <w:color w:val="1F2937"/>
          <w:sz w:val="16"/>
        </w:rPr>
        <w:t>IdentityAdjudicator     HIGC geometry</w:t>
        <w:br/>
      </w:r>
      <w:r>
        <w:rPr>
          <w:rFonts w:ascii="Liberation Mono" w:hAnsi="Liberation Mono"/>
          <w:color w:val="1F2937"/>
          <w:sz w:val="16"/>
        </w:rPr>
        <w:t xml:space="preserve">       |                     |</w:t>
        <w:br/>
      </w:r>
      <w:r>
        <w:rPr>
          <w:rFonts w:ascii="Liberation Mono" w:hAnsi="Liberation Mono"/>
          <w:color w:val="1F2937"/>
          <w:sz w:val="16"/>
        </w:rPr>
        <w:t xml:space="preserve">       +----------+----------+</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 xml:space="preserve">        Identity Event Ledger</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 xml:space="preserve">          shared active TMS</w:t>
        <w:br/>
      </w:r>
      <w:r>
        <w:rPr>
          <w:rFonts w:ascii="Liberation Mono" w:hAnsi="Liberation Mono"/>
          <w:color w:val="1F2937"/>
          <w:sz w:val="16"/>
        </w:rPr>
        <w:br/>
      </w:r>
      <w:r>
        <w:rPr>
          <w:rFonts w:ascii="Liberation Mono" w:hAnsi="Liberation Mono"/>
          <w:color w:val="1F2937"/>
          <w:sz w:val="16"/>
        </w:rPr>
        <w:t>contextual HVD pathology memory feeds Observation context,</w:t>
        <w:br/>
      </w:r>
      <w:r>
        <w:rPr>
          <w:rFonts w:ascii="Liberation Mono" w:hAnsi="Liberation Mono"/>
          <w:color w:val="1F2937"/>
          <w:sz w:val="16"/>
        </w:rPr>
        <w:t>not constitutional authority.</w:t>
      </w:r>
    </w:p>
    <w:p>
      <w:pPr>
        <w:keepLines w:val="0"/>
      </w:pPr>
      <w:r>
        <w:rPr>
          <w:rFonts w:ascii="Liberation Sans" w:hAnsi="Liberation Sans"/>
          <w:color w:val="1F2937"/>
          <w:sz w:val="19"/>
        </w:rPr>
        <w:t>Phase 3C adds a separate hypothetical path downstream of verified trajectory and candidate evidence.</w:t>
      </w:r>
    </w:p>
    <w:p>
      <w:pPr>
        <w:pStyle w:val="Heading2"/>
        <w:keepNext/>
      </w:pPr>
      <w:r>
        <w:rPr>
          <w:rFonts w:ascii="Liberation Sans" w:hAnsi="Liberation Sans"/>
          <w:color w:val="334E68"/>
          <w:sz w:val="26"/>
        </w:rPr>
        <w:t>57. Neutral Observation Boundary</w:t>
      </w:r>
    </w:p>
    <w:p>
      <w:pPr>
        <w:keepLines w:val="0"/>
      </w:pPr>
      <w:r>
        <w:rPr>
          <w:rFonts w:ascii="Liberation Sans" w:hAnsi="Liberation Sans"/>
          <w:color w:val="1F2937"/>
          <w:sz w:val="19"/>
        </w:rPr>
        <w:t>Sensors should report what they observed rather than directly declaring identity. This is a crucial epistemic interface. The adjudicator and HIGC can interpret the same neutral facts differently because they answer different questions.</w:t>
      </w:r>
    </w:p>
    <w:p>
      <w:pPr>
        <w:keepLines w:val="0"/>
      </w:pPr>
      <w:r>
        <w:rPr>
          <w:rFonts w:ascii="Liberation Sans" w:hAnsi="Liberation Sans"/>
          <w:color w:val="1F2937"/>
          <w:sz w:val="19"/>
        </w:rPr>
        <w:t>For example:</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FOUND</w:t>
      </w:r>
      <w:r>
        <w:rPr>
          <w:rFonts w:ascii="Liberation Sans" w:hAnsi="Liberation Sans"/>
          <w:color w:val="1F2937"/>
          <w:sz w:val="19"/>
        </w:rPr>
        <w:t xml:space="preserve"> can produce a malware verdict and an HIGC violation;</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STATE_CHANGE</w:t>
      </w:r>
      <w:r>
        <w:rPr>
          <w:rFonts w:ascii="Liberation Sans" w:hAnsi="Liberation Sans"/>
          <w:color w:val="1F2937"/>
          <w:sz w:val="19"/>
        </w:rPr>
        <w:t xml:space="preserve"> can produce </w:t>
      </w:r>
      <w:r>
        <w:rPr>
          <w:rFonts w:ascii="Liberation Mono" w:hAnsi="Liberation Mono"/>
          <w:color w:val="334E68"/>
          <w:sz w:val="18"/>
        </w:rPr>
        <w:t>NOVEL</w:t>
      </w:r>
      <w:r>
        <w:rPr>
          <w:rFonts w:ascii="Liberation Sans" w:hAnsi="Liberation Sans"/>
          <w:color w:val="1F2937"/>
          <w:sz w:val="19"/>
        </w:rPr>
        <w:t xml:space="preserve"> adjudication and HIGC </w:t>
      </w:r>
      <w:r>
        <w:rPr>
          <w:rFonts w:ascii="Liberation Mono" w:hAnsi="Liberation Mono"/>
          <w:color w:val="334E68"/>
          <w:sz w:val="18"/>
        </w:rPr>
        <w:t>BOUNDARY</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SENSOR_FAILURE</w:t>
      </w:r>
      <w:r>
        <w:rPr>
          <w:rFonts w:ascii="Liberation Sans" w:hAnsi="Liberation Sans"/>
          <w:color w:val="1F2937"/>
          <w:sz w:val="19"/>
        </w:rPr>
        <w:t xml:space="preserve"> can produce a failure state and HIGC </w:t>
      </w:r>
      <w:r>
        <w:rPr>
          <w:rFonts w:ascii="Liberation Mono" w:hAnsi="Liberation Mono"/>
          <w:color w:val="334E68"/>
          <w:sz w:val="18"/>
        </w:rPr>
        <w:t>UNRESOLVED</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contextual HVD evidence can produce suspicion without definitive pathology.</w:t>
      </w:r>
    </w:p>
    <w:p>
      <w:pPr>
        <w:keepLines w:val="0"/>
      </w:pPr>
      <w:r>
        <w:rPr>
          <w:rFonts w:ascii="Liberation Sans" w:hAnsi="Liberation Sans"/>
          <w:color w:val="1F2937"/>
          <w:sz w:val="19"/>
        </w:rPr>
        <w:t>This prevents each detector from becoming its own constitutional sovereign.</w:t>
      </w:r>
    </w:p>
    <w:p>
      <w:pPr>
        <w:pStyle w:val="Heading2"/>
        <w:keepNext/>
      </w:pPr>
      <w:r>
        <w:rPr>
          <w:rFonts w:ascii="Liberation Sans" w:hAnsi="Liberation Sans"/>
          <w:color w:val="334E68"/>
          <w:sz w:val="26"/>
        </w:rPr>
        <w:t>58. Current Deterministic Adjudicator Precedence</w:t>
      </w:r>
    </w:p>
    <w:p>
      <w:pPr>
        <w:keepLines w:val="0"/>
      </w:pPr>
      <w:r>
        <w:rPr>
          <w:rFonts w:ascii="Liberation Sans" w:hAnsi="Liberation Sans"/>
          <w:color w:val="1F2937"/>
          <w:sz w:val="19"/>
        </w:rPr>
        <w:t>The Phase 1 adjudicator roughly follows:</w:t>
      </w:r>
    </w:p>
    <w:p>
      <w:pPr>
        <w:pStyle w:val="CodeBlock"/>
        <w:shd w:fill="F6F8FA"/>
      </w:pPr>
      <w:r>
        <w:rPr>
          <w:rFonts w:ascii="Liberation Mono" w:hAnsi="Liberation Mono"/>
          <w:color w:val="1F2937"/>
          <w:sz w:val="16"/>
        </w:rPr>
        <w:t>invalid continuity -&gt; ANALYSIS_FAILURE</w:t>
        <w:br/>
      </w:r>
      <w:r>
        <w:rPr>
          <w:rFonts w:ascii="Liberation Mono" w:hAnsi="Liberation Mono"/>
          <w:color w:val="1F2937"/>
          <w:sz w:val="16"/>
        </w:rPr>
        <w:t>FOUND              -&gt; MALICIOUS</w:t>
        <w:br/>
      </w:r>
      <w:r>
        <w:rPr>
          <w:rFonts w:ascii="Liberation Mono" w:hAnsi="Liberation Mono"/>
          <w:color w:val="1F2937"/>
          <w:sz w:val="16"/>
        </w:rPr>
        <w:t>sensor failure     -&gt; SENSOR_FAILURE</w:t>
        <w:br/>
      </w:r>
      <w:r>
        <w:rPr>
          <w:rFonts w:ascii="Liberation Mono" w:hAnsi="Liberation Mono"/>
          <w:color w:val="1F2937"/>
          <w:sz w:val="16"/>
        </w:rPr>
        <w:t>analysis failure   -&gt; ANALYSIS_FAILURE</w:t>
        <w:br/>
      </w:r>
      <w:r>
        <w:rPr>
          <w:rFonts w:ascii="Liberation Mono" w:hAnsi="Liberation Mono"/>
          <w:color w:val="1F2937"/>
          <w:sz w:val="16"/>
        </w:rPr>
        <w:t>uncertain scope    -&gt; INDETERMINATE</w:t>
        <w:br/>
      </w:r>
      <w:r>
        <w:rPr>
          <w:rFonts w:ascii="Liberation Mono" w:hAnsi="Liberation Mono"/>
          <w:color w:val="1F2937"/>
          <w:sz w:val="16"/>
        </w:rPr>
        <w:t>contextual evidence-&gt; SUSPICIOUS</w:t>
        <w:br/>
      </w:r>
      <w:r>
        <w:rPr>
          <w:rFonts w:ascii="Liberation Mono" w:hAnsi="Liberation Mono"/>
          <w:color w:val="1F2937"/>
          <w:sz w:val="16"/>
        </w:rPr>
        <w:t>state change       -&gt; NOVEL</w:t>
        <w:br/>
      </w:r>
      <w:r>
        <w:rPr>
          <w:rFonts w:ascii="Liberation Mono" w:hAnsi="Liberation Mono"/>
          <w:color w:val="1F2937"/>
          <w:sz w:val="16"/>
        </w:rPr>
        <w:t>no G0              -&gt; INDETERMINATE</w:t>
        <w:br/>
      </w:r>
      <w:r>
        <w:rPr>
          <w:rFonts w:ascii="Liberation Mono" w:hAnsi="Liberation Mono"/>
          <w:color w:val="1F2937"/>
          <w:sz w:val="16"/>
        </w:rPr>
        <w:t>clean in G0 scope  -&gt; EXPECTED</w:t>
        <w:br/>
      </w:r>
      <w:r>
        <w:rPr>
          <w:rFonts w:ascii="Liberation Mono" w:hAnsi="Liberation Mono"/>
          <w:color w:val="1F2937"/>
          <w:sz w:val="16"/>
        </w:rPr>
        <w:t>otherwise          -&gt; NOVEL</w:t>
      </w:r>
    </w:p>
    <w:p>
      <w:pPr>
        <w:keepLines w:val="0"/>
      </w:pPr>
      <w:r>
        <w:rPr>
          <w:rFonts w:ascii="Liberation Sans" w:hAnsi="Liberation Sans"/>
          <w:color w:val="1F2937"/>
          <w:sz w:val="19"/>
        </w:rPr>
        <w:t>This is an AmmunIty application policy, not the universal definition of identity. Its architectural value is that the policy is deterministic and fail-closed. A negative ClamAV result does not become proof of overall host health, and a clean observation without \(G_0\) does not bootstrap identity.</w:t>
      </w:r>
    </w:p>
    <w:p>
      <w:pPr>
        <w:pStyle w:val="Heading2"/>
        <w:keepNext/>
      </w:pPr>
      <w:r>
        <w:rPr>
          <w:rFonts w:ascii="Liberation Sans" w:hAnsi="Liberation Sans"/>
          <w:color w:val="334E68"/>
          <w:sz w:val="26"/>
        </w:rPr>
        <w:t>59. HIGC Runs Beside Adjudication</w:t>
      </w:r>
    </w:p>
    <w:p>
      <w:pPr>
        <w:keepLines w:val="0"/>
      </w:pPr>
      <w:r>
        <w:rPr>
          <w:rFonts w:ascii="Liberation Sans" w:hAnsi="Liberation Sans"/>
          <w:color w:val="1F2937"/>
          <w:sz w:val="19"/>
        </w:rPr>
        <w:t xml:space="preserve">Current Phase 3B intentionally leaves </w:t>
      </w:r>
      <w:r>
        <w:rPr>
          <w:rFonts w:ascii="Liberation Mono" w:hAnsi="Liberation Mono"/>
          <w:color w:val="334E68"/>
          <w:sz w:val="18"/>
        </w:rPr>
        <w:t>IdentityAdjudicator</w:t>
      </w:r>
      <w:r>
        <w:rPr>
          <w:rFonts w:ascii="Liberation Sans" w:hAnsi="Liberation Sans"/>
          <w:color w:val="1F2937"/>
          <w:sz w:val="19"/>
        </w:rPr>
        <w:t xml:space="preserve"> as the application decision authority while HIGC runs as shadow constitutional geometry. The same evidence enters two functions:</w:t>
      </w:r>
    </w:p>
    <w:p>
      <w:pPr>
        <w:pStyle w:val="Equation"/>
      </w:pPr>
      <w:r>
        <w:rPr>
          <w:rFonts w:ascii="Liberation Serif" w:hAnsi="Liberation Serif"/>
          <w:i/>
          <w:color w:val="1F2937"/>
          <w:sz w:val="18"/>
        </w:rPr>
        <w:t>\[ A_t=\operatorname{Adjudicate}(G_0,O_t,\tau_t), \]</w:t>
      </w:r>
    </w:p>
    <w:p>
      <w:pPr>
        <w:pStyle w:val="Equation"/>
      </w:pPr>
      <w:r>
        <w:rPr>
          <w:rFonts w:ascii="Liberation Serif" w:hAnsi="Liberation Serif"/>
          <w:i/>
          <w:color w:val="1F2937"/>
          <w:sz w:val="18"/>
        </w:rPr>
        <w:t>\[ G_t=\operatorname{HIGC}(G_0,O_t,\tau_t). \]</w:t>
      </w:r>
    </w:p>
    <w:p>
      <w:pPr>
        <w:keepLines w:val="0"/>
      </w:pPr>
      <w:r>
        <w:rPr>
          <w:rFonts w:ascii="Liberation Sans" w:hAnsi="Liberation Sans"/>
          <w:color w:val="1F2937"/>
          <w:sz w:val="19"/>
        </w:rPr>
        <w:t>The outputs are persisted separately. This avoids a risky "big bang" replacement of existing security behavior before the geometry layer is validated.</w:t>
      </w:r>
    </w:p>
    <w:p>
      <w:pPr>
        <w:pStyle w:val="Heading2"/>
        <w:keepNext/>
      </w:pPr>
      <w:r>
        <w:rPr>
          <w:rFonts w:ascii="Liberation Sans" w:hAnsi="Liberation Sans"/>
          <w:color w:val="334E68"/>
          <w:sz w:val="26"/>
        </w:rPr>
        <w:t>60. Persistence Failure Semantics</w:t>
      </w:r>
    </w:p>
    <w:p>
      <w:pPr>
        <w:keepLines w:val="0"/>
      </w:pPr>
      <w:r>
        <w:rPr>
          <w:rFonts w:ascii="Liberation Sans" w:hAnsi="Liberation Sans"/>
          <w:color w:val="1F2937"/>
          <w:sz w:val="19"/>
        </w:rPr>
        <w:t>The orchestration service carefully distinguishes ledger failure from active-view failure.</w:t>
      </w:r>
    </w:p>
    <w:p>
      <w:pPr>
        <w:keepLines w:val="0"/>
      </w:pPr>
      <w:r>
        <w:rPr>
          <w:rFonts w:ascii="Liberation Sans" w:hAnsi="Liberation Sans"/>
          <w:color w:val="1F2937"/>
          <w:sz w:val="19"/>
        </w:rPr>
        <w:t>If the Identity Event Ledger cannot verify, continuity is invalid and current identity claims fail closed. If writing a new identity event fails, the result is degraded to analysis failure because the system cannot claim a verified continuing trajectory.</w:t>
      </w:r>
    </w:p>
    <w:p>
      <w:pPr>
        <w:keepLines w:val="0"/>
      </w:pPr>
      <w:r>
        <w:rPr>
          <w:rFonts w:ascii="Liberation Sans" w:hAnsi="Liberation Sans"/>
          <w:color w:val="1F2937"/>
          <w:sz w:val="19"/>
        </w:rPr>
        <w:t>By contrast, if active TMS materialization fails while the ledger remains verified, the system reports operational degradation but does not rewrite already-established ledger truth. This is the correct authority asymmetry:</w:t>
      </w:r>
    </w:p>
    <w:p>
      <w:pPr>
        <w:pStyle w:val="Equation"/>
      </w:pPr>
      <w:r>
        <w:rPr>
          <w:rFonts w:ascii="Liberation Serif" w:hAnsi="Liberation Serif"/>
          <w:i/>
          <w:color w:val="1F2937"/>
          <w:sz w:val="18"/>
        </w:rPr>
        <w:t>\[ \text{projection failure} \neq \text{history corruption}. \]</w:t>
      </w:r>
    </w:p>
    <w:p>
      <w:pPr>
        <w:pStyle w:val="Heading2"/>
        <w:keepNext/>
      </w:pPr>
      <w:r>
        <w:rPr>
          <w:rFonts w:ascii="Liberation Sans" w:hAnsi="Liberation Sans"/>
          <w:color w:val="334E68"/>
          <w:sz w:val="26"/>
        </w:rPr>
        <w:t>61. Current Source-Level Implementation Surface</w:t>
      </w:r>
    </w:p>
    <w:p>
      <w:pPr>
        <w:keepLines w:val="0"/>
      </w:pPr>
      <w:r>
        <w:rPr>
          <w:rFonts w:ascii="Liberation Sans" w:hAnsi="Liberation Sans"/>
          <w:color w:val="1F2937"/>
          <w:sz w:val="19"/>
        </w:rPr>
        <w:t>At the inspected commit, the identity package includes:</w:t>
      </w:r>
    </w:p>
    <w:p>
      <w:pPr>
        <w:pStyle w:val="CodeBlock"/>
        <w:shd w:fill="F6F8FA"/>
      </w:pPr>
      <w:r>
        <w:rPr>
          <w:rFonts w:ascii="Liberation Mono" w:hAnsi="Liberation Mono"/>
          <w:color w:val="1F2937"/>
          <w:sz w:val="16"/>
        </w:rPr>
        <w:t>adapter.py        neutral scan -&gt; Observation mapping</w:t>
        <w:br/>
      </w:r>
      <w:r>
        <w:rPr>
          <w:rFonts w:ascii="Liberation Mono" w:hAnsi="Liberation Mono"/>
          <w:color w:val="1F2937"/>
          <w:sz w:val="16"/>
        </w:rPr>
        <w:t>adjudicator.py    deterministic Phase 1 identity interpretation</w:t>
        <w:br/>
      </w:r>
      <w:r>
        <w:rPr>
          <w:rFonts w:ascii="Liberation Mono" w:hAnsi="Liberation Mono"/>
          <w:color w:val="1F2937"/>
          <w:sz w:val="16"/>
        </w:rPr>
        <w:t>baseline.py       explicit immutable G0</w:t>
        <w:br/>
      </w:r>
      <w:r>
        <w:rPr>
          <w:rFonts w:ascii="Liberation Mono" w:hAnsi="Liberation Mono"/>
          <w:color w:val="1F2937"/>
          <w:sz w:val="16"/>
        </w:rPr>
        <w:t>candidate.py      candidate evidence + trajectory verification + HIGC envelope</w:t>
        <w:br/>
      </w:r>
      <w:r>
        <w:rPr>
          <w:rFonts w:ascii="Liberation Mono" w:hAnsi="Liberation Mono"/>
          <w:color w:val="1F2937"/>
          <w:sz w:val="16"/>
        </w:rPr>
        <w:t>higc.py           symbolic Phase 3B geometry</w:t>
        <w:br/>
      </w:r>
      <w:r>
        <w:rPr>
          <w:rFonts w:ascii="Liberation Mono" w:hAnsi="Liberation Mono"/>
          <w:color w:val="1F2937"/>
          <w:sz w:val="16"/>
        </w:rPr>
        <w:t>memory.py         replayable active-TMS materialization</w:t>
        <w:br/>
      </w:r>
      <w:r>
        <w:rPr>
          <w:rFonts w:ascii="Liberation Mono" w:hAnsi="Liberation Mono"/>
          <w:color w:val="1F2937"/>
          <w:sz w:val="16"/>
        </w:rPr>
        <w:t>service.py        runtime orchestration</w:t>
        <w:br/>
      </w:r>
      <w:r>
        <w:rPr>
          <w:rFonts w:ascii="Liberation Mono" w:hAnsi="Liberation Mono"/>
          <w:color w:val="1F2937"/>
          <w:sz w:val="16"/>
        </w:rPr>
        <w:t>state.py          typed identity vocabulary</w:t>
        <w:br/>
      </w:r>
      <w:r>
        <w:rPr>
          <w:rFonts w:ascii="Liberation Mono" w:hAnsi="Liberation Mono"/>
          <w:color w:val="1F2937"/>
          <w:sz w:val="16"/>
        </w:rPr>
        <w:t>thde.py           immutable Phase 3C candidate/transition gate</w:t>
        <w:br/>
      </w:r>
      <w:r>
        <w:rPr>
          <w:rFonts w:ascii="Liberation Mono" w:hAnsi="Liberation Mono"/>
          <w:color w:val="1F2937"/>
          <w:sz w:val="16"/>
        </w:rPr>
        <w:t>tms.py            append-only Identity Event Ledger</w:t>
      </w:r>
    </w:p>
    <w:p>
      <w:pPr>
        <w:keepLines w:val="0"/>
      </w:pPr>
      <w:r>
        <w:rPr>
          <w:rFonts w:ascii="Liberation Sans" w:hAnsi="Liberation Sans"/>
          <w:color w:val="1F2937"/>
          <w:sz w:val="19"/>
        </w:rPr>
        <w:t>This is significant because the architecture is no longer only a speculative paper. But it remains bounded: there is no autonomous host mutation authority, learned \(T_{local}\), full QMT, full Cyrae Phase 5 temporal causality, or deployed HIGC projection operator.</w:t>
      </w:r>
    </w:p>
    <w:p>
      <w:pPr>
        <w:pStyle w:val="Heading1"/>
        <w:keepNext/>
      </w:pPr>
      <w:r>
        <w:rPr>
          <w:rFonts w:ascii="Liberation Sans" w:hAnsi="Liberation Sans"/>
          <w:color w:val="1F2937"/>
          <w:sz w:val="36"/>
        </w:rPr>
        <w:t>Part XI - Security and Threat Model</w:t>
      </w:r>
    </w:p>
    <w:p>
      <w:pPr>
        <w:pStyle w:val="Heading2"/>
        <w:keepNext/>
      </w:pPr>
      <w:r>
        <w:rPr>
          <w:rFonts w:ascii="Liberation Sans" w:hAnsi="Liberation Sans"/>
          <w:color w:val="334E68"/>
          <w:sz w:val="26"/>
        </w:rPr>
        <w:t>62. Baseline Poisoning</w:t>
      </w:r>
    </w:p>
    <w:p>
      <w:pPr>
        <w:keepLines w:val="0"/>
      </w:pPr>
      <w:r>
        <w:rPr>
          <w:rFonts w:ascii="Liberation Sans" w:hAnsi="Liberation Sans"/>
          <w:color w:val="1F2937"/>
          <w:sz w:val="19"/>
        </w:rPr>
        <w:t>If an attacker controls the host before \(G_0\) establishment, an explicit baseline can still capture a compromised state. Identity Architecture reduces circular trust but cannot conjure trustworthy genesis from an untrusted environment.</w:t>
      </w:r>
    </w:p>
    <w:p>
      <w:pPr>
        <w:keepLines w:val="0"/>
      </w:pPr>
      <w:r>
        <w:rPr>
          <w:rFonts w:ascii="Liberation Sans" w:hAnsi="Liberation Sans"/>
          <w:color w:val="1F2937"/>
          <w:sz w:val="19"/>
        </w:rPr>
        <w:t>Mitigations for stronger deployments may include: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offline or measured-boot attestation during baseline creation;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package/vendor signature verification;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TPM-backed measurements;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multi-party operator approval;</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external witness signatures;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clean-install provenance;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policy that refuses baseline creation when required sensors are unresolved.</w:t>
      </w:r>
    </w:p>
    <w:p>
      <w:pPr>
        <w:keepLines w:val="0"/>
      </w:pPr>
      <w:r>
        <w:rPr>
          <w:rFonts w:ascii="Liberation Sans" w:hAnsi="Liberation Sans"/>
          <w:color w:val="1F2937"/>
          <w:sz w:val="19"/>
        </w:rPr>
        <w:t>The architecture should state clearly which trust root it actually possesses.</w:t>
      </w:r>
    </w:p>
    <w:p>
      <w:pPr>
        <w:pStyle w:val="Heading2"/>
        <w:keepNext/>
      </w:pPr>
      <w:r>
        <w:rPr>
          <w:rFonts w:ascii="Liberation Sans" w:hAnsi="Liberation Sans"/>
          <w:color w:val="334E68"/>
          <w:sz w:val="26"/>
        </w:rPr>
        <w:t>63. Baseline Mutation and Rollback</w:t>
      </w:r>
    </w:p>
    <w:p>
      <w:pPr>
        <w:keepLines w:val="0"/>
      </w:pPr>
      <w:r>
        <w:rPr>
          <w:rFonts w:ascii="Liberation Sans" w:hAnsi="Liberation Sans"/>
          <w:color w:val="1F2937"/>
          <w:sz w:val="19"/>
        </w:rPr>
        <w:t>Current no-clobber baseline storage prevents ordinary overwrite through the public API, but filesystem-level attackers with sufficient privilege can still replace files. Digest validation detects unauthorized content change only if the expected digest-bearing object remains available and the attacker cannot rewrite every trust anchor coherently.</w:t>
      </w:r>
    </w:p>
    <w:p>
      <w:pPr>
        <w:keepLines w:val="0"/>
      </w:pPr>
      <w:r>
        <w:rPr>
          <w:rFonts w:ascii="Liberation Sans" w:hAnsi="Liberation Sans"/>
          <w:color w:val="1F2937"/>
          <w:sz w:val="19"/>
        </w:rPr>
        <w:t>A mature system should defend against rollback to an old but internally valid \(G_0\) through external version anchors, monotonic counters, or durable signed generation metadata.</w:t>
      </w:r>
    </w:p>
    <w:p>
      <w:pPr>
        <w:pStyle w:val="Heading2"/>
        <w:keepNext/>
      </w:pPr>
      <w:r>
        <w:rPr>
          <w:rFonts w:ascii="Liberation Sans" w:hAnsi="Liberation Sans"/>
          <w:color w:val="334E68"/>
          <w:sz w:val="26"/>
        </w:rPr>
        <w:t>64. Ledger Truncation, Forking, and Rewriting</w:t>
      </w:r>
    </w:p>
    <w:p>
      <w:pPr>
        <w:keepLines w:val="0"/>
      </w:pPr>
      <w:r>
        <w:rPr>
          <w:rFonts w:ascii="Liberation Sans" w:hAnsi="Liberation Sans"/>
          <w:color w:val="1F2937"/>
          <w:sz w:val="19"/>
        </w:rPr>
        <w:t>A local hash chain detects internal breaks, but an attacker who can replace the entire ledger with a shorter internally consistent fork can evade purely local chain validation. Future hardening should consider:</w:t>
      </w:r>
    </w:p>
    <w:p>
      <w:pPr>
        <w:pStyle w:val="Equation"/>
      </w:pPr>
      <w:r>
        <w:rPr>
          <w:rFonts w:ascii="Liberation Serif" w:hAnsi="Liberation Serif"/>
          <w:i/>
          <w:color w:val="1F2937"/>
          <w:sz w:val="18"/>
        </w:rPr>
        <w:t>\[ \text{chain validity} + \text{tip freshness} + \text{fork policy} + \text{writer authority}. \]</w:t>
      </w:r>
    </w:p>
    <w:p>
      <w:pPr>
        <w:keepLines w:val="0"/>
      </w:pPr>
      <w:r>
        <w:rPr>
          <w:rFonts w:ascii="Liberation Sans" w:hAnsi="Liberation Sans"/>
          <w:color w:val="1F2937"/>
          <w:sz w:val="19"/>
        </w:rPr>
        <w:t>External tip anchoring or durable checkpoint generations can make truncation/rollback harder.</w:t>
      </w:r>
    </w:p>
    <w:p>
      <w:pPr>
        <w:pStyle w:val="Heading2"/>
        <w:keepNext/>
      </w:pPr>
      <w:r>
        <w:rPr>
          <w:rFonts w:ascii="Liberation Sans" w:hAnsi="Liberation Sans"/>
          <w:color w:val="334E68"/>
          <w:sz w:val="26"/>
        </w:rPr>
        <w:t>65. Provenance Laundering</w:t>
      </w:r>
    </w:p>
    <w:p>
      <w:pPr>
        <w:keepLines w:val="0"/>
      </w:pPr>
      <w:r>
        <w:rPr>
          <w:rFonts w:ascii="Liberation Sans" w:hAnsi="Liberation Sans"/>
          <w:color w:val="1F2937"/>
          <w:sz w:val="19"/>
        </w:rPr>
        <w:t xml:space="preserve">A candidate must not cite broad statements such as "based on recent history." Exact </w:t>
      </w:r>
      <w:r>
        <w:rPr>
          <w:rFonts w:ascii="Liberation Mono" w:hAnsi="Liberation Mono"/>
          <w:color w:val="334E68"/>
          <w:sz w:val="18"/>
        </w:rPr>
        <w:t>(event_id,event_hash)</w:t>
      </w:r>
      <w:r>
        <w:rPr>
          <w:rFonts w:ascii="Liberation Sans" w:hAnsi="Liberation Sans"/>
          <w:color w:val="1F2937"/>
          <w:sz w:val="19"/>
        </w:rPr>
        <w:t xml:space="preserve"> references make the dependency auditable. Yet exact references are useful only if the referenced event itself is legitimate. Candidate provenance is not a substitute for sensor provenance.</w:t>
      </w:r>
    </w:p>
    <w:p>
      <w:pPr>
        <w:keepLines w:val="0"/>
      </w:pPr>
      <w:r>
        <w:rPr>
          <w:rFonts w:ascii="Liberation Sans" w:hAnsi="Liberation Sans"/>
          <w:color w:val="1F2937"/>
          <w:sz w:val="19"/>
        </w:rPr>
        <w:t>A complete provenance graph may eventually need chains such as:</w:t>
      </w:r>
    </w:p>
    <w:p>
      <w:pPr>
        <w:pStyle w:val="CodeBlock"/>
        <w:shd w:fill="F6F8FA"/>
      </w:pPr>
      <w:r>
        <w:rPr>
          <w:rFonts w:ascii="Liberation Mono" w:hAnsi="Liberation Mono"/>
          <w:color w:val="1F2937"/>
          <w:sz w:val="16"/>
        </w:rPr>
        <w:t>candidate</w:t>
        <w:br/>
      </w:r>
      <w:r>
        <w:rPr>
          <w:rFonts w:ascii="Liberation Mono" w:hAnsi="Liberation Mono"/>
          <w:color w:val="1F2937"/>
          <w:sz w:val="16"/>
        </w:rPr>
        <w:t xml:space="preserve">  -&gt; identity event</w:t>
        <w:br/>
      </w:r>
      <w:r>
        <w:rPr>
          <w:rFonts w:ascii="Liberation Mono" w:hAnsi="Liberation Mono"/>
          <w:color w:val="1F2937"/>
          <w:sz w:val="16"/>
        </w:rPr>
        <w:t xml:space="preserve">      -&gt; observation</w:t>
        <w:br/>
      </w:r>
      <w:r>
        <w:rPr>
          <w:rFonts w:ascii="Liberation Mono" w:hAnsi="Liberation Mono"/>
          <w:color w:val="1F2937"/>
          <w:sz w:val="16"/>
        </w:rPr>
        <w:t xml:space="preserve">          -&gt; sensor execution</w:t>
        <w:br/>
      </w:r>
      <w:r>
        <w:rPr>
          <w:rFonts w:ascii="Liberation Mono" w:hAnsi="Liberation Mono"/>
          <w:color w:val="1F2937"/>
          <w:sz w:val="16"/>
        </w:rPr>
        <w:t xml:space="preserve">              -&gt; binary/config/version attestation</w:t>
      </w:r>
    </w:p>
    <w:p>
      <w:pPr>
        <w:pStyle w:val="Heading2"/>
        <w:keepNext/>
      </w:pPr>
      <w:r>
        <w:rPr>
          <w:rFonts w:ascii="Liberation Sans" w:hAnsi="Liberation Sans"/>
          <w:color w:val="334E68"/>
          <w:sz w:val="26"/>
        </w:rPr>
        <w:t>66. Candidate Evidence Rebinding</w:t>
      </w:r>
    </w:p>
    <w:p>
      <w:pPr>
        <w:keepLines w:val="0"/>
      </w:pPr>
      <w:r>
        <w:rPr>
          <w:rFonts w:ascii="Liberation Sans" w:hAnsi="Liberation Sans"/>
          <w:color w:val="1F2937"/>
          <w:sz w:val="19"/>
        </w:rPr>
        <w:t>The digest binding in Phase 3C closes a class of attack in which evidence for one candidate is reused after the candidate changes. The required invariant is</w:t>
      </w:r>
    </w:p>
    <w:p>
      <w:pPr>
        <w:pStyle w:val="Equation"/>
      </w:pPr>
      <w:r>
        <w:rPr>
          <w:rFonts w:ascii="Liberation Serif" w:hAnsi="Liberation Serif"/>
          <w:i/>
          <w:color w:val="1F2937"/>
          <w:sz w:val="18"/>
        </w:rPr>
        <w:t>\[ d(c_{evaluated})=d(c_{evidence}). \]</w:t>
      </w:r>
    </w:p>
    <w:p>
      <w:pPr>
        <w:keepLines w:val="0"/>
      </w:pPr>
      <w:r>
        <w:rPr>
          <w:rFonts w:ascii="Liberation Sans" w:hAnsi="Liberation Sans"/>
          <w:color w:val="1F2937"/>
          <w:sz w:val="19"/>
        </w:rPr>
        <w:t>Any mismatch invalidates the evaluation envelope.</w:t>
      </w:r>
    </w:p>
    <w:p>
      <w:pPr>
        <w:pStyle w:val="Heading2"/>
        <w:keepNext/>
      </w:pPr>
      <w:r>
        <w:rPr>
          <w:rFonts w:ascii="Liberation Sans" w:hAnsi="Liberation Sans"/>
          <w:color w:val="334E68"/>
          <w:sz w:val="26"/>
        </w:rPr>
        <w:t>67. TOCTOU Across Trajectories</w:t>
      </w:r>
    </w:p>
    <w:p>
      <w:pPr>
        <w:keepLines w:val="0"/>
      </w:pPr>
      <w:r>
        <w:rPr>
          <w:rFonts w:ascii="Liberation Sans" w:hAnsi="Liberation Sans"/>
          <w:color w:val="1F2937"/>
          <w:sz w:val="19"/>
        </w:rPr>
        <w:t>Candidate evaluation must not use one history at HIGC time and another at THDE time. Binding the exact trajectory event tuple into the evaluation envelope prevents a simple time-of-check/time-of-use split. In a distributed future, stronger version/tip IDs or immutable checkpoint handles will likely be needed.</w:t>
      </w:r>
    </w:p>
    <w:p>
      <w:pPr>
        <w:pStyle w:val="Heading2"/>
        <w:keepNext/>
      </w:pPr>
      <w:r>
        <w:rPr>
          <w:rFonts w:ascii="Liberation Sans" w:hAnsi="Liberation Sans"/>
          <w:color w:val="334E68"/>
          <w:sz w:val="26"/>
        </w:rPr>
        <w:t>68. Sensor Failure as False Improvement</w:t>
      </w:r>
    </w:p>
    <w:p>
      <w:pPr>
        <w:keepLines w:val="0"/>
      </w:pPr>
      <w:r>
        <w:rPr>
          <w:rFonts w:ascii="Liberation Sans" w:hAnsi="Liberation Sans"/>
          <w:color w:val="1F2937"/>
          <w:sz w:val="19"/>
        </w:rPr>
        <w:t xml:space="preserve">One of the most dangerous causal bugs is interpreting lost visibility as recovery. Suppose </w:t>
      </w:r>
      <w:r>
        <w:rPr>
          <w:rFonts w:ascii="Liberation Mono" w:hAnsi="Liberation Mono"/>
          <w:color w:val="334E68"/>
          <w:sz w:val="18"/>
        </w:rPr>
        <w:t>weak_count</w:t>
      </w:r>
      <w:r>
        <w:rPr>
          <w:rFonts w:ascii="Liberation Sans" w:hAnsi="Liberation Sans"/>
          <w:color w:val="1F2937"/>
          <w:sz w:val="19"/>
        </w:rPr>
        <w:t xml:space="preserve"> changes from 5 to unavailable. Numerically treating unavailable as zero would produce an apparent improvement of five. Typed epistemic state prevents this:</w:t>
      </w:r>
    </w:p>
    <w:p>
      <w:pPr>
        <w:pStyle w:val="Equation"/>
      </w:pPr>
      <w:r>
        <w:rPr>
          <w:rFonts w:ascii="Liberation Serif" w:hAnsi="Liberation Serif"/>
          <w:i/>
          <w:color w:val="1F2937"/>
          <w:sz w:val="18"/>
        </w:rPr>
        <w:t>\[ 5\rightarrow\text{UNAVAILABLE}\not\Rightarrow\Delta=-5. \]</w:t>
      </w:r>
    </w:p>
    <w:p>
      <w:pPr>
        <w:keepLines w:val="0"/>
      </w:pPr>
      <w:r>
        <w:rPr>
          <w:rFonts w:ascii="Liberation Sans" w:hAnsi="Liberation Sans"/>
          <w:color w:val="1F2937"/>
          <w:sz w:val="19"/>
        </w:rPr>
        <w:t>The numeric channel may be masked while the epistemic channel explicitly records loss of observability.</w:t>
      </w:r>
    </w:p>
    <w:p>
      <w:pPr>
        <w:pStyle w:val="Heading2"/>
        <w:keepNext/>
      </w:pPr>
      <w:r>
        <w:rPr>
          <w:rFonts w:ascii="Liberation Sans" w:hAnsi="Liberation Sans"/>
          <w:color w:val="334E68"/>
          <w:sz w:val="26"/>
        </w:rPr>
        <w:t>69. ANN Authority Escalation</w:t>
      </w:r>
    </w:p>
    <w:p>
      <w:pPr>
        <w:keepLines w:val="0"/>
      </w:pPr>
      <w:r>
        <w:rPr>
          <w:rFonts w:ascii="Liberation Sans" w:hAnsi="Liberation Sans"/>
          <w:color w:val="1F2937"/>
          <w:sz w:val="19"/>
        </w:rPr>
        <w:t xml:space="preserve">An attacker can manipulate embeddings or exploit collision/similarity behavior to create misleading neighbors. Because HVD similarity is advisory, this should raise context rather than directly authorize destructive action. Any architecture that turns </w:t>
      </w:r>
      <w:r>
        <w:rPr>
          <w:rFonts w:ascii="Liberation Mono" w:hAnsi="Liberation Mono"/>
          <w:color w:val="334E68"/>
          <w:sz w:val="18"/>
        </w:rPr>
        <w:t>cosine_similarity &gt; threshold</w:t>
      </w:r>
      <w:r>
        <w:rPr>
          <w:rFonts w:ascii="Liberation Sans" w:hAnsi="Liberation Sans"/>
          <w:color w:val="1F2937"/>
          <w:sz w:val="19"/>
        </w:rPr>
        <w:t xml:space="preserve"> into constitutional truth violates the current authority model.</w:t>
      </w:r>
    </w:p>
    <w:p>
      <w:pPr>
        <w:pStyle w:val="Heading2"/>
        <w:keepNext/>
      </w:pPr>
      <w:r>
        <w:rPr>
          <w:rFonts w:ascii="Liberation Sans" w:hAnsi="Liberation Sans"/>
          <w:color w:val="334E68"/>
          <w:sz w:val="26"/>
        </w:rPr>
        <w:t>70. Active-View Corruption</w:t>
      </w:r>
    </w:p>
    <w:p>
      <w:pPr>
        <w:keepLines w:val="0"/>
      </w:pPr>
      <w:r>
        <w:rPr>
          <w:rFonts w:ascii="Liberation Sans" w:hAnsi="Liberation Sans"/>
          <w:color w:val="1F2937"/>
          <w:sz w:val="19"/>
        </w:rPr>
        <w:t xml:space="preserve">The active TMS projection is rebuildable, but corruption can still affect consumers if not detected. Current materialization refuses to overwrite an existing event ID with conflicting bytes, and </w:t>
      </w:r>
      <w:r>
        <w:rPr>
          <w:rFonts w:ascii="Liberation Mono" w:hAnsi="Liberation Mono"/>
          <w:color w:val="334E68"/>
          <w:sz w:val="18"/>
        </w:rPr>
        <w:t>verify_against()</w:t>
      </w:r>
      <w:r>
        <w:rPr>
          <w:rFonts w:ascii="Liberation Sans" w:hAnsi="Liberation Sans"/>
          <w:color w:val="1F2937"/>
          <w:sz w:val="19"/>
        </w:rPr>
        <w:t xml:space="preserve"> can compare materialized events to verified ledger truth. Future consumers should attach provenance/version information to derived views so stale state is not silently accepted.</w:t>
      </w:r>
    </w:p>
    <w:p>
      <w:pPr>
        <w:pStyle w:val="Heading2"/>
        <w:keepNext/>
      </w:pPr>
      <w:r>
        <w:rPr>
          <w:rFonts w:ascii="Liberation Sans" w:hAnsi="Liberation Sans"/>
          <w:color w:val="334E68"/>
          <w:sz w:val="26"/>
        </w:rPr>
        <w:t>71. Actuation Escalation</w:t>
      </w:r>
    </w:p>
    <w:p>
      <w:pPr>
        <w:keepLines w:val="0"/>
      </w:pPr>
      <w:r>
        <w:rPr>
          <w:rFonts w:ascii="Liberation Sans" w:hAnsi="Liberation Sans"/>
          <w:color w:val="1F2937"/>
          <w:sz w:val="19"/>
        </w:rPr>
        <w:t>A severe future risk is accidental coupling of candidate classification to a host actuator:</w:t>
      </w:r>
    </w:p>
    <w:p>
      <w:pPr>
        <w:pStyle w:val="CodeBlock"/>
        <w:shd w:fill="F6F8FA"/>
      </w:pPr>
      <w:r>
        <w:rPr>
          <w:rFonts w:ascii="Liberation Mono" w:hAnsi="Liberation Mono"/>
          <w:color w:val="1F2937"/>
          <w:sz w:val="16"/>
        </w:rPr>
        <w:t>CANDIDATE_ADMISSIBLE -&gt; execute()</w:t>
      </w:r>
    </w:p>
    <w:p>
      <w:pPr>
        <w:keepLines w:val="0"/>
      </w:pPr>
      <w:r>
        <w:rPr>
          <w:rFonts w:ascii="Liberation Sans" w:hAnsi="Liberation Sans"/>
          <w:color w:val="1F2937"/>
          <w:sz w:val="19"/>
        </w:rPr>
        <w:t>That mapping is explicitly forbidden today. Safe actuation should require an independent capability or authorization object with scope, expiry, action class, target binding, and ideally a digest of the exact approved candidate.</w:t>
      </w:r>
    </w:p>
    <w:p>
      <w:pPr>
        <w:pStyle w:val="Heading2"/>
        <w:keepNext/>
      </w:pPr>
      <w:r>
        <w:rPr>
          <w:rFonts w:ascii="Liberation Sans" w:hAnsi="Liberation Sans"/>
          <w:color w:val="334E68"/>
          <w:sz w:val="26"/>
        </w:rPr>
        <w:t>72. Constitutional Drift Through Tolerance</w:t>
      </w:r>
    </w:p>
    <w:p>
      <w:pPr>
        <w:keepLines w:val="0"/>
      </w:pPr>
      <w:r>
        <w:rPr>
          <w:rFonts w:ascii="Liberation Sans" w:hAnsi="Liberation Sans"/>
          <w:color w:val="1F2937"/>
          <w:sz w:val="19"/>
        </w:rPr>
        <w:t>Learned local tolerance creates a poisoning channel if repetition alone increases permission. A safe \(T_{local}\) system needs bounded influence, decay, evidence quality, non-crossable HIGC constraints, and perhaps promotion rules requiring explicit review. Tolerance must never silently rewrite \(G_0\).</w:t>
      </w:r>
    </w:p>
    <w:p>
      <w:pPr>
        <w:pStyle w:val="Heading2"/>
        <w:keepNext/>
      </w:pPr>
      <w:r>
        <w:rPr>
          <w:rFonts w:ascii="Liberation Sans" w:hAnsi="Liberation Sans"/>
          <w:color w:val="334E68"/>
          <w:sz w:val="26"/>
        </w:rPr>
        <w:t>73. "Identity" as a Privilege Escalation Word</w:t>
      </w:r>
    </w:p>
    <w:p>
      <w:pPr>
        <w:keepLines w:val="0"/>
      </w:pPr>
      <w:r>
        <w:rPr>
          <w:rFonts w:ascii="Liberation Sans" w:hAnsi="Liberation Sans"/>
          <w:color w:val="1F2937"/>
          <w:sz w:val="19"/>
        </w:rPr>
        <w:t>Software often grants extra privileges to components labeled "identity," "trusted," or "system." Identity Architecture must resist this semantic shortcut. Being the same entity does not imply authorization for every action. Authentication, identity continuity, authorization, and actuation are separate predicates:</w:t>
      </w:r>
    </w:p>
    <w:p>
      <w:pPr>
        <w:pStyle w:val="Equation"/>
      </w:pPr>
      <w:r>
        <w:rPr>
          <w:rFonts w:ascii="Liberation Serif" w:hAnsi="Liberation Serif"/>
          <w:i/>
          <w:color w:val="1F2937"/>
          <w:sz w:val="18"/>
        </w:rPr>
        <w:t>\[ \operatorname{SameIdentity}\not\Rightarrow\operatorname{Authorized}(a). \]</w:t>
      </w:r>
    </w:p>
    <w:p>
      <w:pPr>
        <w:pStyle w:val="Heading1"/>
        <w:keepNext/>
      </w:pPr>
      <w:r>
        <w:rPr>
          <w:rFonts w:ascii="Liberation Sans" w:hAnsi="Liberation Sans"/>
          <w:color w:val="1F2937"/>
          <w:sz w:val="36"/>
        </w:rPr>
        <w:t>Part XII - Verification, Evidence, and Current Implementation Status</w:t>
      </w:r>
    </w:p>
    <w:p>
      <w:pPr>
        <w:pStyle w:val="Heading2"/>
        <w:keepNext/>
      </w:pPr>
      <w:r>
        <w:rPr>
          <w:rFonts w:ascii="Liberation Sans" w:hAnsi="Liberation Sans"/>
          <w:color w:val="334E68"/>
          <w:sz w:val="26"/>
        </w:rPr>
        <w:t xml:space="preserve">74. What Is Implemented at </w:t>
      </w:r>
      <w:r>
        <w:rPr>
          <w:rFonts w:ascii="Liberation Mono" w:hAnsi="Liberation Mono"/>
          <w:color w:val="334E68"/>
          <w:sz w:val="25"/>
        </w:rPr>
        <w:t>b12eaed...</w:t>
      </w:r>
    </w:p>
    <w:p>
      <w:pPr>
        <w:keepLines w:val="0"/>
      </w:pPr>
      <w:r>
        <w:rPr>
          <w:rFonts w:ascii="Liberation Sans" w:hAnsi="Liberation Sans"/>
          <w:color w:val="1F2937"/>
          <w:sz w:val="19"/>
        </w:rPr>
        <w:t xml:space="preserve">The inspected </w:t>
      </w:r>
      <w:r>
        <w:rPr>
          <w:rFonts w:ascii="Liberation Mono" w:hAnsi="Liberation Mono"/>
          <w:color w:val="334E68"/>
          <w:sz w:val="18"/>
        </w:rPr>
        <w:t>main</w:t>
      </w:r>
      <w:r>
        <w:rPr>
          <w:rFonts w:ascii="Liberation Sans" w:hAnsi="Liberation Sans"/>
          <w:color w:val="1F2937"/>
          <w:sz w:val="19"/>
        </w:rPr>
        <w:t xml:space="preserve"> revision includes: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explicit immutable \(G_0\) construction and integrity checking;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no-clobber baseline creation with private filesystem permissions and durable write steps;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deterministic Phase 1 identity adjudication;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append-only hash-chained Identity Event Ledger;</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replayable active-TMS materialization;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Phase 3B HIGC symbolic geometry and seven constraint types;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persistence of HIGC assessments to the continuity ledger and active view;</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Phase 3C immutable candidate state/transition contracts;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exact TMS provenance references;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candidate content digest binding;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explicit candidate observations and hypothetical host identity;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full supplied-trajectory verification;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candidate-specific HIGC evaluation;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deterministic THDE transition classification;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explicit no-host-mutation authority on candidate objects and evaluation results.</w:t>
      </w:r>
    </w:p>
    <w:p>
      <w:pPr>
        <w:keepLines w:val="0"/>
      </w:pPr>
      <w:r>
        <w:rPr>
          <w:rFonts w:ascii="Liberation Sans" w:hAnsi="Liberation Sans"/>
          <w:color w:val="1F2937"/>
          <w:sz w:val="19"/>
        </w:rPr>
        <w:t>The latest inspected commit message specifically describes digest-bound candidate evidence, full verified-trajectory adaptation, explicit hypothetical host identity evaluation, candidate/trajectory/HIGC evaluation envelopes, adversarial regressions, and zero state-realization authority.</w:t>
      </w:r>
    </w:p>
    <w:p>
      <w:pPr>
        <w:pStyle w:val="Heading2"/>
        <w:keepNext/>
      </w:pPr>
      <w:r>
        <w:rPr>
          <w:rFonts w:ascii="Liberation Sans" w:hAnsi="Liberation Sans"/>
          <w:color w:val="334E68"/>
          <w:sz w:val="26"/>
        </w:rPr>
        <w:t>75. Regression Obligations Encoded in Current Documentation</w:t>
      </w:r>
    </w:p>
    <w:p>
      <w:pPr>
        <w:keepLines w:val="0"/>
      </w:pPr>
      <w:r>
        <w:rPr>
          <w:rFonts w:ascii="Liberation Sans" w:hAnsi="Liberation Sans"/>
          <w:color w:val="1F2937"/>
          <w:sz w:val="19"/>
        </w:rPr>
        <w:t>Phase 3B requires cases including: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valid \(G_0\), verified continuity, resolved clean in-scope observations -&gt; </w:t>
      </w:r>
      <w:r>
        <w:rPr>
          <w:rFonts w:ascii="Liberation Mono" w:hAnsi="Liberation Mono"/>
          <w:color w:val="334E68"/>
          <w:sz w:val="18"/>
        </w:rPr>
        <w:t>ADMISSIBLE</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no \(G_0\) -&gt; </w:t>
      </w:r>
      <w:r>
        <w:rPr>
          <w:rFonts w:ascii="Liberation Mono" w:hAnsi="Liberation Mono"/>
          <w:color w:val="334E68"/>
          <w:sz w:val="18"/>
        </w:rPr>
        <w:t>UNRESOLVED</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contextual/state-change evidence -&gt; </w:t>
      </w:r>
      <w:r>
        <w:rPr>
          <w:rFonts w:ascii="Liberation Mono" w:hAnsi="Liberation Mono"/>
          <w:color w:val="334E68"/>
          <w:sz w:val="18"/>
        </w:rPr>
        <w:t>BOUNDARY</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definitive pathology -&gt; </w:t>
      </w:r>
      <w:r>
        <w:rPr>
          <w:rFonts w:ascii="Liberation Mono" w:hAnsi="Liberation Mono"/>
          <w:color w:val="334E68"/>
          <w:sz w:val="18"/>
        </w:rPr>
        <w:t>OUTSIDE</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requested scope outside \(G_0\) -&gt; </w:t>
      </w:r>
      <w:r>
        <w:rPr>
          <w:rFonts w:ascii="Liberation Mono" w:hAnsi="Liberation Mono"/>
          <w:color w:val="334E68"/>
          <w:sz w:val="18"/>
        </w:rPr>
        <w:t>OUTSIDE</w:t>
      </w:r>
      <w:r>
        <w:rPr>
          <w:rFonts w:ascii="Liberation Sans" w:hAnsi="Liberation Sans"/>
          <w:color w:val="1F2937"/>
          <w:sz w:val="19"/>
        </w:rPr>
        <w:t xml:space="preserve"> without equating it to malware;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sensor or scope uncertainty -&gt; </w:t>
      </w:r>
      <w:r>
        <w:rPr>
          <w:rFonts w:ascii="Liberation Mono" w:hAnsi="Liberation Mono"/>
          <w:color w:val="334E68"/>
          <w:sz w:val="18"/>
        </w:rPr>
        <w:t>UNRESOLVED</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invalid continuity -&gt; </w:t>
      </w:r>
      <w:r>
        <w:rPr>
          <w:rFonts w:ascii="Liberation Mono" w:hAnsi="Liberation Mono"/>
          <w:color w:val="334E68"/>
          <w:sz w:val="18"/>
        </w:rPr>
        <w:t>OUTSIDE</w:t>
      </w:r>
      <w:r>
        <w:rPr>
          <w:rFonts w:ascii="Liberation Sans" w:hAnsi="Liberation Sans"/>
          <w:color w:val="1F2937"/>
          <w:sz w:val="19"/>
        </w:rPr>
        <w: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HIGC persistence without rewriting \(G_0\) or adjudicator outcome.</w:t>
      </w:r>
    </w:p>
    <w:p>
      <w:pPr>
        <w:keepLines w:val="0"/>
      </w:pPr>
      <w:r>
        <w:rPr>
          <w:rFonts w:ascii="Liberation Sans" w:hAnsi="Liberation Sans"/>
          <w:color w:val="1F2937"/>
          <w:sz w:val="19"/>
        </w:rPr>
        <w:t>Phase 3C adds obligations including: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immutable candidates and recursive payload freezing;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mandatory TMS provenance;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mandatory explicit observations;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mandatory explicit hypothetical host identity;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digest binding to exact candidate content;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inability to reuse evidence after candidate mutation;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full trajectory content-hash and predecessor verification;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rejection of duplicate/broken trajectories;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unresolved missing provenance;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 xml:space="preserve">no use of live </w:t>
      </w:r>
      <w:r>
        <w:rPr>
          <w:rFonts w:ascii="Liberation Mono" w:hAnsi="Liberation Mono"/>
          <w:color w:val="334E68"/>
          <w:sz w:val="18"/>
        </w:rPr>
        <w:t>platform.*</w:t>
      </w:r>
      <w:r>
        <w:rPr>
          <w:rFonts w:ascii="Liberation Sans" w:hAnsi="Liberation Sans"/>
          <w:color w:val="1F2937"/>
          <w:sz w:val="19"/>
        </w:rPr>
        <w:t xml:space="preserve"> identity for explicit hypothetical candidates;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deterministic mapping from HIGC states to THDE decisions;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no baseline/ledger mutation during candidate evaluation;</w:t>
      </w:r>
    </w:p>
    <w:p>
      <w:pPr>
        <w:spacing w:after="40"/>
        <w:ind w:left="317" w:hanging="202"/>
      </w:pPr>
      <w:r>
        <w:rPr>
          <w:rFonts w:ascii="Liberation Sans" w:hAnsi="Liberation Sans"/>
          <w:b/>
          <w:color w:val="334E68"/>
          <w:sz w:val="19"/>
        </w:rPr>
        <w:t xml:space="preserve">• </w:t>
      </w:r>
      <w:r>
        <w:rPr>
          <w:rFonts w:ascii="Liberation Mono" w:hAnsi="Liberation Mono"/>
          <w:color w:val="334E68"/>
          <w:sz w:val="18"/>
        </w:rPr>
        <w:t>host_mutation_authorized = false</w:t>
      </w:r>
      <w:r>
        <w:rPr>
          <w:rFonts w:ascii="Liberation Sans" w:hAnsi="Liberation Sans"/>
          <w:color w:val="1F2937"/>
          <w:sz w:val="19"/>
        </w:rPr>
        <w:t xml:space="preserve"> in every result.</w:t>
      </w:r>
    </w:p>
    <w:p>
      <w:pPr>
        <w:keepLines w:val="0"/>
      </w:pPr>
      <w:r>
        <w:rPr>
          <w:rFonts w:ascii="Liberation Sans" w:hAnsi="Liberation Sans"/>
          <w:color w:val="1F2937"/>
          <w:sz w:val="19"/>
        </w:rPr>
        <w:t>These are strong implementation contracts. They are not yet a proof of long-term security or universal identity continuity.</w:t>
      </w:r>
    </w:p>
    <w:p>
      <w:pPr>
        <w:pStyle w:val="Heading2"/>
        <w:keepNext/>
      </w:pPr>
      <w:r>
        <w:rPr>
          <w:rFonts w:ascii="Liberation Sans" w:hAnsi="Liberation Sans"/>
          <w:color w:val="334E68"/>
          <w:sz w:val="26"/>
        </w:rPr>
        <w:t>76. What Has Not Been Demonstrated</w:t>
      </w:r>
    </w:p>
    <w:p>
      <w:pPr>
        <w:keepLines w:val="0"/>
      </w:pPr>
      <w:r>
        <w:rPr>
          <w:rFonts w:ascii="Liberation Sans" w:hAnsi="Liberation Sans"/>
          <w:color w:val="1F2937"/>
          <w:sz w:val="19"/>
        </w:rPr>
        <w:t xml:space="preserve">The current system does </w:t>
      </w:r>
      <w:r>
        <w:rPr>
          <w:rFonts w:ascii="Liberation Sans" w:hAnsi="Liberation Sans"/>
          <w:b/>
          <w:color w:val="1F2937"/>
          <w:sz w:val="19"/>
        </w:rPr>
        <w:t>not</w:t>
      </w:r>
      <w:r>
        <w:rPr>
          <w:rFonts w:ascii="Liberation Sans" w:hAnsi="Liberation Sans"/>
          <w:color w:val="1F2937"/>
          <w:sz w:val="19"/>
        </w:rPr>
        <w:t xml:space="preserve"> establish:</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autonomous learned \(T_{local}\) with formal anti-poisoning guarantees;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autonomous constitutional amendment;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full HIGC CBF projection/enforcement on actuators;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full THDE hysteresis, bounded jumps, stochastic evolution, or rollback execution;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QMT continuity across arbitrary migrations/rehydrations;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complete Cyrae Phase 5 temporal lineage and causal RPE;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distributed ledger fork resolution;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Byzantine writer tolerance;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cryptographically attested sensor truth;</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production-scale security against root compromise;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formal proof that the four-valued constraint set is complete;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 philosophical solution to personal identity or machine consciousness;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phenomenal continuity across restart;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AGI.</w:t>
      </w:r>
    </w:p>
    <w:p>
      <w:pPr>
        <w:keepLines w:val="0"/>
      </w:pPr>
      <w:r>
        <w:rPr>
          <w:rFonts w:ascii="Liberation Sans" w:hAnsi="Liberation Sans"/>
          <w:color w:val="1F2937"/>
          <w:sz w:val="19"/>
        </w:rPr>
        <w:t>The architecture should be judged on the engineering claims it actually makes.</w:t>
      </w:r>
    </w:p>
    <w:p>
      <w:pPr>
        <w:pStyle w:val="Heading2"/>
        <w:keepNext/>
      </w:pPr>
      <w:r>
        <w:rPr>
          <w:rFonts w:ascii="Liberation Sans" w:hAnsi="Liberation Sans"/>
          <w:color w:val="334E68"/>
          <w:sz w:val="26"/>
        </w:rPr>
        <w:t>77. Verification vs Falsification</w:t>
      </w:r>
    </w:p>
    <w:p>
      <w:pPr>
        <w:keepLines w:val="0"/>
      </w:pPr>
      <w:r>
        <w:rPr>
          <w:rFonts w:ascii="Liberation Sans" w:hAnsi="Liberation Sans"/>
          <w:color w:val="1F2937"/>
          <w:sz w:val="19"/>
        </w:rPr>
        <w:t>A test that confirms expected behavior for selected cases provides evidence but does not prove the architecture correct for all states. A stronger program uses property-based, adversarial, model-based, and metamorphic testing.</w:t>
      </w:r>
    </w:p>
    <w:p>
      <w:pPr>
        <w:keepLines w:val="0"/>
      </w:pPr>
      <w:r>
        <w:rPr>
          <w:rFonts w:ascii="Liberation Sans" w:hAnsi="Liberation Sans"/>
          <w:color w:val="1F2937"/>
          <w:sz w:val="19"/>
        </w:rPr>
        <w:t>Useful universal properties include:</w:t>
      </w:r>
    </w:p>
    <w:p>
      <w:pPr>
        <w:pStyle w:val="Heading3"/>
        <w:keepNext/>
      </w:pPr>
      <w:r>
        <w:rPr>
          <w:rFonts w:ascii="Liberation Sans" w:hAnsi="Liberation Sans"/>
          <w:color w:val="1F2937"/>
          <w:sz w:val="21"/>
        </w:rPr>
        <w:t>Non-compensation</w:t>
      </w:r>
    </w:p>
    <w:p>
      <w:pPr>
        <w:keepLines w:val="0"/>
      </w:pPr>
      <w:r>
        <w:rPr>
          <w:rFonts w:ascii="Liberation Sans" w:hAnsi="Liberation Sans"/>
          <w:color w:val="1F2937"/>
          <w:sz w:val="19"/>
        </w:rPr>
        <w:t>For any evidence set containing a known hard violation,</w:t>
      </w:r>
    </w:p>
    <w:p>
      <w:pPr>
        <w:pStyle w:val="Equation"/>
      </w:pPr>
      <w:r>
        <w:rPr>
          <w:rFonts w:ascii="Liberation Serif" w:hAnsi="Liberation Serif"/>
          <w:i/>
          <w:color w:val="1F2937"/>
          <w:sz w:val="18"/>
        </w:rPr>
        <w:t>\[ \Gamma(E)=\text{OUTSIDE} \]</w:t>
      </w:r>
    </w:p>
    <w:p>
      <w:pPr>
        <w:keepLines w:val="0"/>
      </w:pPr>
      <w:r>
        <w:rPr>
          <w:rFonts w:ascii="Liberation Sans" w:hAnsi="Liberation Sans"/>
          <w:color w:val="1F2937"/>
          <w:sz w:val="19"/>
        </w:rPr>
        <w:t>regardless of additional satisfied constraints.</w:t>
      </w:r>
    </w:p>
    <w:p>
      <w:pPr>
        <w:pStyle w:val="Heading3"/>
        <w:keepNext/>
      </w:pPr>
      <w:r>
        <w:rPr>
          <w:rFonts w:ascii="Liberation Sans" w:hAnsi="Liberation Sans"/>
          <w:color w:val="1F2937"/>
          <w:sz w:val="21"/>
        </w:rPr>
        <w:t>Epistemic non-promotion</w:t>
      </w:r>
    </w:p>
    <w:p>
      <w:pPr>
        <w:keepLines w:val="0"/>
      </w:pPr>
      <w:r>
        <w:rPr>
          <w:rFonts w:ascii="Liberation Sans" w:hAnsi="Liberation Sans"/>
          <w:color w:val="1F2937"/>
          <w:sz w:val="19"/>
        </w:rPr>
        <w:t xml:space="preserve">Removing required evidence must never turn </w:t>
      </w:r>
      <w:r>
        <w:rPr>
          <w:rFonts w:ascii="Liberation Mono" w:hAnsi="Liberation Mono"/>
          <w:color w:val="334E68"/>
          <w:sz w:val="18"/>
        </w:rPr>
        <w:t>OUTSIDE</w:t>
      </w:r>
      <w:r>
        <w:rPr>
          <w:rFonts w:ascii="Liberation Sans" w:hAnsi="Liberation Sans"/>
          <w:color w:val="1F2937"/>
          <w:sz w:val="19"/>
        </w:rPr>
        <w:t xml:space="preserve">, </w:t>
      </w:r>
      <w:r>
        <w:rPr>
          <w:rFonts w:ascii="Liberation Mono" w:hAnsi="Liberation Mono"/>
          <w:color w:val="334E68"/>
          <w:sz w:val="18"/>
        </w:rPr>
        <w:t>BOUNDARY</w:t>
      </w:r>
      <w:r>
        <w:rPr>
          <w:rFonts w:ascii="Liberation Sans" w:hAnsi="Liberation Sans"/>
          <w:color w:val="1F2937"/>
          <w:sz w:val="19"/>
        </w:rPr>
        <w:t xml:space="preserve">, or </w:t>
      </w:r>
      <w:r>
        <w:rPr>
          <w:rFonts w:ascii="Liberation Mono" w:hAnsi="Liberation Mono"/>
          <w:color w:val="334E68"/>
          <w:sz w:val="18"/>
        </w:rPr>
        <w:t>UNRESOLVED</w:t>
      </w:r>
      <w:r>
        <w:rPr>
          <w:rFonts w:ascii="Liberation Sans" w:hAnsi="Liberation Sans"/>
          <w:color w:val="1F2937"/>
          <w:sz w:val="19"/>
        </w:rPr>
        <w:t xml:space="preserve"> into </w:t>
      </w:r>
      <w:r>
        <w:rPr>
          <w:rFonts w:ascii="Liberation Mono" w:hAnsi="Liberation Mono"/>
          <w:color w:val="334E68"/>
          <w:sz w:val="18"/>
        </w:rPr>
        <w:t>ADMISSIBLE</w:t>
      </w:r>
      <w:r>
        <w:rPr>
          <w:rFonts w:ascii="Liberation Sans" w:hAnsi="Liberation Sans"/>
          <w:color w:val="1F2937"/>
          <w:sz w:val="19"/>
        </w:rPr>
        <w:t xml:space="preserve"> unless the removed evidence was itself erroneous and the correction is explicitly established.</w:t>
      </w:r>
    </w:p>
    <w:p>
      <w:pPr>
        <w:pStyle w:val="Heading3"/>
        <w:keepNext/>
      </w:pPr>
      <w:r>
        <w:rPr>
          <w:rFonts w:ascii="Liberation Sans" w:hAnsi="Liberation Sans"/>
          <w:color w:val="1F2937"/>
          <w:sz w:val="21"/>
        </w:rPr>
        <w:t>Replay determinism</w:t>
      </w:r>
    </w:p>
    <w:p>
      <w:pPr>
        <w:keepLines w:val="0"/>
      </w:pPr>
      <w:r>
        <w:rPr>
          <w:rFonts w:ascii="Liberation Sans" w:hAnsi="Liberation Sans"/>
          <w:color w:val="1F2937"/>
          <w:sz w:val="19"/>
        </w:rPr>
        <w:t>For verified history \(\tau\), rebuilding the active identity view twice should produce observationally equivalent derived state:</w:t>
      </w:r>
    </w:p>
    <w:p>
      <w:pPr>
        <w:pStyle w:val="Equation"/>
      </w:pPr>
      <w:r>
        <w:rPr>
          <w:rFonts w:ascii="Liberation Serif" w:hAnsi="Liberation Serif"/>
          <w:i/>
          <w:color w:val="1F2937"/>
          <w:sz w:val="18"/>
        </w:rPr>
        <w:t>\[ \operatorname{Replay}(\tau)=\operatorname{Replay}(\tau). \]</w:t>
      </w:r>
    </w:p>
    <w:p>
      <w:pPr>
        <w:keepLines w:val="0"/>
      </w:pPr>
      <w:r>
        <w:rPr>
          <w:rFonts w:ascii="Liberation Sans" w:hAnsi="Liberation Sans"/>
          <w:color w:val="1F2937"/>
          <w:sz w:val="19"/>
        </w:rPr>
        <w:t>This sounds tautological, but implementation non-determinism, timestamps, iteration order, and serialization can violate it.</w:t>
      </w:r>
    </w:p>
    <w:p>
      <w:pPr>
        <w:pStyle w:val="Heading3"/>
        <w:keepNext/>
      </w:pPr>
      <w:r>
        <w:rPr>
          <w:rFonts w:ascii="Liberation Sans" w:hAnsi="Liberation Sans"/>
          <w:color w:val="1F2937"/>
          <w:sz w:val="21"/>
        </w:rPr>
        <w:t>Candidate evidence integrity</w:t>
      </w:r>
    </w:p>
    <w:p>
      <w:pPr>
        <w:keepLines w:val="0"/>
      </w:pPr>
      <w:r>
        <w:rPr>
          <w:rFonts w:ascii="Liberation Sans" w:hAnsi="Liberation Sans"/>
          <w:color w:val="1F2937"/>
          <w:sz w:val="19"/>
        </w:rPr>
        <w:t>For any mutation \(c'\neq c\) changing canonical candidate content,</w:t>
      </w:r>
    </w:p>
    <w:p>
      <w:pPr>
        <w:pStyle w:val="Equation"/>
      </w:pPr>
      <w:r>
        <w:rPr>
          <w:rFonts w:ascii="Liberation Serif" w:hAnsi="Liberation Serif"/>
          <w:i/>
          <w:color w:val="1F2937"/>
          <w:sz w:val="18"/>
        </w:rPr>
        <w:t>\[ d(c')\neq d(c) \]</w:t>
      </w:r>
    </w:p>
    <w:p>
      <w:pPr>
        <w:keepLines w:val="0"/>
      </w:pPr>
      <w:r>
        <w:rPr>
          <w:rFonts w:ascii="Liberation Sans" w:hAnsi="Liberation Sans"/>
          <w:color w:val="1F2937"/>
          <w:sz w:val="19"/>
        </w:rPr>
        <w:t>except cryptographic collision probability.</w:t>
      </w:r>
    </w:p>
    <w:p>
      <w:pPr>
        <w:pStyle w:val="Heading3"/>
        <w:keepNext/>
      </w:pPr>
      <w:r>
        <w:rPr>
          <w:rFonts w:ascii="Liberation Sans" w:hAnsi="Liberation Sans"/>
          <w:color w:val="1F2937"/>
          <w:sz w:val="21"/>
        </w:rPr>
        <w:t>No-actuation property</w:t>
      </w:r>
    </w:p>
    <w:p>
      <w:pPr>
        <w:keepLines w:val="0"/>
      </w:pPr>
      <w:r>
        <w:rPr>
          <w:rFonts w:ascii="Liberation Sans" w:hAnsi="Liberation Sans"/>
          <w:color w:val="1F2937"/>
          <w:sz w:val="19"/>
        </w:rPr>
        <w:t>For all current Phase 3C evaluation paths,</w:t>
      </w:r>
    </w:p>
    <w:p>
      <w:pPr>
        <w:pStyle w:val="Equation"/>
      </w:pPr>
      <w:r>
        <w:rPr>
          <w:rFonts w:ascii="Liberation Serif" w:hAnsi="Liberation Serif"/>
          <w:i/>
          <w:color w:val="1F2937"/>
          <w:sz w:val="18"/>
        </w:rPr>
        <w:t>\[ \operatorname{HostMutationAuthorized}(c)=\text{false}. \]</w:t>
      </w:r>
    </w:p>
    <w:p>
      <w:pPr>
        <w:pStyle w:val="Heading3"/>
        <w:keepNext/>
      </w:pPr>
      <w:r>
        <w:rPr>
          <w:rFonts w:ascii="Liberation Sans" w:hAnsi="Liberation Sans"/>
          <w:color w:val="1F2937"/>
          <w:sz w:val="21"/>
        </w:rPr>
        <w:t>Projection non-authority</w:t>
      </w:r>
    </w:p>
    <w:p>
      <w:pPr>
        <w:keepLines w:val="0"/>
      </w:pPr>
      <w:r>
        <w:rPr>
          <w:rFonts w:ascii="Liberation Sans" w:hAnsi="Liberation Sans"/>
          <w:color w:val="1F2937"/>
          <w:sz w:val="19"/>
        </w:rPr>
        <w:t>Deleting and rebuilding active TMS must not change authoritative identity history.</w:t>
      </w:r>
    </w:p>
    <w:p>
      <w:pPr>
        <w:pStyle w:val="Heading1"/>
        <w:keepNext/>
      </w:pPr>
      <w:r>
        <w:rPr>
          <w:rFonts w:ascii="Liberation Sans" w:hAnsi="Liberation Sans"/>
          <w:color w:val="1F2937"/>
          <w:sz w:val="36"/>
        </w:rPr>
        <w:t>Part XIII - Architecture Evolution and Superseded Models</w:t>
      </w:r>
    </w:p>
    <w:p>
      <w:pPr>
        <w:pStyle w:val="Heading2"/>
        <w:keepNext/>
      </w:pPr>
      <w:r>
        <w:rPr>
          <w:rFonts w:ascii="Liberation Sans" w:hAnsi="Liberation Sans"/>
          <w:color w:val="334E68"/>
          <w:sz w:val="26"/>
        </w:rPr>
        <w:t>78. From Digital Worker Persona to Constitutional Identity</w:t>
      </w:r>
    </w:p>
    <w:p>
      <w:pPr>
        <w:keepLines w:val="0"/>
      </w:pPr>
      <w:r>
        <w:rPr>
          <w:rFonts w:ascii="Liberation Sans" w:hAnsi="Liberation Sans"/>
          <w:color w:val="1F2937"/>
          <w:sz w:val="19"/>
        </w:rPr>
        <w:t>The earliest Identity Architecture work was motivated by a persistent bookseller that could inherit tradecraft and behave like a long-lived worker rather than a fresh chatbot session. That application exposed a real need, but it bundled identity with profession, UI expression, customer relationships, and commercial operations.</w:t>
      </w:r>
    </w:p>
    <w:p>
      <w:pPr>
        <w:keepLines w:val="0"/>
      </w:pPr>
      <w:r>
        <w:rPr>
          <w:rFonts w:ascii="Liberation Sans" w:hAnsi="Liberation Sans"/>
          <w:color w:val="1F2937"/>
          <w:sz w:val="19"/>
        </w:rPr>
        <w:t xml:space="preserve">The current architecture generalizes the insight: </w:t>
      </w:r>
      <w:r>
        <w:rPr>
          <w:rFonts w:ascii="Liberation Sans" w:hAnsi="Liberation Sans"/>
          <w:b/>
          <w:color w:val="1F2937"/>
          <w:sz w:val="19"/>
        </w:rPr>
        <w:t>profession is a domain profile, not the definition of self</w:t>
      </w:r>
      <w:r>
        <w:rPr>
          <w:rFonts w:ascii="Liberation Sans" w:hAnsi="Liberation Sans"/>
          <w:color w:val="1F2937"/>
          <w:sz w:val="19"/>
        </w:rPr>
        <w:t>. Identity becomes a substrate-independent constitutional continuity contract that can host many professions and applications.</w:t>
      </w:r>
    </w:p>
    <w:p>
      <w:pPr>
        <w:pStyle w:val="Heading2"/>
        <w:keepNext/>
      </w:pPr>
      <w:r>
        <w:rPr>
          <w:rFonts w:ascii="Liberation Sans" w:hAnsi="Liberation Sans"/>
          <w:color w:val="334E68"/>
          <w:sz w:val="26"/>
        </w:rPr>
        <w:t>79. From "Argotchain Is Memory" to Layered Continuity</w:t>
      </w:r>
    </w:p>
    <w:p>
      <w:pPr>
        <w:keepLines w:val="0"/>
      </w:pPr>
      <w:r>
        <w:rPr>
          <w:rFonts w:ascii="Liberation Sans" w:hAnsi="Liberation Sans"/>
          <w:color w:val="1F2937"/>
          <w:sz w:val="19"/>
        </w:rPr>
        <w:t>Historical papers often described an event-sourced Argotchain-like ledger as the organism's memory. The newer architecture is more precise: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ledger = immutable biography/provenance;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TMS = active memory/trajectory realization;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HVD = database semantics and associative memory;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HDF5 = durable long-term/permanent persistence;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QMT = continuity across transformation.</w:t>
      </w:r>
    </w:p>
    <w:p>
      <w:pPr>
        <w:keepLines w:val="0"/>
      </w:pPr>
      <w:r>
        <w:rPr>
          <w:rFonts w:ascii="Liberation Sans" w:hAnsi="Liberation Sans"/>
          <w:color w:val="1F2937"/>
          <w:sz w:val="19"/>
        </w:rPr>
        <w:t>This decomposition is strictly stronger because no one storage object is forced to answer every memory and identity question.</w:t>
      </w:r>
    </w:p>
    <w:p>
      <w:pPr>
        <w:pStyle w:val="Heading2"/>
        <w:keepNext/>
      </w:pPr>
      <w:r>
        <w:rPr>
          <w:rFonts w:ascii="Liberation Sans" w:hAnsi="Liberation Sans"/>
          <w:color w:val="334E68"/>
          <w:sz w:val="26"/>
        </w:rPr>
        <w:t>80. From Continuous Cyrae to Discrete Rebuildable Control</w:t>
      </w:r>
    </w:p>
    <w:p>
      <w:pPr>
        <w:keepLines w:val="0"/>
      </w:pPr>
      <w:r>
        <w:rPr>
          <w:rFonts w:ascii="Liberation Sans" w:hAnsi="Liberation Sans"/>
          <w:color w:val="1F2937"/>
          <w:sz w:val="19"/>
        </w:rPr>
        <w:t>The old continuous ODE model was mathematically expressive but poorly matched to deterministic event replay. Current Cyrae-lite uses discrete bounded recurrence and typed missing signals. The biological coordinate names remain useful motifs, but the implementation is computational rather than a neurotransmitter simulation.</w:t>
      </w:r>
    </w:p>
    <w:p>
      <w:pPr>
        <w:pStyle w:val="Heading2"/>
        <w:keepNext/>
      </w:pPr>
      <w:r>
        <w:rPr>
          <w:rFonts w:ascii="Liberation Sans" w:hAnsi="Liberation Sans"/>
          <w:color w:val="334E68"/>
          <w:sz w:val="26"/>
        </w:rPr>
        <w:t>81. From Snapshot Difference to Causal Episode</w:t>
      </w:r>
    </w:p>
    <w:p>
      <w:pPr>
        <w:keepLines w:val="0"/>
      </w:pPr>
      <w:r>
        <w:rPr>
          <w:rFonts w:ascii="Liberation Sans" w:hAnsi="Liberation Sans"/>
          <w:color w:val="1F2937"/>
          <w:sz w:val="19"/>
        </w:rPr>
        <w:t xml:space="preserve">Earlier controller concepts could interpret sequential state change as reward prediction error. Current Phase 5 rejects that. A valid RPE requires a pre-action prediction, executed action, comparable baseline/current states, and causal attribution. Until the event ledger and TMS temporal projector support that contract, RPE is </w:t>
      </w:r>
      <w:r>
        <w:rPr>
          <w:rFonts w:ascii="Liberation Mono" w:hAnsi="Liberation Mono"/>
          <w:color w:val="334E68"/>
          <w:sz w:val="18"/>
        </w:rPr>
        <w:t>UNAVAILABLE</w:t>
      </w:r>
      <w:r>
        <w:rPr>
          <w:rFonts w:ascii="Liberation Sans" w:hAnsi="Liberation Sans"/>
          <w:color w:val="1F2937"/>
          <w:sz w:val="19"/>
        </w:rPr>
        <w:t>.</w:t>
      </w:r>
    </w:p>
    <w:p>
      <w:pPr>
        <w:pStyle w:val="Heading2"/>
        <w:keepNext/>
      </w:pPr>
      <w:r>
        <w:rPr>
          <w:rFonts w:ascii="Liberation Sans" w:hAnsi="Liberation Sans"/>
          <w:color w:val="334E68"/>
          <w:sz w:val="26"/>
        </w:rPr>
        <w:t>82. From Soft Safety Penalty to Absolute HIGC Constraint</w:t>
      </w:r>
    </w:p>
    <w:p>
      <w:pPr>
        <w:keepLines w:val="0"/>
      </w:pPr>
      <w:r>
        <w:rPr>
          <w:rFonts w:ascii="Liberation Sans" w:hAnsi="Liberation Sans"/>
          <w:color w:val="1F2937"/>
          <w:sz w:val="19"/>
        </w:rPr>
        <w:t>Historical reward/controller descriptions risked making safety another weighted term. Current architecture treats HIGC as a non-compensatory constitutional constraint and conceptually as a CBF. No amount of favorable homeostasis may buy permission to violate a protected invariant.</w:t>
      </w:r>
    </w:p>
    <w:p>
      <w:pPr>
        <w:pStyle w:val="Heading2"/>
        <w:keepNext/>
      </w:pPr>
      <w:r>
        <w:rPr>
          <w:rFonts w:ascii="Liberation Sans" w:hAnsi="Liberation Sans"/>
          <w:color w:val="334E68"/>
          <w:sz w:val="26"/>
        </w:rPr>
        <w:t>83. From HDF5 "Snapshot Store" to Durable Persistence Layer</w:t>
      </w:r>
    </w:p>
    <w:p>
      <w:pPr>
        <w:keepLines w:val="0"/>
      </w:pPr>
      <w:r>
        <w:rPr>
          <w:rFonts w:ascii="Liberation Sans" w:hAnsi="Liberation Sans"/>
          <w:color w:val="1F2937"/>
          <w:sz w:val="19"/>
        </w:rPr>
        <w:t>The most recent Nexus architecture clarifies that HDF5 is the durable long-term/permanent persistence store. Snapshot, archive, restoration, and rehydration are mechanisms, not the full concept. Active memory remains TMS.</w:t>
      </w:r>
    </w:p>
    <w:p>
      <w:pPr>
        <w:pStyle w:val="Heading2"/>
        <w:keepNext/>
      </w:pPr>
      <w:r>
        <w:rPr>
          <w:rFonts w:ascii="Liberation Sans" w:hAnsi="Liberation Sans"/>
          <w:color w:val="334E68"/>
          <w:sz w:val="26"/>
        </w:rPr>
        <w:t>84. From Genealogical Recursion to Field-Based HVD Cognition</w:t>
      </w:r>
    </w:p>
    <w:p>
      <w:pPr>
        <w:keepLines w:val="0"/>
      </w:pPr>
      <w:r>
        <w:rPr>
          <w:rFonts w:ascii="Liberation Sans" w:hAnsi="Liberation Sans"/>
          <w:color w:val="1F2937"/>
          <w:sz w:val="19"/>
        </w:rPr>
        <w:t>Older recursive designs can tempt parent/child inheritance semantics. Current recursive HVD architecture defines field membership and structural sharing without making genealogy identity. This is essential for counterfactual identity work: a candidate can derive structurally from a realized state without inheriting authority or becoming a literal child identity.</w:t>
      </w:r>
    </w:p>
    <w:p>
      <w:pPr>
        <w:pStyle w:val="Heading1"/>
        <w:keepNext/>
      </w:pPr>
      <w:r>
        <w:rPr>
          <w:rFonts w:ascii="Liberation Sans" w:hAnsi="Liberation Sans"/>
          <w:color w:val="1F2937"/>
          <w:sz w:val="36"/>
        </w:rPr>
        <w:t>Part XIV - Engineering Blueprint</w:t>
      </w:r>
    </w:p>
    <w:p>
      <w:pPr>
        <w:pStyle w:val="Heading2"/>
        <w:keepNext/>
      </w:pPr>
      <w:r>
        <w:rPr>
          <w:rFonts w:ascii="Liberation Sans" w:hAnsi="Liberation Sans"/>
          <w:color w:val="334E68"/>
          <w:sz w:val="26"/>
        </w:rPr>
        <w:t>85. Recommended Dependency Order</w:t>
      </w:r>
    </w:p>
    <w:p>
      <w:pPr>
        <w:keepLines w:val="0"/>
      </w:pPr>
      <w:r>
        <w:rPr>
          <w:rFonts w:ascii="Liberation Sans" w:hAnsi="Liberation Sans"/>
          <w:color w:val="1F2937"/>
          <w:sz w:val="19"/>
        </w:rPr>
        <w:t>A safe implementation sequence is:</w:t>
      </w:r>
    </w:p>
    <w:p>
      <w:pPr>
        <w:pStyle w:val="CodeBlock"/>
        <w:shd w:fill="F6F8FA"/>
      </w:pPr>
      <w:r>
        <w:rPr>
          <w:rFonts w:ascii="Liberation Mono" w:hAnsi="Liberation Mono"/>
          <w:color w:val="1F2937"/>
          <w:sz w:val="16"/>
        </w:rPr>
        <w:t>1. explicit G0 + integrity + provenance</w:t>
        <w:br/>
      </w:r>
      <w:r>
        <w:rPr>
          <w:rFonts w:ascii="Liberation Mono" w:hAnsi="Liberation Mono"/>
          <w:color w:val="1F2937"/>
          <w:sz w:val="16"/>
        </w:rPr>
        <w:t>2. neutral observation contract</w:t>
        <w:br/>
      </w:r>
      <w:r>
        <w:rPr>
          <w:rFonts w:ascii="Liberation Mono" w:hAnsi="Liberation Mono"/>
          <w:color w:val="1F2937"/>
          <w:sz w:val="16"/>
        </w:rPr>
        <w:t>3. append-only Identity Event Ledger</w:t>
        <w:br/>
      </w:r>
      <w:r>
        <w:rPr>
          <w:rFonts w:ascii="Liberation Mono" w:hAnsi="Liberation Mono"/>
          <w:color w:val="1F2937"/>
          <w:sz w:val="16"/>
        </w:rPr>
        <w:t>4. deterministic adjudication</w:t>
        <w:br/>
      </w:r>
      <w:r>
        <w:rPr>
          <w:rFonts w:ascii="Liberation Mono" w:hAnsi="Liberation Mono"/>
          <w:color w:val="1F2937"/>
          <w:sz w:val="16"/>
        </w:rPr>
        <w:t>5. shared TMS active replay materialization</w:t>
        <w:br/>
      </w:r>
      <w:r>
        <w:rPr>
          <w:rFonts w:ascii="Liberation Mono" w:hAnsi="Liberation Mono"/>
          <w:color w:val="1F2937"/>
          <w:sz w:val="16"/>
        </w:rPr>
        <w:t>6. HIGC shadow geometry</w:t>
        <w:br/>
      </w:r>
      <w:r>
        <w:rPr>
          <w:rFonts w:ascii="Liberation Mono" w:hAnsi="Liberation Mono"/>
          <w:color w:val="1F2937"/>
          <w:sz w:val="16"/>
        </w:rPr>
        <w:t>7. immutable THDE candidate contract</w:t>
        <w:br/>
      </w:r>
      <w:r>
        <w:rPr>
          <w:rFonts w:ascii="Liberation Mono" w:hAnsi="Liberation Mono"/>
          <w:color w:val="1F2937"/>
          <w:sz w:val="16"/>
        </w:rPr>
        <w:t>8. exact trajectory/provenance binding</w:t>
        <w:br/>
      </w:r>
      <w:r>
        <w:rPr>
          <w:rFonts w:ascii="Liberation Mono" w:hAnsi="Liberation Mono"/>
          <w:color w:val="1F2937"/>
          <w:sz w:val="16"/>
        </w:rPr>
        <w:t>9. candidate-specific HIGC evaluation</w:t>
        <w:br/>
      </w:r>
      <w:r>
        <w:rPr>
          <w:rFonts w:ascii="Liberation Mono" w:hAnsi="Liberation Mono"/>
          <w:color w:val="1F2937"/>
          <w:sz w:val="16"/>
        </w:rPr>
        <w:t>10. pure candidate projector</w:t>
        <w:br/>
      </w:r>
      <w:r>
        <w:rPr>
          <w:rFonts w:ascii="Liberation Mono" w:hAnsi="Liberation Mono"/>
          <w:color w:val="1F2937"/>
          <w:sz w:val="16"/>
        </w:rPr>
        <w:t>11. THDE hysteresis / rollback reasoning</w:t>
        <w:br/>
      </w:r>
      <w:r>
        <w:rPr>
          <w:rFonts w:ascii="Liberation Mono" w:hAnsi="Liberation Mono"/>
          <w:color w:val="1F2937"/>
          <w:sz w:val="16"/>
        </w:rPr>
        <w:t>12. QMT transformation-continuity contract</w:t>
        <w:br/>
      </w:r>
      <w:r>
        <w:rPr>
          <w:rFonts w:ascii="Liberation Mono" w:hAnsi="Liberation Mono"/>
          <w:color w:val="1F2937"/>
          <w:sz w:val="16"/>
        </w:rPr>
        <w:t>13. TMS temporal lineage index</w:t>
        <w:br/>
      </w:r>
      <w:r>
        <w:rPr>
          <w:rFonts w:ascii="Liberation Mono" w:hAnsi="Liberation Mono"/>
          <w:color w:val="1F2937"/>
          <w:sz w:val="16"/>
        </w:rPr>
        <w:t>14. remediation episode lifecycle</w:t>
        <w:br/>
      </w:r>
      <w:r>
        <w:rPr>
          <w:rFonts w:ascii="Liberation Mono" w:hAnsi="Liberation Mono"/>
          <w:color w:val="1F2937"/>
          <w:sz w:val="16"/>
        </w:rPr>
        <w:t>15. pre-action prediction binding</w:t>
        <w:br/>
      </w:r>
      <w:r>
        <w:rPr>
          <w:rFonts w:ascii="Liberation Mono" w:hAnsi="Liberation Mono"/>
          <w:color w:val="1F2937"/>
          <w:sz w:val="16"/>
        </w:rPr>
        <w:t>16. causal RPE</w:t>
        <w:br/>
      </w:r>
      <w:r>
        <w:rPr>
          <w:rFonts w:ascii="Liberation Mono" w:hAnsi="Liberation Mono"/>
          <w:color w:val="1F2937"/>
          <w:sz w:val="16"/>
        </w:rPr>
        <w:t>17. capability-scoped actuation</w:t>
        <w:br/>
      </w:r>
      <w:r>
        <w:rPr>
          <w:rFonts w:ascii="Liberation Mono" w:hAnsi="Liberation Mono"/>
          <w:color w:val="1F2937"/>
          <w:sz w:val="16"/>
        </w:rPr>
        <w:t>18. ephemeral-HVD counterfactual evaluation</w:t>
        <w:br/>
      </w:r>
      <w:r>
        <w:rPr>
          <w:rFonts w:ascii="Liberation Mono" w:hAnsi="Liberation Mono"/>
          <w:color w:val="1F2937"/>
          <w:sz w:val="16"/>
        </w:rPr>
        <w:t>19. bounded T_local learning</w:t>
        <w:br/>
      </w:r>
      <w:r>
        <w:rPr>
          <w:rFonts w:ascii="Liberation Mono" w:hAnsi="Liberation Mono"/>
          <w:color w:val="1F2937"/>
          <w:sz w:val="16"/>
        </w:rPr>
        <w:t>20. only then consider constitutional-amendment machinery</w:t>
      </w:r>
    </w:p>
    <w:p>
      <w:pPr>
        <w:keepLines w:val="0"/>
      </w:pPr>
      <w:r>
        <w:rPr>
          <w:rFonts w:ascii="Liberation Sans" w:hAnsi="Liberation Sans"/>
          <w:color w:val="1F2937"/>
          <w:sz w:val="19"/>
        </w:rPr>
        <w:t xml:space="preserve">The order is deliberately biased toward </w:t>
      </w:r>
      <w:r>
        <w:rPr>
          <w:rFonts w:ascii="Liberation Sans" w:hAnsi="Liberation Sans"/>
          <w:b/>
          <w:color w:val="1F2937"/>
          <w:sz w:val="19"/>
        </w:rPr>
        <w:t>observation and proof before authority</w:t>
      </w:r>
      <w:r>
        <w:rPr>
          <w:rFonts w:ascii="Liberation Sans" w:hAnsi="Liberation Sans"/>
          <w:color w:val="1F2937"/>
          <w:sz w:val="19"/>
        </w:rPr>
        <w:t>.</w:t>
      </w:r>
    </w:p>
    <w:p>
      <w:pPr>
        <w:pStyle w:val="Heading2"/>
        <w:keepNext/>
      </w:pPr>
      <w:r>
        <w:rPr>
          <w:rFonts w:ascii="Liberation Sans" w:hAnsi="Liberation Sans"/>
          <w:color w:val="334E68"/>
          <w:sz w:val="26"/>
        </w:rPr>
        <w:t>86. Suggested Generic Interfaces</w:t>
      </w:r>
    </w:p>
    <w:p>
      <w:pPr>
        <w:keepLines w:val="0"/>
      </w:pPr>
      <w:r>
        <w:rPr>
          <w:rFonts w:ascii="Liberation Sans" w:hAnsi="Liberation Sans"/>
          <w:color w:val="1F2937"/>
          <w:sz w:val="19"/>
        </w:rPr>
        <w:t>A future domain-independent API could resemble:</w:t>
      </w:r>
    </w:p>
    <w:p>
      <w:pPr>
        <w:pStyle w:val="CodeBlock"/>
        <w:shd w:fill="F6F8FA"/>
      </w:pPr>
      <w:r>
        <w:rPr>
          <w:rFonts w:ascii="Liberation Mono" w:hAnsi="Liberation Mono"/>
          <w:color w:val="1F2937"/>
          <w:sz w:val="16"/>
        </w:rPr>
        <w:t>class ConstitutionalBaseline(Protocol):</w:t>
        <w:br/>
      </w:r>
      <w:r>
        <w:rPr>
          <w:rFonts w:ascii="Liberation Mono" w:hAnsi="Liberation Mono"/>
          <w:color w:val="1F2937"/>
          <w:sz w:val="16"/>
        </w:rPr>
        <w:t xml:space="preserve">    baseline_id: str</w:t>
        <w:br/>
      </w:r>
      <w:r>
        <w:rPr>
          <w:rFonts w:ascii="Liberation Mono" w:hAnsi="Liberation Mono"/>
          <w:color w:val="1F2937"/>
          <w:sz w:val="16"/>
        </w:rPr>
        <w:t xml:space="preserve">    content_digest: str</w:t>
        <w:br/>
      </w:r>
      <w:r>
        <w:rPr>
          <w:rFonts w:ascii="Liberation Mono" w:hAnsi="Liberation Mono"/>
          <w:color w:val="1F2937"/>
          <w:sz w:val="16"/>
        </w:rPr>
        <w:br/>
      </w:r>
      <w:r>
        <w:rPr>
          <w:rFonts w:ascii="Liberation Mono" w:hAnsi="Liberation Mono"/>
          <w:color w:val="1F2937"/>
          <w:sz w:val="16"/>
        </w:rPr>
        <w:t>class IdentityHistory(Protocol):</w:t>
        <w:br/>
      </w:r>
      <w:r>
        <w:rPr>
          <w:rFonts w:ascii="Liberation Mono" w:hAnsi="Liberation Mono"/>
          <w:color w:val="1F2937"/>
          <w:sz w:val="16"/>
        </w:rPr>
        <w:t xml:space="preserve">    def verify(self) -&gt; ContinuityStatus: ...</w:t>
        <w:br/>
      </w:r>
      <w:r>
        <w:rPr>
          <w:rFonts w:ascii="Liberation Mono" w:hAnsi="Liberation Mono"/>
          <w:color w:val="1F2937"/>
          <w:sz w:val="16"/>
        </w:rPr>
        <w:t xml:space="preserve">    def events(self) -&gt; Sequence[IdentityEvent]: ...</w:t>
        <w:br/>
      </w:r>
      <w:r>
        <w:rPr>
          <w:rFonts w:ascii="Liberation Mono" w:hAnsi="Liberation Mono"/>
          <w:color w:val="1F2937"/>
          <w:sz w:val="16"/>
        </w:rPr>
        <w:br/>
      </w:r>
      <w:r>
        <w:rPr>
          <w:rFonts w:ascii="Liberation Mono" w:hAnsi="Liberation Mono"/>
          <w:color w:val="1F2937"/>
          <w:sz w:val="16"/>
        </w:rPr>
        <w:t>class ConstitutionalGeometry(Protocol):</w:t>
        <w:br/>
      </w:r>
      <w:r>
        <w:rPr>
          <w:rFonts w:ascii="Liberation Mono" w:hAnsi="Liberation Mono"/>
          <w:color w:val="1F2937"/>
          <w:sz w:val="16"/>
        </w:rPr>
        <w:t xml:space="preserve">    def evaluate(</w:t>
        <w:br/>
      </w:r>
      <w:r>
        <w:rPr>
          <w:rFonts w:ascii="Liberation Mono" w:hAnsi="Liberation Mono"/>
          <w:color w:val="1F2937"/>
          <w:sz w:val="16"/>
        </w:rPr>
        <w:t xml:space="preserve">        self,</w:t>
        <w:br/>
      </w:r>
      <w:r>
        <w:rPr>
          <w:rFonts w:ascii="Liberation Mono" w:hAnsi="Liberation Mono"/>
          <w:color w:val="1F2937"/>
          <w:sz w:val="16"/>
        </w:rPr>
        <w:t xml:space="preserve">        baseline: ConstitutionalBaseline,</w:t>
        <w:br/>
      </w:r>
      <w:r>
        <w:rPr>
          <w:rFonts w:ascii="Liberation Mono" w:hAnsi="Liberation Mono"/>
          <w:color w:val="1F2937"/>
          <w:sz w:val="16"/>
        </w:rPr>
        <w:t xml:space="preserve">        evidence: EvidenceSet,</w:t>
        <w:br/>
      </w:r>
      <w:r>
        <w:rPr>
          <w:rFonts w:ascii="Liberation Mono" w:hAnsi="Liberation Mono"/>
          <w:color w:val="1F2937"/>
          <w:sz w:val="16"/>
        </w:rPr>
        <w:t xml:space="preserve">        continuity: ContinuityStatus,</w:t>
        <w:br/>
      </w:r>
      <w:r>
        <w:rPr>
          <w:rFonts w:ascii="Liberation Mono" w:hAnsi="Liberation Mono"/>
          <w:color w:val="1F2937"/>
          <w:sz w:val="16"/>
        </w:rPr>
        <w:t xml:space="preserve">    ) -&gt; GeometryAssessment: ...</w:t>
        <w:br/>
      </w:r>
      <w:r>
        <w:rPr>
          <w:rFonts w:ascii="Liberation Mono" w:hAnsi="Liberation Mono"/>
          <w:color w:val="1F2937"/>
          <w:sz w:val="16"/>
        </w:rPr>
        <w:br/>
      </w:r>
      <w:r>
        <w:rPr>
          <w:rFonts w:ascii="Liberation Mono" w:hAnsi="Liberation Mono"/>
          <w:color w:val="1F2937"/>
          <w:sz w:val="16"/>
        </w:rPr>
        <w:t>class EvolutionEngine(Protocol):</w:t>
        <w:br/>
      </w:r>
      <w:r>
        <w:rPr>
          <w:rFonts w:ascii="Liberation Mono" w:hAnsi="Liberation Mono"/>
          <w:color w:val="1F2937"/>
          <w:sz w:val="16"/>
        </w:rPr>
        <w:t xml:space="preserve">    def propose(</w:t>
        <w:br/>
      </w:r>
      <w:r>
        <w:rPr>
          <w:rFonts w:ascii="Liberation Mono" w:hAnsi="Liberation Mono"/>
          <w:color w:val="1F2937"/>
          <w:sz w:val="16"/>
        </w:rPr>
        <w:t xml:space="preserve">        self,</w:t>
        <w:br/>
      </w:r>
      <w:r>
        <w:rPr>
          <w:rFonts w:ascii="Liberation Mono" w:hAnsi="Liberation Mono"/>
          <w:color w:val="1F2937"/>
          <w:sz w:val="16"/>
        </w:rPr>
        <w:t xml:space="preserve">        source: StateRef,</w:t>
        <w:br/>
      </w:r>
      <w:r>
        <w:rPr>
          <w:rFonts w:ascii="Liberation Mono" w:hAnsi="Liberation Mono"/>
          <w:color w:val="1F2937"/>
          <w:sz w:val="16"/>
        </w:rPr>
        <w:t xml:space="preserve">        evidence: EvidenceSet,</w:t>
        <w:br/>
      </w:r>
      <w:r>
        <w:rPr>
          <w:rFonts w:ascii="Liberation Mono" w:hAnsi="Liberation Mono"/>
          <w:color w:val="1F2937"/>
          <w:sz w:val="16"/>
        </w:rPr>
        <w:t xml:space="preserve">        provenance: Sequence[EventRef],</w:t>
        <w:br/>
      </w:r>
      <w:r>
        <w:rPr>
          <w:rFonts w:ascii="Liberation Mono" w:hAnsi="Liberation Mono"/>
          <w:color w:val="1F2937"/>
          <w:sz w:val="16"/>
        </w:rPr>
        <w:t xml:space="preserve">    ) -&gt; Sequence[CandidateState]: ...</w:t>
        <w:br/>
      </w:r>
      <w:r>
        <w:rPr>
          <w:rFonts w:ascii="Liberation Mono" w:hAnsi="Liberation Mono"/>
          <w:color w:val="1F2937"/>
          <w:sz w:val="16"/>
        </w:rPr>
        <w:br/>
      </w:r>
      <w:r>
        <w:rPr>
          <w:rFonts w:ascii="Liberation Mono" w:hAnsi="Liberation Mono"/>
          <w:color w:val="1F2937"/>
          <w:sz w:val="16"/>
        </w:rPr>
        <w:t>class ContinuityVerifier(Protocol):</w:t>
        <w:br/>
      </w:r>
      <w:r>
        <w:rPr>
          <w:rFonts w:ascii="Liberation Mono" w:hAnsi="Liberation Mono"/>
          <w:color w:val="1F2937"/>
          <w:sz w:val="16"/>
        </w:rPr>
        <w:t xml:space="preserve">    def verify_transform(</w:t>
        <w:br/>
      </w:r>
      <w:r>
        <w:rPr>
          <w:rFonts w:ascii="Liberation Mono" w:hAnsi="Liberation Mono"/>
          <w:color w:val="1F2937"/>
          <w:sz w:val="16"/>
        </w:rPr>
        <w:t xml:space="preserve">        self,</w:t>
        <w:br/>
      </w:r>
      <w:r>
        <w:rPr>
          <w:rFonts w:ascii="Liberation Mono" w:hAnsi="Liberation Mono"/>
          <w:color w:val="1F2937"/>
          <w:sz w:val="16"/>
        </w:rPr>
        <w:t xml:space="preserve">        source: StateRef,</w:t>
        <w:br/>
      </w:r>
      <w:r>
        <w:rPr>
          <w:rFonts w:ascii="Liberation Mono" w:hAnsi="Liberation Mono"/>
          <w:color w:val="1F2937"/>
          <w:sz w:val="16"/>
        </w:rPr>
        <w:t xml:space="preserve">        target: StateRef,</w:t>
        <w:br/>
      </w:r>
      <w:r>
        <w:rPr>
          <w:rFonts w:ascii="Liberation Mono" w:hAnsi="Liberation Mono"/>
          <w:color w:val="1F2937"/>
          <w:sz w:val="16"/>
        </w:rPr>
        <w:t xml:space="preserve">        proof: TransformProof,</w:t>
        <w:br/>
      </w:r>
      <w:r>
        <w:rPr>
          <w:rFonts w:ascii="Liberation Mono" w:hAnsi="Liberation Mono"/>
          <w:color w:val="1F2937"/>
          <w:sz w:val="16"/>
        </w:rPr>
        <w:t xml:space="preserve">    ) -&gt; ContinuityAssessment: ...</w:t>
        <w:br/>
      </w:r>
      <w:r>
        <w:rPr>
          <w:rFonts w:ascii="Liberation Mono" w:hAnsi="Liberation Mono"/>
          <w:color w:val="1F2937"/>
          <w:sz w:val="16"/>
        </w:rPr>
        <w:br/>
      </w:r>
      <w:r>
        <w:rPr>
          <w:rFonts w:ascii="Liberation Mono" w:hAnsi="Liberation Mono"/>
          <w:color w:val="1F2937"/>
          <w:sz w:val="16"/>
        </w:rPr>
        <w:t>class Actuator(Protocol):</w:t>
        <w:br/>
      </w:r>
      <w:r>
        <w:rPr>
          <w:rFonts w:ascii="Liberation Mono" w:hAnsi="Liberation Mono"/>
          <w:color w:val="1F2937"/>
          <w:sz w:val="16"/>
        </w:rPr>
        <w:t xml:space="preserve">    def execute(</w:t>
        <w:br/>
      </w:r>
      <w:r>
        <w:rPr>
          <w:rFonts w:ascii="Liberation Mono" w:hAnsi="Liberation Mono"/>
          <w:color w:val="1F2937"/>
          <w:sz w:val="16"/>
        </w:rPr>
        <w:t xml:space="preserve">        self,</w:t>
        <w:br/>
      </w:r>
      <w:r>
        <w:rPr>
          <w:rFonts w:ascii="Liberation Mono" w:hAnsi="Liberation Mono"/>
          <w:color w:val="1F2937"/>
          <w:sz w:val="16"/>
        </w:rPr>
        <w:t xml:space="preserve">        candidate: CandidateState,</w:t>
        <w:br/>
      </w:r>
      <w:r>
        <w:rPr>
          <w:rFonts w:ascii="Liberation Mono" w:hAnsi="Liberation Mono"/>
          <w:color w:val="1F2937"/>
          <w:sz w:val="16"/>
        </w:rPr>
        <w:t xml:space="preserve">        authorization: CapabilityToken,</w:t>
        <w:br/>
      </w:r>
      <w:r>
        <w:rPr>
          <w:rFonts w:ascii="Liberation Mono" w:hAnsi="Liberation Mono"/>
          <w:color w:val="1F2937"/>
          <w:sz w:val="16"/>
        </w:rPr>
        <w:t xml:space="preserve">    ) -&gt; ExecutionReceipt: ...</w:t>
      </w:r>
    </w:p>
    <w:p>
      <w:pPr>
        <w:keepLines w:val="0"/>
      </w:pPr>
      <w:r>
        <w:rPr>
          <w:rFonts w:ascii="Liberation Sans" w:hAnsi="Liberation Sans"/>
          <w:color w:val="1F2937"/>
          <w:sz w:val="19"/>
        </w:rPr>
        <w:t>The exact names are illustrative. The architectural requirement is that one interface does not silently collapse all six responsibilities.</w:t>
      </w:r>
    </w:p>
    <w:p>
      <w:pPr>
        <w:pStyle w:val="Heading2"/>
        <w:keepNext/>
      </w:pPr>
      <w:r>
        <w:rPr>
          <w:rFonts w:ascii="Liberation Sans" w:hAnsi="Liberation Sans"/>
          <w:color w:val="334E68"/>
          <w:sz w:val="26"/>
        </w:rPr>
        <w:t>87. Candidate Authorization Token</w:t>
      </w:r>
    </w:p>
    <w:p>
      <w:pPr>
        <w:keepLines w:val="0"/>
      </w:pPr>
      <w:r>
        <w:rPr>
          <w:rFonts w:ascii="Liberation Sans" w:hAnsi="Liberation Sans"/>
          <w:color w:val="1F2937"/>
          <w:sz w:val="19"/>
        </w:rPr>
        <w:t>When actuation eventually exists, an authorization object should bind at least:</w:t>
      </w:r>
    </w:p>
    <w:p>
      <w:pPr>
        <w:pStyle w:val="CodeBlock"/>
        <w:shd w:fill="F6F8FA"/>
      </w:pPr>
      <w:r>
        <w:rPr>
          <w:rFonts w:ascii="Liberation Mono" w:hAnsi="Liberation Mono"/>
          <w:color w:val="1F2937"/>
          <w:sz w:val="16"/>
        </w:rPr>
        <w:t>authorization_id</w:t>
        <w:br/>
      </w:r>
      <w:r>
        <w:rPr>
          <w:rFonts w:ascii="Liberation Mono" w:hAnsi="Liberation Mono"/>
          <w:color w:val="1F2937"/>
          <w:sz w:val="16"/>
        </w:rPr>
        <w:t>candidate_digest</w:t>
        <w:br/>
      </w:r>
      <w:r>
        <w:rPr>
          <w:rFonts w:ascii="Liberation Mono" w:hAnsi="Liberation Mono"/>
          <w:color w:val="1F2937"/>
          <w:sz w:val="16"/>
        </w:rPr>
        <w:t>action_class</w:t>
        <w:br/>
      </w:r>
      <w:r>
        <w:rPr>
          <w:rFonts w:ascii="Liberation Mono" w:hAnsi="Liberation Mono"/>
          <w:color w:val="1F2937"/>
          <w:sz w:val="16"/>
        </w:rPr>
        <w:t>target_scope</w:t>
        <w:br/>
      </w:r>
      <w:r>
        <w:rPr>
          <w:rFonts w:ascii="Liberation Mono" w:hAnsi="Liberation Mono"/>
          <w:color w:val="1F2937"/>
          <w:sz w:val="16"/>
        </w:rPr>
        <w:t>issuer</w:t>
        <w:br/>
      </w:r>
      <w:r>
        <w:rPr>
          <w:rFonts w:ascii="Liberation Mono" w:hAnsi="Liberation Mono"/>
          <w:color w:val="1F2937"/>
          <w:sz w:val="16"/>
        </w:rPr>
        <w:t>issued_at</w:t>
        <w:br/>
      </w:r>
      <w:r>
        <w:rPr>
          <w:rFonts w:ascii="Liberation Mono" w:hAnsi="Liberation Mono"/>
          <w:color w:val="1F2937"/>
          <w:sz w:val="16"/>
        </w:rPr>
        <w:t>expires_at</w:t>
        <w:br/>
      </w:r>
      <w:r>
        <w:rPr>
          <w:rFonts w:ascii="Liberation Mono" w:hAnsi="Liberation Mono"/>
          <w:color w:val="1F2937"/>
          <w:sz w:val="16"/>
        </w:rPr>
        <w:t>required_preconditions</w:t>
        <w:br/>
      </w:r>
      <w:r>
        <w:rPr>
          <w:rFonts w:ascii="Liberation Mono" w:hAnsi="Liberation Mono"/>
          <w:color w:val="1F2937"/>
          <w:sz w:val="16"/>
        </w:rPr>
        <w:t>max_side_effect_scope</w:t>
        <w:br/>
      </w:r>
      <w:r>
        <w:rPr>
          <w:rFonts w:ascii="Liberation Mono" w:hAnsi="Liberation Mono"/>
          <w:color w:val="1F2937"/>
          <w:sz w:val="16"/>
        </w:rPr>
        <w:t>revocation / nonce data</w:t>
      </w:r>
    </w:p>
    <w:p>
      <w:pPr>
        <w:keepLines w:val="0"/>
      </w:pPr>
      <w:r>
        <w:rPr>
          <w:rFonts w:ascii="Liberation Sans" w:hAnsi="Liberation Sans"/>
          <w:color w:val="1F2937"/>
          <w:sz w:val="19"/>
        </w:rPr>
        <w:t>Then execution can require</w:t>
      </w:r>
    </w:p>
    <w:p>
      <w:pPr>
        <w:pStyle w:val="Equation"/>
      </w:pPr>
      <w:r>
        <w:rPr>
          <w:rFonts w:ascii="Liberation Serif" w:hAnsi="Liberation Serif"/>
          <w:i/>
          <w:color w:val="1F2937"/>
          <w:sz w:val="18"/>
        </w:rPr>
        <w:t>\[ \operatorname{Auth.candidateDigest}=d(c). \]</w:t>
      </w:r>
    </w:p>
    <w:p>
      <w:pPr>
        <w:keepLines w:val="0"/>
      </w:pPr>
      <w:r>
        <w:rPr>
          <w:rFonts w:ascii="Liberation Sans" w:hAnsi="Liberation Sans"/>
          <w:color w:val="1F2937"/>
          <w:sz w:val="19"/>
        </w:rPr>
        <w:t>This prevents a capability approved for one candidate from being reused for a modified candidate.</w:t>
      </w:r>
    </w:p>
    <w:p>
      <w:pPr>
        <w:pStyle w:val="Heading2"/>
        <w:keepNext/>
      </w:pPr>
      <w:r>
        <w:rPr>
          <w:rFonts w:ascii="Liberation Sans" w:hAnsi="Liberation Sans"/>
          <w:color w:val="334E68"/>
          <w:sz w:val="26"/>
        </w:rPr>
        <w:t>88. Identity-Safe Compaction</w:t>
      </w:r>
    </w:p>
    <w:p>
      <w:pPr>
        <w:keepLines w:val="0"/>
      </w:pPr>
      <w:r>
        <w:rPr>
          <w:rFonts w:ascii="Liberation Sans" w:hAnsi="Liberation Sans"/>
          <w:color w:val="1F2937"/>
          <w:sz w:val="19"/>
        </w:rPr>
        <w:t>Because TMS uses log-structured storage, compaction is a cognitive risk boundary. Physical rewriting must preserve logical event/state semantics. A compaction operation should satisfy an observational equivalence property for all identity-relevant queries:</w:t>
      </w:r>
    </w:p>
    <w:p>
      <w:pPr>
        <w:pStyle w:val="Equation"/>
      </w:pPr>
      <w:r>
        <w:rPr>
          <w:rFonts w:ascii="Liberation Serif" w:hAnsi="Liberation Serif"/>
          <w:i/>
          <w:color w:val="1F2937"/>
          <w:sz w:val="18"/>
        </w:rPr>
        <w:t>\[ Q(M_{before})=Q(M_{after}) \]</w:t>
      </w:r>
    </w:p>
    <w:p>
      <w:pPr>
        <w:keepLines w:val="0"/>
      </w:pPr>
      <w:r>
        <w:rPr>
          <w:rFonts w:ascii="Liberation Sans" w:hAnsi="Liberation Sans"/>
          <w:color w:val="1F2937"/>
          <w:sz w:val="19"/>
        </w:rPr>
        <w:t>for the supported query set \(Q\), while retaining provenance necessary for replay and QMT continuity.</w:t>
      </w:r>
    </w:p>
    <w:p>
      <w:pPr>
        <w:keepLines w:val="0"/>
      </w:pPr>
      <w:r>
        <w:rPr>
          <w:rFonts w:ascii="Liberation Sans" w:hAnsi="Liberation Sans"/>
          <w:color w:val="1F2937"/>
          <w:sz w:val="19"/>
        </w:rPr>
        <w:t>Compaction may change layout and merge representations; it must not silently erase the distinction between historical event and current derived state.</w:t>
      </w:r>
    </w:p>
    <w:p>
      <w:pPr>
        <w:pStyle w:val="Heading2"/>
        <w:keepNext/>
      </w:pPr>
      <w:r>
        <w:rPr>
          <w:rFonts w:ascii="Liberation Sans" w:hAnsi="Liberation Sans"/>
          <w:color w:val="334E68"/>
          <w:sz w:val="26"/>
        </w:rPr>
        <w:t>89. Identity-Safe Migration</w:t>
      </w:r>
    </w:p>
    <w:p>
      <w:pPr>
        <w:keepLines w:val="0"/>
      </w:pPr>
      <w:r>
        <w:rPr>
          <w:rFonts w:ascii="Liberation Sans" w:hAnsi="Liberation Sans"/>
          <w:color w:val="1F2937"/>
          <w:sz w:val="19"/>
        </w:rPr>
        <w:t>A future migration protocol should freeze a coherent source generation, produce a continuity manifest, move/rehydrate state, verify hashes and schema mappings, and only then switch active realization. A high-level sequence is:</w:t>
      </w:r>
    </w:p>
    <w:p>
      <w:pPr>
        <w:pStyle w:val="CodeBlock"/>
        <w:shd w:fill="F6F8FA"/>
      </w:pPr>
      <w:r>
        <w:rPr>
          <w:rFonts w:ascii="Liberation Mono" w:hAnsi="Liberation Mono"/>
          <w:color w:val="1F2937"/>
          <w:sz w:val="16"/>
        </w:rPr>
        <w:t>quiesce / checkpoint logical state</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emit signed continuity manifest</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transfer durable + active reconstruction inputs</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rehydrate target</w:t>
        <w:br/>
      </w:r>
      <w:r>
        <w:rPr>
          <w:rFonts w:ascii="Liberation Mono" w:hAnsi="Liberation Mono"/>
          <w:color w:val="1F2937"/>
          <w:sz w:val="16"/>
        </w:rPr>
        <w:t xml:space="preserve">      |</w:t>
        <w:br/>
      </w:r>
      <w:r>
        <w:rPr>
          <w:rFonts w:ascii="Liberation Mono" w:hAnsi="Liberation Mono"/>
          <w:color w:val="1F2937"/>
          <w:sz w:val="16"/>
        </w:rPr>
        <w:t xml:space="preserve">      v</w:t>
        <w:br/>
      </w:r>
      <w:r>
        <w:rPr>
          <w:rFonts w:ascii="Liberation Mono" w:hAnsi="Liberation Mono"/>
          <w:color w:val="1F2937"/>
          <w:sz w:val="16"/>
        </w:rPr>
        <w:t>QMT verify logical continuity</w:t>
        <w:br/>
      </w:r>
      <w:r>
        <w:rPr>
          <w:rFonts w:ascii="Liberation Mono" w:hAnsi="Liberation Mono"/>
          <w:color w:val="1F2937"/>
          <w:sz w:val="16"/>
        </w:rPr>
        <w:t xml:space="preserve">      |</w:t>
        <w:br/>
      </w:r>
      <w:r>
        <w:rPr>
          <w:rFonts w:ascii="Liberation Mono" w:hAnsi="Liberation Mono"/>
          <w:color w:val="1F2937"/>
          <w:sz w:val="16"/>
        </w:rPr>
        <w:t xml:space="preserve">      +--&gt; fail: remain on source / rollback</w:t>
        <w:br/>
      </w:r>
      <w:r>
        <w:rPr>
          <w:rFonts w:ascii="Liberation Mono" w:hAnsi="Liberation Mono"/>
          <w:color w:val="1F2937"/>
          <w:sz w:val="16"/>
        </w:rPr>
        <w:t xml:space="preserve">      `--&gt; pass: atomically promote target</w:t>
      </w:r>
    </w:p>
    <w:p>
      <w:pPr>
        <w:keepLines w:val="0"/>
      </w:pPr>
      <w:r>
        <w:rPr>
          <w:rFonts w:ascii="Liberation Sans" w:hAnsi="Liberation Sans"/>
          <w:color w:val="1F2937"/>
          <w:sz w:val="19"/>
        </w:rPr>
        <w:t>Physical movement should not be observable as identity replacement.</w:t>
      </w:r>
    </w:p>
    <w:p>
      <w:pPr>
        <w:pStyle w:val="Heading2"/>
        <w:keepNext/>
      </w:pPr>
      <w:r>
        <w:rPr>
          <w:rFonts w:ascii="Liberation Sans" w:hAnsi="Liberation Sans"/>
          <w:color w:val="334E68"/>
          <w:sz w:val="26"/>
        </w:rPr>
        <w:t>90. Domain Profile Contract</w:t>
      </w:r>
    </w:p>
    <w:p>
      <w:pPr>
        <w:keepLines w:val="0"/>
      </w:pPr>
      <w:r>
        <w:rPr>
          <w:rFonts w:ascii="Liberation Sans" w:hAnsi="Liberation Sans"/>
          <w:color w:val="1F2937"/>
          <w:sz w:val="19"/>
        </w:rPr>
        <w:t>A reusable Identity Architecture should let each application define: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constitutional baseline schema;</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hard invariants;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boundary conditions;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required evidence types;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uncertainty semantics;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domain-specific adjudication vocabulary;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candidate projector;</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allowed action classes;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tolerance/learning rules;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durability and audit requirements;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QMT continuity invariants.</w:t>
      </w:r>
    </w:p>
    <w:p>
      <w:pPr>
        <w:keepLines w:val="0"/>
      </w:pPr>
      <w:r>
        <w:rPr>
          <w:rFonts w:ascii="Liberation Sans" w:hAnsi="Liberation Sans"/>
          <w:color w:val="1F2937"/>
          <w:sz w:val="19"/>
        </w:rPr>
        <w:t>This isolates domain semantics from the shared identity machinery.</w:t>
      </w:r>
    </w:p>
    <w:p>
      <w:pPr>
        <w:pStyle w:val="Heading1"/>
        <w:keepNext/>
      </w:pPr>
      <w:r>
        <w:rPr>
          <w:rFonts w:ascii="Liberation Sans" w:hAnsi="Liberation Sans"/>
          <w:color w:val="1F2937"/>
          <w:sz w:val="36"/>
        </w:rPr>
        <w:t>Part XV - Identity Lifecycle, Rebirth, and Distributed Continuity</w:t>
      </w:r>
    </w:p>
    <w:p>
      <w:pPr>
        <w:pStyle w:val="Heading2"/>
        <w:keepNext/>
      </w:pPr>
      <w:r>
        <w:rPr>
          <w:rFonts w:ascii="Liberation Sans" w:hAnsi="Liberation Sans"/>
          <w:color w:val="334E68"/>
          <w:sz w:val="26"/>
        </w:rPr>
        <w:t>91. Genesis, Activation, Suspension, Recovery, and Termination</w:t>
      </w:r>
    </w:p>
    <w:p>
      <w:pPr>
        <w:keepLines w:val="0"/>
      </w:pPr>
      <w:r>
        <w:rPr>
          <w:rFonts w:ascii="Liberation Sans" w:hAnsi="Liberation Sans"/>
          <w:color w:val="1F2937"/>
          <w:sz w:val="19"/>
        </w:rPr>
        <w:t>A complete identity architecture needs explicit lifecycle states that are independent of ordinary operational status. A process can stop without the entity being terminated; an HVD can become inactive without its durable identity being deleted; a host can be quarantined while its identity remains continuous. Therefore lifecycle should be modeled separately from security or constitutional state.</w:t>
      </w:r>
    </w:p>
    <w:p>
      <w:pPr>
        <w:keepLines w:val="0"/>
      </w:pPr>
      <w:r>
        <w:rPr>
          <w:rFonts w:ascii="Liberation Sans" w:hAnsi="Liberation Sans"/>
          <w:color w:val="1F2937"/>
          <w:sz w:val="19"/>
        </w:rPr>
        <w:t>An inferred lifecycle vocabulary is:</w:t>
      </w:r>
    </w:p>
    <w:p>
      <w:pPr>
        <w:pStyle w:val="CodeBlock"/>
        <w:shd w:fill="F6F8FA"/>
      </w:pPr>
      <w:r>
        <w:rPr>
          <w:rFonts w:ascii="Liberation Mono" w:hAnsi="Liberation Mono"/>
          <w:color w:val="1F2937"/>
          <w:sz w:val="16"/>
        </w:rPr>
        <w:t>UNESTABLISHED -&gt; ESTABLISHED -&gt; ACTIVE -&gt; SUSPENDED -&gt; RECOVERING -&gt; ACTIVE</w:t>
        <w:br/>
      </w:r>
      <w:r>
        <w:rPr>
          <w:rFonts w:ascii="Liberation Mono" w:hAnsi="Liberation Mono"/>
          <w:color w:val="1F2937"/>
          <w:sz w:val="16"/>
        </w:rPr>
        <w:t xml:space="preserve">                                      \-&gt; RETIRED</w:t>
        <w:br/>
      </w:r>
      <w:r>
        <w:rPr>
          <w:rFonts w:ascii="Liberation Mono" w:hAnsi="Liberation Mono"/>
          <w:color w:val="1F2937"/>
          <w:sz w:val="16"/>
        </w:rPr>
        <w:t xml:space="preserve">                                      \-&gt; TERMINATED</w:t>
      </w:r>
    </w:p>
    <w:p>
      <w:pPr>
        <w:keepLines w:val="0"/>
      </w:pPr>
      <w:r>
        <w:rPr>
          <w:rFonts w:ascii="Liberation Mono" w:hAnsi="Liberation Mono"/>
          <w:color w:val="334E68"/>
          <w:sz w:val="18"/>
        </w:rPr>
        <w:t>UNESTABLISHED</w:t>
      </w:r>
      <w:r>
        <w:rPr>
          <w:rFonts w:ascii="Liberation Sans" w:hAnsi="Liberation Sans"/>
          <w:color w:val="1F2937"/>
          <w:sz w:val="19"/>
        </w:rPr>
        <w:t xml:space="preserve"> means no constitutional genesis exists. </w:t>
      </w:r>
      <w:r>
        <w:rPr>
          <w:rFonts w:ascii="Liberation Mono" w:hAnsi="Liberation Mono"/>
          <w:color w:val="334E68"/>
          <w:sz w:val="18"/>
        </w:rPr>
        <w:t>ESTABLISHED</w:t>
      </w:r>
      <w:r>
        <w:rPr>
          <w:rFonts w:ascii="Liberation Sans" w:hAnsi="Liberation Sans"/>
          <w:color w:val="1F2937"/>
          <w:sz w:val="19"/>
        </w:rPr>
        <w:t xml:space="preserve"> means G0 exists but the entity may not yet be running. </w:t>
      </w:r>
      <w:r>
        <w:rPr>
          <w:rFonts w:ascii="Liberation Mono" w:hAnsi="Liberation Mono"/>
          <w:color w:val="334E68"/>
          <w:sz w:val="18"/>
        </w:rPr>
        <w:t>ACTIVE</w:t>
      </w:r>
      <w:r>
        <w:rPr>
          <w:rFonts w:ascii="Liberation Sans" w:hAnsi="Liberation Sans"/>
          <w:color w:val="1F2937"/>
          <w:sz w:val="19"/>
        </w:rPr>
        <w:t xml:space="preserve"> means a current realization is serving. </w:t>
      </w:r>
      <w:r>
        <w:rPr>
          <w:rFonts w:ascii="Liberation Mono" w:hAnsi="Liberation Mono"/>
          <w:color w:val="334E68"/>
          <w:sz w:val="18"/>
        </w:rPr>
        <w:t>SUSPENDED</w:t>
      </w:r>
      <w:r>
        <w:rPr>
          <w:rFonts w:ascii="Liberation Sans" w:hAnsi="Liberation Sans"/>
          <w:color w:val="1F2937"/>
          <w:sz w:val="19"/>
        </w:rPr>
        <w:t xml:space="preserve"> means activity is intentionally halted while continuity material remains. </w:t>
      </w:r>
      <w:r>
        <w:rPr>
          <w:rFonts w:ascii="Liberation Mono" w:hAnsi="Liberation Mono"/>
          <w:color w:val="334E68"/>
          <w:sz w:val="18"/>
        </w:rPr>
        <w:t>RECOVERING</w:t>
      </w:r>
      <w:r>
        <w:rPr>
          <w:rFonts w:ascii="Liberation Sans" w:hAnsi="Liberation Sans"/>
          <w:color w:val="1F2937"/>
          <w:sz w:val="19"/>
        </w:rPr>
        <w:t xml:space="preserve"> means a new realization is being reconstructed and has not yet passed continuity checks. </w:t>
      </w:r>
      <w:r>
        <w:rPr>
          <w:rFonts w:ascii="Liberation Mono" w:hAnsi="Liberation Mono"/>
          <w:color w:val="334E68"/>
          <w:sz w:val="18"/>
        </w:rPr>
        <w:t>RETIRED</w:t>
      </w:r>
      <w:r>
        <w:rPr>
          <w:rFonts w:ascii="Liberation Sans" w:hAnsi="Liberation Sans"/>
          <w:color w:val="1F2937"/>
          <w:sz w:val="19"/>
        </w:rPr>
        <w:t xml:space="preserve"> means the entity is intentionally inactive but may remain auditable. </w:t>
      </w:r>
      <w:r>
        <w:rPr>
          <w:rFonts w:ascii="Liberation Mono" w:hAnsi="Liberation Mono"/>
          <w:color w:val="334E68"/>
          <w:sz w:val="18"/>
        </w:rPr>
        <w:t>TERMINATED</w:t>
      </w:r>
      <w:r>
        <w:rPr>
          <w:rFonts w:ascii="Liberation Sans" w:hAnsi="Liberation Sans"/>
          <w:color w:val="1F2937"/>
          <w:sz w:val="19"/>
        </w:rPr>
        <w:t xml:space="preserve"> means the architecture has intentionally ended continuity and a later system should not silently reuse the old identity.</w:t>
      </w:r>
    </w:p>
    <w:p>
      <w:pPr>
        <w:keepLines w:val="0"/>
      </w:pPr>
      <w:r>
        <w:rPr>
          <w:rFonts w:ascii="Liberation Sans" w:hAnsi="Liberation Sans"/>
          <w:color w:val="1F2937"/>
          <w:sz w:val="19"/>
        </w:rPr>
        <w:t xml:space="preserve">These lifecycle states are </w:t>
      </w:r>
      <w:r>
        <w:rPr>
          <w:rFonts w:ascii="Liberation Sans" w:hAnsi="Liberation Sans"/>
          <w:b/>
          <w:color w:val="1F2937"/>
          <w:sz w:val="19"/>
        </w:rPr>
        <w:t>INFERRED</w:t>
      </w:r>
      <w:r>
        <w:rPr>
          <w:rFonts w:ascii="Liberation Sans" w:hAnsi="Liberation Sans"/>
          <w:color w:val="1F2937"/>
          <w:sz w:val="19"/>
        </w:rPr>
        <w:t xml:space="preserve"> rather than current AmmunIty enums. They are useful because they prevent a process lifecycle from becoming an identity lifecycle by accident.</w:t>
      </w:r>
    </w:p>
    <w:p>
      <w:pPr>
        <w:pStyle w:val="Heading2"/>
        <w:keepNext/>
      </w:pPr>
      <w:r>
        <w:rPr>
          <w:rFonts w:ascii="Liberation Sans" w:hAnsi="Liberation Sans"/>
          <w:color w:val="334E68"/>
          <w:sz w:val="26"/>
        </w:rPr>
        <w:t>92. System Rebirth Is a Continuity Operation</w:t>
      </w:r>
    </w:p>
    <w:p>
      <w:pPr>
        <w:keepLines w:val="0"/>
      </w:pPr>
      <w:r>
        <w:rPr>
          <w:rFonts w:ascii="Liberation Sans" w:hAnsi="Liberation Sans"/>
          <w:color w:val="1F2937"/>
          <w:sz w:val="19"/>
        </w:rPr>
        <w:t>Nexus uses a broader idea of System Rebirth: reconstructing active cognition from durable state after process loss, host loss, or intentional restart. Identity-safe rebirth requires more than deserializing bytes. At minimum:</w:t>
      </w:r>
    </w:p>
    <w:p>
      <w:pPr>
        <w:spacing w:after="40"/>
        <w:ind w:left="346" w:hanging="288"/>
      </w:pPr>
      <w:r>
        <w:rPr>
          <w:rFonts w:ascii="Liberation Sans" w:hAnsi="Liberation Sans"/>
          <w:b/>
          <w:color w:val="334E68"/>
          <w:sz w:val="18"/>
        </w:rPr>
        <w:t xml:space="preserve">1. </w:t>
      </w:r>
      <w:r>
        <w:rPr>
          <w:rFonts w:ascii="Liberation Sans" w:hAnsi="Liberation Sans"/>
          <w:color w:val="1F2937"/>
          <w:sz w:val="18"/>
        </w:rPr>
        <w:t>identify the durable constitutional baseline and accepted generation;</w:t>
      </w:r>
    </w:p>
    <w:p>
      <w:pPr>
        <w:spacing w:after="40"/>
        <w:ind w:left="346" w:hanging="288"/>
      </w:pPr>
      <w:r>
        <w:rPr>
          <w:rFonts w:ascii="Liberation Sans" w:hAnsi="Liberation Sans"/>
          <w:b/>
          <w:color w:val="334E68"/>
          <w:sz w:val="18"/>
        </w:rPr>
        <w:t xml:space="preserve">2. </w:t>
      </w:r>
      <w:r>
        <w:rPr>
          <w:rFonts w:ascii="Liberation Sans" w:hAnsi="Liberation Sans"/>
          <w:color w:val="1F2937"/>
          <w:sz w:val="18"/>
        </w:rPr>
        <w:t>verify baseline and durable-generation integrity;</w:t>
      </w:r>
    </w:p>
    <w:p>
      <w:pPr>
        <w:spacing w:after="40"/>
        <w:ind w:left="346" w:hanging="288"/>
      </w:pPr>
      <w:r>
        <w:rPr>
          <w:rFonts w:ascii="Liberation Sans" w:hAnsi="Liberation Sans"/>
          <w:b/>
          <w:color w:val="334E68"/>
          <w:sz w:val="18"/>
        </w:rPr>
        <w:t xml:space="preserve">3. </w:t>
      </w:r>
      <w:r>
        <w:rPr>
          <w:rFonts w:ascii="Liberation Sans" w:hAnsi="Liberation Sans"/>
          <w:color w:val="1F2937"/>
          <w:sz w:val="18"/>
        </w:rPr>
        <w:t>verify the Identity Event Ledger trajectory and selected tip;</w:t>
      </w:r>
    </w:p>
    <w:p>
      <w:pPr>
        <w:spacing w:after="40"/>
        <w:ind w:left="346" w:hanging="288"/>
      </w:pPr>
      <w:r>
        <w:rPr>
          <w:rFonts w:ascii="Liberation Sans" w:hAnsi="Liberation Sans"/>
          <w:b/>
          <w:color w:val="334E68"/>
          <w:sz w:val="18"/>
        </w:rPr>
        <w:t xml:space="preserve">4. </w:t>
      </w:r>
      <w:r>
        <w:rPr>
          <w:rFonts w:ascii="Liberation Sans" w:hAnsi="Liberation Sans"/>
          <w:color w:val="1F2937"/>
          <w:sz w:val="18"/>
        </w:rPr>
        <w:t>reconstruct active TMS state from authoritative history/durable generations;</w:t>
      </w:r>
    </w:p>
    <w:p>
      <w:pPr>
        <w:spacing w:after="40"/>
        <w:ind w:left="346" w:hanging="288"/>
      </w:pPr>
      <w:r>
        <w:rPr>
          <w:rFonts w:ascii="Liberation Sans" w:hAnsi="Liberation Sans"/>
          <w:b/>
          <w:color w:val="334E68"/>
          <w:sz w:val="18"/>
        </w:rPr>
        <w:t xml:space="preserve">5. </w:t>
      </w:r>
      <w:r>
        <w:rPr>
          <w:rFonts w:ascii="Liberation Sans" w:hAnsi="Liberation Sans"/>
          <w:color w:val="1F2937"/>
          <w:sz w:val="18"/>
        </w:rPr>
        <w:t>rebuild derived HVD/ANN/controller state;</w:t>
      </w:r>
    </w:p>
    <w:p>
      <w:pPr>
        <w:spacing w:after="40"/>
        <w:ind w:left="346" w:hanging="288"/>
      </w:pPr>
      <w:r>
        <w:rPr>
          <w:rFonts w:ascii="Liberation Sans" w:hAnsi="Liberation Sans"/>
          <w:b/>
          <w:color w:val="334E68"/>
          <w:sz w:val="18"/>
        </w:rPr>
        <w:t xml:space="preserve">6. </w:t>
      </w:r>
      <w:r>
        <w:rPr>
          <w:rFonts w:ascii="Liberation Sans" w:hAnsi="Liberation Sans"/>
          <w:color w:val="1F2937"/>
          <w:sz w:val="18"/>
        </w:rPr>
        <w:t>verify QMT continuity between the prior and reconstructed realization;</w:t>
      </w:r>
    </w:p>
    <w:p>
      <w:pPr>
        <w:spacing w:after="40"/>
        <w:ind w:left="346" w:hanging="288"/>
      </w:pPr>
      <w:r>
        <w:rPr>
          <w:rFonts w:ascii="Liberation Sans" w:hAnsi="Liberation Sans"/>
          <w:b/>
          <w:color w:val="334E68"/>
          <w:sz w:val="18"/>
        </w:rPr>
        <w:t xml:space="preserve">7. </w:t>
      </w:r>
      <w:r>
        <w:rPr>
          <w:rFonts w:ascii="Liberation Sans" w:hAnsi="Liberation Sans"/>
          <w:color w:val="1F2937"/>
          <w:sz w:val="18"/>
        </w:rPr>
        <w:t xml:space="preserve">only then promote the reconstructed realization to </w:t>
      </w:r>
      <w:r>
        <w:rPr>
          <w:rFonts w:ascii="Liberation Mono" w:hAnsi="Liberation Mono"/>
          <w:color w:val="334E68"/>
          <w:sz w:val="17"/>
        </w:rPr>
        <w:t>ACTIVE</w:t>
      </w:r>
      <w:r>
        <w:rPr>
          <w:rFonts w:ascii="Liberation Sans" w:hAnsi="Liberation Sans"/>
          <w:color w:val="1F2937"/>
          <w:sz w:val="18"/>
        </w:rPr>
        <w:t>.</w:t>
      </w:r>
    </w:p>
    <w:p>
      <w:pPr>
        <w:keepLines w:val="0"/>
      </w:pPr>
      <w:r>
        <w:rPr>
          <w:rFonts w:ascii="Liberation Sans" w:hAnsi="Liberation Sans"/>
          <w:color w:val="1F2937"/>
          <w:sz w:val="19"/>
        </w:rPr>
        <w:t>The rebirth operation can be represented as</w:t>
      </w:r>
    </w:p>
    <w:p>
      <w:pPr>
        <w:pStyle w:val="Equation"/>
      </w:pPr>
      <w:r>
        <w:rPr>
          <w:rFonts w:ascii="Liberation Serif" w:hAnsi="Liberation Serif"/>
          <w:i/>
          <w:color w:val="1F2937"/>
          <w:sz w:val="18"/>
        </w:rPr>
        <w:t>\[ R:(G_0,\tau,D_{durable})\rightarrow x'_{active}, \]</w:t>
      </w:r>
    </w:p>
    <w:p>
      <w:pPr>
        <w:keepLines w:val="0"/>
      </w:pPr>
      <w:r>
        <w:rPr>
          <w:rFonts w:ascii="Liberation Sans" w:hAnsi="Liberation Sans"/>
          <w:color w:val="1F2937"/>
          <w:sz w:val="19"/>
        </w:rPr>
        <w:t>subject to</w:t>
      </w:r>
    </w:p>
    <w:p>
      <w:pPr>
        <w:pStyle w:val="Equation"/>
      </w:pPr>
      <w:r>
        <w:rPr>
          <w:rFonts w:ascii="Liberation Serif" w:hAnsi="Liberation Serif"/>
          <w:i/>
          <w:color w:val="1F2937"/>
          <w:sz w:val="18"/>
        </w:rPr>
        <w:t>\[ \operatorname{Verify}(G_0)\land\operatorname{Verify}(\tau)\land \operatorname{QMT}(x_{prior},x'_{active}). \]</w:t>
      </w:r>
    </w:p>
    <w:p>
      <w:pPr>
        <w:keepLines w:val="0"/>
      </w:pPr>
      <w:r>
        <w:rPr>
          <w:rFonts w:ascii="Liberation Sans" w:hAnsi="Liberation Sans"/>
          <w:color w:val="1F2937"/>
          <w:sz w:val="19"/>
        </w:rPr>
        <w:t xml:space="preserve">The system should fail into </w:t>
      </w:r>
      <w:r>
        <w:rPr>
          <w:rFonts w:ascii="Liberation Mono" w:hAnsi="Liberation Mono"/>
          <w:color w:val="334E68"/>
          <w:sz w:val="18"/>
        </w:rPr>
        <w:t>RECOVERING</w:t>
      </w:r>
      <w:r>
        <w:rPr>
          <w:rFonts w:ascii="Liberation Sans" w:hAnsi="Liberation Sans"/>
          <w:color w:val="1F2937"/>
          <w:sz w:val="19"/>
        </w:rPr>
        <w:t xml:space="preserve"> or a safe unresolved state rather than inventing continuity when required material is missing.</w:t>
      </w:r>
    </w:p>
    <w:p>
      <w:pPr>
        <w:pStyle w:val="Heading2"/>
        <w:keepNext/>
      </w:pPr>
      <w:r>
        <w:rPr>
          <w:rFonts w:ascii="Liberation Sans" w:hAnsi="Liberation Sans"/>
          <w:color w:val="334E68"/>
          <w:sz w:val="26"/>
        </w:rPr>
        <w:t>93. What Survives Process Death</w:t>
      </w:r>
    </w:p>
    <w:p>
      <w:pPr>
        <w:keepLines w:val="0"/>
      </w:pPr>
      <w:r>
        <w:rPr>
          <w:rFonts w:ascii="Liberation Sans" w:hAnsi="Liberation Sans"/>
          <w:color w:val="1F2937"/>
          <w:sz w:val="19"/>
        </w:rPr>
        <w:t>Different kinds of state have different survival obligations.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State class</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Expected survival</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Why</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G0 constitution</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durable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genesis/reference cannot depend on process memory</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Identity Event Ledger</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durable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biography/provenance continuity</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Active TMS projection</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rebuildable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performance view, not sole truth</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ANN/HNSW</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rebuildable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acceleration state</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Cyrae-lite control vector</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rebuildable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derived deterministic controller state</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THDE hypothetical candidates</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usually ephemeral unless explicitly staged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simulation must not become biography by default</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RemediationEpisode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durable-derived once 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causal episode must survive restart</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Local UI session state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usually ephemeral</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not constitutional</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HDF5 generations</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durable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long-term/permanent persistence</w:t>
            </w:r>
          </w:p>
        </w:tc>
      </w:tr>
    </w:tbl>
    <w:p>
      <w:pPr>
        <w:spacing w:after="20"/>
      </w:pPr>
    </w:p>
    <w:p>
      <w:pPr>
        <w:keepLines w:val="0"/>
      </w:pPr>
      <w:r>
        <w:rPr>
          <w:rFonts w:ascii="Liberation Sans" w:hAnsi="Liberation Sans"/>
          <w:color w:val="1F2937"/>
          <w:sz w:val="19"/>
        </w:rPr>
        <w:t>The survival table makes a useful design test: if a state is declared durable, explain why replay cannot reconstruct it. If a state is declared ephemeral, explain why losing it cannot change constitutional truth.</w:t>
      </w:r>
    </w:p>
    <w:p>
      <w:pPr>
        <w:pStyle w:val="Heading2"/>
        <w:keepNext/>
      </w:pPr>
      <w:r>
        <w:rPr>
          <w:rFonts w:ascii="Liberation Sans" w:hAnsi="Liberation Sans"/>
          <w:color w:val="334E68"/>
          <w:sz w:val="26"/>
        </w:rPr>
        <w:t>94. Promotion Is an Authority Operation</w:t>
      </w:r>
    </w:p>
    <w:p>
      <w:pPr>
        <w:keepLines w:val="0"/>
      </w:pPr>
      <w:r>
        <w:rPr>
          <w:rFonts w:ascii="Liberation Sans" w:hAnsi="Liberation Sans"/>
          <w:color w:val="1F2937"/>
          <w:sz w:val="19"/>
        </w:rPr>
        <w:t>An ephemeral object should not be able to declare itself durable or identity-bearing. Promotion from hypothetical/ephemeral state into realized identity requires external authority.</w:t>
      </w:r>
    </w:p>
    <w:p>
      <w:pPr>
        <w:keepLines w:val="0"/>
      </w:pPr>
      <w:r>
        <w:rPr>
          <w:rFonts w:ascii="Liberation Sans" w:hAnsi="Liberation Sans"/>
          <w:color w:val="1F2937"/>
          <w:sz w:val="19"/>
        </w:rPr>
        <w:t>Let candidate \(c\) be ephemeral and \(a\) an authorization capability. A legitimate promotion can be abstracted as</w:t>
      </w:r>
    </w:p>
    <w:p>
      <w:pPr>
        <w:pStyle w:val="Equation"/>
      </w:pPr>
      <w:r>
        <w:rPr>
          <w:rFonts w:ascii="Liberation Serif" w:hAnsi="Liberation Serif"/>
          <w:i/>
          <w:color w:val="1F2937"/>
          <w:sz w:val="18"/>
        </w:rPr>
        <w:t>\[ \operatorname{Promote}(c,a)\rightarrow e_{executed} \]</w:t>
      </w:r>
    </w:p>
    <w:p>
      <w:pPr>
        <w:keepLines w:val="0"/>
      </w:pPr>
      <w:r>
        <w:rPr>
          <w:rFonts w:ascii="Liberation Sans" w:hAnsi="Liberation Sans"/>
          <w:color w:val="1F2937"/>
          <w:sz w:val="19"/>
        </w:rPr>
        <w:t>only if</w:t>
      </w:r>
    </w:p>
    <w:p>
      <w:pPr>
        <w:pStyle w:val="Equation"/>
      </w:pPr>
      <w:r>
        <w:rPr>
          <w:rFonts w:ascii="Liberation Serif" w:hAnsi="Liberation Serif"/>
          <w:i/>
          <w:color w:val="1F2937"/>
          <w:sz w:val="18"/>
        </w:rPr>
        <w:t>\[ \operatorname{DigestBound}(a,c)\land \operatorname{Authorized}(a)\land \operatorname{Admissible}(c)\land \operatorname{Fresh}(a). \]</w:t>
      </w:r>
    </w:p>
    <w:p>
      <w:pPr>
        <w:keepLines w:val="0"/>
      </w:pPr>
      <w:r>
        <w:rPr>
          <w:rFonts w:ascii="Liberation Sans" w:hAnsi="Liberation Sans"/>
          <w:color w:val="1F2937"/>
          <w:sz w:val="19"/>
        </w:rPr>
        <w:t>The resulting execution event, not the candidate object itself, enters identity biography. This keeps counterfactual computation and realized history categorically distinct.</w:t>
      </w:r>
    </w:p>
    <w:p>
      <w:pPr>
        <w:pStyle w:val="Heading2"/>
        <w:keepNext/>
      </w:pPr>
      <w:r>
        <w:rPr>
          <w:rFonts w:ascii="Liberation Sans" w:hAnsi="Liberation Sans"/>
          <w:color w:val="334E68"/>
          <w:sz w:val="26"/>
        </w:rPr>
        <w:t>95. Stable Logical Identity vs Physical Address</w:t>
      </w:r>
    </w:p>
    <w:p>
      <w:pPr>
        <w:keepLines w:val="0"/>
      </w:pPr>
      <w:r>
        <w:rPr>
          <w:rFonts w:ascii="Liberation Sans" w:hAnsi="Liberation Sans"/>
          <w:color w:val="1F2937"/>
          <w:sz w:val="19"/>
        </w:rPr>
        <w:t>A durable identity reference should be independent of process IDs, file paths, memory addresses, hostnames used for placement, or current TMS extent locations. Those are realization attributes.</w:t>
      </w:r>
    </w:p>
    <w:p>
      <w:pPr>
        <w:keepLines w:val="0"/>
      </w:pPr>
      <w:r>
        <w:rPr>
          <w:rFonts w:ascii="Liberation Sans" w:hAnsi="Liberation Sans"/>
          <w:color w:val="1F2937"/>
          <w:sz w:val="19"/>
        </w:rPr>
        <w:t>A useful stable-reference model is</w:t>
      </w:r>
    </w:p>
    <w:p>
      <w:pPr>
        <w:pStyle w:val="CodeBlock"/>
        <w:shd w:fill="F6F8FA"/>
      </w:pPr>
      <w:r>
        <w:rPr>
          <w:rFonts w:ascii="Liberation Mono" w:hAnsi="Liberation Mono"/>
          <w:color w:val="1F2937"/>
          <w:sz w:val="16"/>
        </w:rPr>
        <w:t>identity://&lt;namespace&gt;/&lt;entity-id&gt;</w:t>
      </w:r>
    </w:p>
    <w:p>
      <w:pPr>
        <w:keepLines w:val="0"/>
      </w:pPr>
      <w:r>
        <w:rPr>
          <w:rFonts w:ascii="Liberation Sans" w:hAnsi="Liberation Sans"/>
          <w:color w:val="1F2937"/>
          <w:sz w:val="19"/>
        </w:rPr>
        <w:t>resolved through a continuity-aware directory to the current active realization. The URI shape is illustrative, but the principle is canonical: durable identity should not be encoded as a current physical path.</w:t>
      </w:r>
    </w:p>
    <w:p>
      <w:pPr>
        <w:keepLines w:val="0"/>
      </w:pPr>
      <w:r>
        <w:rPr>
          <w:rFonts w:ascii="Liberation Sans" w:hAnsi="Liberation Sans"/>
          <w:color w:val="1F2937"/>
          <w:sz w:val="19"/>
        </w:rPr>
        <w:t>If an entity migrates from node A to node B, its resolver target changes while the durable identity remains constant if QMT continuity passes.</w:t>
      </w:r>
    </w:p>
    <w:p>
      <w:pPr>
        <w:pStyle w:val="Heading2"/>
        <w:keepNext/>
      </w:pPr>
      <w:r>
        <w:rPr>
          <w:rFonts w:ascii="Liberation Sans" w:hAnsi="Liberation Sans"/>
          <w:color w:val="334E68"/>
          <w:sz w:val="26"/>
        </w:rPr>
        <w:t>96. Distributed Identity and the Single-Writer Illusion</w:t>
      </w:r>
    </w:p>
    <w:p>
      <w:pPr>
        <w:keepLines w:val="0"/>
      </w:pPr>
      <w:r>
        <w:rPr>
          <w:rFonts w:ascii="Liberation Sans" w:hAnsi="Liberation Sans"/>
          <w:color w:val="1F2937"/>
          <w:sz w:val="19"/>
        </w:rPr>
        <w:t>A local append-only ledger is straightforward because serialization order is controlled by one store. Distribution introduces harder questions: concurrent writers, partitions, forked tips, delayed observations, and conflicting candidate histories.</w:t>
      </w:r>
    </w:p>
    <w:p>
      <w:pPr>
        <w:keepLines w:val="0"/>
      </w:pPr>
      <w:r>
        <w:rPr>
          <w:rFonts w:ascii="Liberation Sans" w:hAnsi="Liberation Sans"/>
          <w:color w:val="1F2937"/>
          <w:sz w:val="19"/>
        </w:rPr>
        <w:t>The architecture should not assume that adding replication preserves the semantics of a single local chain. Let two nodes independently extend a common tip \(H_k\):</w:t>
      </w:r>
    </w:p>
    <w:p>
      <w:pPr>
        <w:pStyle w:val="Equation"/>
      </w:pPr>
      <w:r>
        <w:rPr>
          <w:rFonts w:ascii="Liberation Serif" w:hAnsi="Liberation Serif"/>
          <w:i/>
          <w:color w:val="1F2937"/>
          <w:sz w:val="18"/>
        </w:rPr>
        <w:t>\[ H_k\rightarrow H_{k+1}^{A},\qquad H_k\rightarrow H_{k+1}^{B}. \]</w:t>
      </w:r>
    </w:p>
    <w:p>
      <w:pPr>
        <w:keepLines w:val="0"/>
      </w:pPr>
      <w:r>
        <w:rPr>
          <w:rFonts w:ascii="Liberation Sans" w:hAnsi="Liberation Sans"/>
          <w:color w:val="1F2937"/>
          <w:sz w:val="19"/>
        </w:rPr>
        <w:t>Both branches can be internally valid. The identity problem becomes a policy question: are the branches concurrent aspects that can merge, mutually exclusive state transitions, or evidence that continuity is unresolved?</w:t>
      </w:r>
    </w:p>
    <w:p>
      <w:pPr>
        <w:keepLines w:val="0"/>
      </w:pPr>
      <w:r>
        <w:rPr>
          <w:rFonts w:ascii="Liberation Sans" w:hAnsi="Liberation Sans"/>
          <w:color w:val="1F2937"/>
          <w:sz w:val="19"/>
        </w:rPr>
        <w:t>Different event types may need different merge laws. Commutative observations might merge as a set; constitutional mutations may require total ordering and quorum; actions with side effects may be non-mergeable. A universal "last timestamp wins" rule would be unsafe.</w:t>
      </w:r>
    </w:p>
    <w:p>
      <w:pPr>
        <w:pStyle w:val="Heading2"/>
        <w:keepNext/>
      </w:pPr>
      <w:r>
        <w:rPr>
          <w:rFonts w:ascii="Liberation Sans" w:hAnsi="Liberation Sans"/>
          <w:color w:val="334E68"/>
          <w:sz w:val="26"/>
        </w:rPr>
        <w:t>97. Fork Classification</w:t>
      </w:r>
    </w:p>
    <w:p>
      <w:pPr>
        <w:keepLines w:val="0"/>
      </w:pPr>
      <w:r>
        <w:rPr>
          <w:rFonts w:ascii="Liberation Sans" w:hAnsi="Liberation Sans"/>
          <w:color w:val="1F2937"/>
          <w:sz w:val="19"/>
        </w:rPr>
        <w:t>A distributed continuity layer should distinguish at least:</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benign concurrency</w:t>
      </w:r>
      <w:r>
        <w:rPr>
          <w:rFonts w:ascii="Liberation Sans" w:hAnsi="Liberation Sans"/>
          <w:color w:val="1F2937"/>
          <w:sz w:val="19"/>
        </w:rPr>
        <w:t>: independent observations that can coexist;</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causal divergence</w:t>
      </w:r>
      <w:r>
        <w:rPr>
          <w:rFonts w:ascii="Liberation Sans" w:hAnsi="Liberation Sans"/>
          <w:color w:val="1F2937"/>
          <w:sz w:val="19"/>
        </w:rPr>
        <w:t>: two branches represent incompatible transitions;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stale extension</w:t>
      </w:r>
      <w:r>
        <w:rPr>
          <w:rFonts w:ascii="Liberation Sans" w:hAnsi="Liberation Sans"/>
          <w:color w:val="1F2937"/>
          <w:sz w:val="19"/>
        </w:rPr>
        <w:t>: a writer extended an obsolete tip;</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malicious equivocation</w:t>
      </w:r>
      <w:r>
        <w:rPr>
          <w:rFonts w:ascii="Liberation Sans" w:hAnsi="Liberation Sans"/>
          <w:color w:val="1F2937"/>
          <w:sz w:val="19"/>
        </w:rPr>
        <w:t>: an authorized writer produced incompatible signed histories;</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network uncertainty</w:t>
      </w:r>
      <w:r>
        <w:rPr>
          <w:rFonts w:ascii="Liberation Sans" w:hAnsi="Liberation Sans"/>
          <w:color w:val="1F2937"/>
          <w:sz w:val="19"/>
        </w:rPr>
        <w:t>: insufficient information to choose a branch.</w:t>
      </w:r>
    </w:p>
    <w:p>
      <w:pPr>
        <w:keepLines w:val="0"/>
      </w:pPr>
      <w:r>
        <w:rPr>
          <w:rFonts w:ascii="Liberation Sans" w:hAnsi="Liberation Sans"/>
          <w:color w:val="1F2937"/>
          <w:sz w:val="19"/>
        </w:rPr>
        <w:t xml:space="preserve">The natural response to unresolved causal divergence is not arbitrary merge but a typed continuity state such as </w:t>
      </w:r>
      <w:r>
        <w:rPr>
          <w:rFonts w:ascii="Liberation Mono" w:hAnsi="Liberation Mono"/>
          <w:color w:val="334E68"/>
          <w:sz w:val="18"/>
        </w:rPr>
        <w:t>FORK_UNRESOLVED</w:t>
      </w:r>
      <w:r>
        <w:rPr>
          <w:rFonts w:ascii="Liberation Sans" w:hAnsi="Liberation Sans"/>
          <w:color w:val="1F2937"/>
          <w:sz w:val="19"/>
        </w:rPr>
        <w:t>. HIGC can then treat required continuity as unresolved rather than assuming health.</w:t>
      </w:r>
    </w:p>
    <w:p>
      <w:pPr>
        <w:pStyle w:val="Heading2"/>
        <w:keepNext/>
      </w:pPr>
      <w:r>
        <w:rPr>
          <w:rFonts w:ascii="Liberation Sans" w:hAnsi="Liberation Sans"/>
          <w:color w:val="334E68"/>
          <w:sz w:val="26"/>
        </w:rPr>
        <w:t>98. Identity Across Replicas</w:t>
      </w:r>
    </w:p>
    <w:p>
      <w:pPr>
        <w:keepLines w:val="0"/>
      </w:pPr>
      <w:r>
        <w:rPr>
          <w:rFonts w:ascii="Liberation Sans" w:hAnsi="Liberation Sans"/>
          <w:color w:val="1F2937"/>
          <w:sz w:val="19"/>
        </w:rPr>
        <w:t>Replication creates copies of state, not copies of identity. If three replicas serve the same logical HVD/identity, they are three realizations of one logical entity when they participate in one continuity contract. Conversely, cloning a durable generation into an isolated sandbox should not automatically grant the clone the same realized identity.</w:t>
      </w:r>
    </w:p>
    <w:p>
      <w:pPr>
        <w:keepLines w:val="0"/>
      </w:pPr>
      <w:r>
        <w:rPr>
          <w:rFonts w:ascii="Liberation Sans" w:hAnsi="Liberation Sans"/>
          <w:color w:val="1F2937"/>
          <w:sz w:val="19"/>
        </w:rPr>
        <w:t>This yields:</w:t>
      </w:r>
    </w:p>
    <w:p>
      <w:pPr>
        <w:pStyle w:val="Equation"/>
      </w:pPr>
      <w:r>
        <w:rPr>
          <w:rFonts w:ascii="Liberation Serif" w:hAnsi="Liberation Serif"/>
          <w:i/>
          <w:color w:val="1F2937"/>
          <w:sz w:val="18"/>
        </w:rPr>
        <w:t>\[ \text{replica count}\neq\text{identity count}. \]</w:t>
      </w:r>
    </w:p>
    <w:p>
      <w:pPr>
        <w:keepLines w:val="0"/>
      </w:pPr>
      <w:r>
        <w:rPr>
          <w:rFonts w:ascii="Liberation Sans" w:hAnsi="Liberation Sans"/>
          <w:color w:val="1F2937"/>
          <w:sz w:val="19"/>
        </w:rPr>
        <w:t>Identity count depends on continuity and authority semantics, not byte-copy count.</w:t>
      </w:r>
    </w:p>
    <w:p>
      <w:pPr>
        <w:keepLines w:val="0"/>
      </w:pPr>
      <w:r>
        <w:rPr>
          <w:rFonts w:ascii="Liberation Sans" w:hAnsi="Liberation Sans"/>
          <w:color w:val="1F2937"/>
          <w:sz w:val="19"/>
        </w:rPr>
        <w:t>A clone intended for testing should receive an explicit derived/sandbox identity or ephemeral scope so its actions cannot append to the production biography.</w:t>
      </w:r>
    </w:p>
    <w:p>
      <w:pPr>
        <w:pStyle w:val="Heading2"/>
        <w:keepNext/>
      </w:pPr>
      <w:r>
        <w:rPr>
          <w:rFonts w:ascii="Liberation Sans" w:hAnsi="Liberation Sans"/>
          <w:color w:val="334E68"/>
          <w:sz w:val="26"/>
        </w:rPr>
        <w:t>99. Split-Brain Safety</w:t>
      </w:r>
    </w:p>
    <w:p>
      <w:pPr>
        <w:keepLines w:val="0"/>
      </w:pPr>
      <w:r>
        <w:rPr>
          <w:rFonts w:ascii="Liberation Sans" w:hAnsi="Liberation Sans"/>
          <w:color w:val="1F2937"/>
          <w:sz w:val="19"/>
        </w:rPr>
        <w:t>During a partition, two replicas may each believe they are active. If both can mutate externally visible state, continuity can split irreversibly. Identity-safe high availability therefore needs a lease, quorum, fencing token, or equivalent mechanism for mutation authority.</w:t>
      </w:r>
    </w:p>
    <w:p>
      <w:pPr>
        <w:keepLines w:val="0"/>
      </w:pPr>
      <w:r>
        <w:rPr>
          <w:rFonts w:ascii="Liberation Sans" w:hAnsi="Liberation Sans"/>
          <w:color w:val="1F2937"/>
          <w:sz w:val="19"/>
        </w:rPr>
        <w:t>The invariant is:</w:t>
      </w:r>
    </w:p>
    <w:p>
      <w:pPr>
        <w:pStyle w:val="Equation"/>
      </w:pPr>
      <w:r>
        <w:rPr>
          <w:rFonts w:ascii="Liberation Serif" w:hAnsi="Liberation Serif"/>
          <w:i/>
          <w:color w:val="1F2937"/>
          <w:sz w:val="18"/>
        </w:rPr>
        <w:t>\[ \text{at most one valid mutation authority for a non-mergeable identity transition.} \]</w:t>
      </w:r>
    </w:p>
    <w:p>
      <w:pPr>
        <w:keepLines w:val="0"/>
      </w:pPr>
      <w:r>
        <w:rPr>
          <w:rFonts w:ascii="Liberation Sans" w:hAnsi="Liberation Sans"/>
          <w:color w:val="1F2937"/>
          <w:sz w:val="19"/>
        </w:rPr>
        <w:t>Read-only cognition can often remain multi-active. Mutation authority is the scarce resource.</w:t>
      </w:r>
    </w:p>
    <w:p>
      <w:pPr>
        <w:pStyle w:val="Heading2"/>
        <w:keepNext/>
      </w:pPr>
      <w:r>
        <w:rPr>
          <w:rFonts w:ascii="Liberation Sans" w:hAnsi="Liberation Sans"/>
          <w:color w:val="334E68"/>
          <w:sz w:val="26"/>
        </w:rPr>
        <w:t>100. Continuity Checkpoints and Durable Tips</w:t>
      </w:r>
    </w:p>
    <w:p>
      <w:pPr>
        <w:keepLines w:val="0"/>
      </w:pPr>
      <w:r>
        <w:rPr>
          <w:rFonts w:ascii="Liberation Sans" w:hAnsi="Liberation Sans"/>
          <w:color w:val="1F2937"/>
          <w:sz w:val="19"/>
        </w:rPr>
        <w:t>To resist rollback and support efficient recovery, durable generations should bind to an identity-ledger tip and schema/geometry versions. A continuity manifest could include:</w:t>
      </w:r>
    </w:p>
    <w:p>
      <w:pPr>
        <w:pStyle w:val="CodeBlock"/>
        <w:shd w:fill="F6F8FA"/>
      </w:pPr>
      <w:r>
        <w:rPr>
          <w:rFonts w:ascii="Liberation Mono" w:hAnsi="Liberation Mono"/>
          <w:color w:val="1F2937"/>
          <w:sz w:val="16"/>
        </w:rPr>
        <w:t>entity_id</w:t>
        <w:br/>
      </w:r>
      <w:r>
        <w:rPr>
          <w:rFonts w:ascii="Liberation Mono" w:hAnsi="Liberation Mono"/>
          <w:color w:val="1F2937"/>
          <w:sz w:val="16"/>
        </w:rPr>
        <w:t>baseline_id</w:t>
        <w:br/>
      </w:r>
      <w:r>
        <w:rPr>
          <w:rFonts w:ascii="Liberation Mono" w:hAnsi="Liberation Mono"/>
          <w:color w:val="1F2937"/>
          <w:sz w:val="16"/>
        </w:rPr>
        <w:t>ledger_tip_event_id</w:t>
        <w:br/>
      </w:r>
      <w:r>
        <w:rPr>
          <w:rFonts w:ascii="Liberation Mono" w:hAnsi="Liberation Mono"/>
          <w:color w:val="1F2937"/>
          <w:sz w:val="16"/>
        </w:rPr>
        <w:t>ledger_tip_hash</w:t>
        <w:br/>
      </w:r>
      <w:r>
        <w:rPr>
          <w:rFonts w:ascii="Liberation Mono" w:hAnsi="Liberation Mono"/>
          <w:color w:val="1F2937"/>
          <w:sz w:val="16"/>
        </w:rPr>
        <w:t>ledger_length_or_sequence</w:t>
        <w:br/>
      </w:r>
      <w:r>
        <w:rPr>
          <w:rFonts w:ascii="Liberation Mono" w:hAnsi="Liberation Mono"/>
          <w:color w:val="1F2937"/>
          <w:sz w:val="16"/>
        </w:rPr>
        <w:t>tms_generation_id</w:t>
        <w:br/>
      </w:r>
      <w:r>
        <w:rPr>
          <w:rFonts w:ascii="Liberation Mono" w:hAnsi="Liberation Mono"/>
          <w:color w:val="1F2937"/>
          <w:sz w:val="16"/>
        </w:rPr>
        <w:t>hvd_schema_version</w:t>
        <w:br/>
      </w:r>
      <w:r>
        <w:rPr>
          <w:rFonts w:ascii="Liberation Mono" w:hAnsi="Liberation Mono"/>
          <w:color w:val="1F2937"/>
          <w:sz w:val="16"/>
        </w:rPr>
        <w:t>geometry_version</w:t>
        <w:br/>
      </w:r>
      <w:r>
        <w:rPr>
          <w:rFonts w:ascii="Liberation Mono" w:hAnsi="Liberation Mono"/>
          <w:color w:val="1F2937"/>
          <w:sz w:val="16"/>
        </w:rPr>
        <w:t>created_at</w:t>
        <w:br/>
      </w:r>
      <w:r>
        <w:rPr>
          <w:rFonts w:ascii="Liberation Mono" w:hAnsi="Liberation Mono"/>
          <w:color w:val="1F2937"/>
          <w:sz w:val="16"/>
        </w:rPr>
        <w:t>issuer/signature</w:t>
      </w:r>
    </w:p>
    <w:p>
      <w:pPr>
        <w:keepLines w:val="0"/>
      </w:pPr>
      <w:r>
        <w:rPr>
          <w:rFonts w:ascii="Liberation Sans" w:hAnsi="Liberation Sans"/>
          <w:color w:val="1F2937"/>
          <w:sz w:val="19"/>
        </w:rPr>
        <w:t>A recovered generation is acceptable only when its manifest and ledger ancestry agree. This prevents a stale but internally valid snapshot from silently becoming current.</w:t>
      </w:r>
    </w:p>
    <w:p>
      <w:pPr>
        <w:pStyle w:val="Heading1"/>
        <w:keepNext/>
      </w:pPr>
      <w:r>
        <w:rPr>
          <w:rFonts w:ascii="Liberation Sans" w:hAnsi="Liberation Sans"/>
          <w:color w:val="1F2937"/>
          <w:sz w:val="36"/>
        </w:rPr>
        <w:t>Part XVI - Formal Invariants and Proof Obligations</w:t>
      </w:r>
    </w:p>
    <w:p>
      <w:pPr>
        <w:pStyle w:val="Heading2"/>
        <w:keepNext/>
      </w:pPr>
      <w:r>
        <w:rPr>
          <w:rFonts w:ascii="Liberation Sans" w:hAnsi="Liberation Sans"/>
          <w:color w:val="334E68"/>
          <w:sz w:val="26"/>
        </w:rPr>
        <w:t>101. Separation Invariants</w:t>
      </w:r>
    </w:p>
    <w:p>
      <w:pPr>
        <w:keepLines w:val="0"/>
      </w:pPr>
      <w:r>
        <w:rPr>
          <w:rFonts w:ascii="Liberation Sans" w:hAnsi="Liberation Sans"/>
          <w:color w:val="1F2937"/>
          <w:sz w:val="19"/>
        </w:rPr>
        <w:t>Identity Architecture relies on negative guarantees: things one layer must never be able to imply by itself.</w:t>
      </w:r>
    </w:p>
    <w:p>
      <w:pPr>
        <w:pStyle w:val="Heading3"/>
        <w:keepNext/>
      </w:pPr>
      <w:r>
        <w:rPr>
          <w:rFonts w:ascii="Liberation Sans" w:hAnsi="Liberation Sans"/>
          <w:color w:val="1F2937"/>
          <w:sz w:val="21"/>
        </w:rPr>
        <w:t>Similarity non-authority</w:t>
      </w:r>
    </w:p>
    <w:p>
      <w:pPr>
        <w:pStyle w:val="Equation"/>
      </w:pPr>
      <w:r>
        <w:rPr>
          <w:rFonts w:ascii="Liberation Serif" w:hAnsi="Liberation Serif"/>
          <w:i/>
          <w:color w:val="1F2937"/>
          <w:sz w:val="18"/>
        </w:rPr>
        <w:t>\[ \forall q,x:\operatorname{ANNMatch}(q,x)\not\Rightarrow\operatorname{IdentityDecision}(q). \]</w:t>
      </w:r>
    </w:p>
    <w:p>
      <w:pPr>
        <w:pStyle w:val="Heading3"/>
        <w:keepNext/>
      </w:pPr>
      <w:r>
        <w:rPr>
          <w:rFonts w:ascii="Liberation Sans" w:hAnsi="Liberation Sans"/>
          <w:color w:val="1F2937"/>
          <w:sz w:val="21"/>
        </w:rPr>
        <w:t>Materialization non-authority</w:t>
      </w:r>
    </w:p>
    <w:p>
      <w:pPr>
        <w:pStyle w:val="Equation"/>
      </w:pPr>
      <w:r>
        <w:rPr>
          <w:rFonts w:ascii="Liberation Serif" w:hAnsi="Liberation Serif"/>
          <w:i/>
          <w:color w:val="1F2937"/>
          <w:sz w:val="18"/>
        </w:rPr>
        <w:t>\[ \operatorname{TMSView}(\tau)\not\Rightarrow\operatorname{NewHistory}. \]</w:t>
      </w:r>
    </w:p>
    <w:p>
      <w:pPr>
        <w:pStyle w:val="Heading3"/>
        <w:keepNext/>
      </w:pPr>
      <w:r>
        <w:rPr>
          <w:rFonts w:ascii="Liberation Sans" w:hAnsi="Liberation Sans"/>
          <w:color w:val="1F2937"/>
          <w:sz w:val="21"/>
        </w:rPr>
        <w:t>Candidate non-realization</w:t>
      </w:r>
    </w:p>
    <w:p>
      <w:pPr>
        <w:pStyle w:val="Equation"/>
      </w:pPr>
      <w:r>
        <w:rPr>
          <w:rFonts w:ascii="Liberation Serif" w:hAnsi="Liberation Serif"/>
          <w:i/>
          <w:color w:val="1F2937"/>
          <w:sz w:val="18"/>
        </w:rPr>
        <w:t>\[ \operatorname{Candidate}(c)\not\Rightarrow\operatorname{Realized}(c). \]</w:t>
      </w:r>
    </w:p>
    <w:p>
      <w:pPr>
        <w:pStyle w:val="Heading3"/>
        <w:keepNext/>
      </w:pPr>
      <w:r>
        <w:rPr>
          <w:rFonts w:ascii="Liberation Sans" w:hAnsi="Liberation Sans"/>
          <w:color w:val="1F2937"/>
          <w:sz w:val="21"/>
        </w:rPr>
        <w:t>Admissibility non-authorization</w:t>
      </w:r>
    </w:p>
    <w:p>
      <w:pPr>
        <w:pStyle w:val="Equation"/>
      </w:pPr>
      <w:r>
        <w:rPr>
          <w:rFonts w:ascii="Liberation Serif" w:hAnsi="Liberation Serif"/>
          <w:i/>
          <w:color w:val="1F2937"/>
          <w:sz w:val="18"/>
        </w:rPr>
        <w:t>\[ \operatorname{Admissible}(c)\not\Rightarrow\operatorname{Authorized}(c). \]</w:t>
      </w:r>
    </w:p>
    <w:p>
      <w:pPr>
        <w:pStyle w:val="Heading3"/>
        <w:keepNext/>
      </w:pPr>
      <w:r>
        <w:rPr>
          <w:rFonts w:ascii="Liberation Sans" w:hAnsi="Liberation Sans"/>
          <w:color w:val="1F2937"/>
          <w:sz w:val="21"/>
        </w:rPr>
        <w:t>History non-identity</w:t>
      </w:r>
    </w:p>
    <w:p>
      <w:pPr>
        <w:pStyle w:val="Equation"/>
      </w:pPr>
      <w:r>
        <w:rPr>
          <w:rFonts w:ascii="Liberation Serif" w:hAnsi="Liberation Serif"/>
          <w:i/>
          <w:color w:val="1F2937"/>
          <w:sz w:val="18"/>
        </w:rPr>
        <w:t>\[ E_i\in\tau\not\Rightarrow \operatorname{CurrentIdentityProperty}(E_i). \]</w:t>
      </w:r>
    </w:p>
    <w:p>
      <w:pPr>
        <w:keepLines w:val="0"/>
      </w:pPr>
      <w:r>
        <w:rPr>
          <w:rFonts w:ascii="Liberation Sans" w:hAnsi="Liberation Sans"/>
          <w:color w:val="1F2937"/>
          <w:sz w:val="19"/>
        </w:rPr>
        <w:t>These are architectural proof obligations that should appear in tests and API design.</w:t>
      </w:r>
    </w:p>
    <w:p>
      <w:pPr>
        <w:pStyle w:val="Heading2"/>
        <w:keepNext/>
      </w:pPr>
      <w:r>
        <w:rPr>
          <w:rFonts w:ascii="Liberation Sans" w:hAnsi="Liberation Sans"/>
          <w:color w:val="334E68"/>
          <w:sz w:val="26"/>
        </w:rPr>
        <w:t>102. Monotonic Authority Principle</w:t>
      </w:r>
    </w:p>
    <w:p>
      <w:pPr>
        <w:keepLines w:val="0"/>
      </w:pPr>
      <w:r>
        <w:rPr>
          <w:rFonts w:ascii="Liberation Sans" w:hAnsi="Liberation Sans"/>
          <w:color w:val="1F2937"/>
          <w:sz w:val="19"/>
        </w:rPr>
        <w:t xml:space="preserve">Derived layers may lose information or summarize, but they must not manufacture stronger authority than their inputs provide. If the upstream state is </w:t>
      </w:r>
      <w:r>
        <w:rPr>
          <w:rFonts w:ascii="Liberation Mono" w:hAnsi="Liberation Mono"/>
          <w:color w:val="334E68"/>
          <w:sz w:val="18"/>
        </w:rPr>
        <w:t>UNRESOLVED</w:t>
      </w:r>
      <w:r>
        <w:rPr>
          <w:rFonts w:ascii="Liberation Sans" w:hAnsi="Liberation Sans"/>
          <w:color w:val="1F2937"/>
          <w:sz w:val="19"/>
        </w:rPr>
        <w:t xml:space="preserve">, a downstream derived view may remain unresolved or become more conservative, but should not become </w:t>
      </w:r>
      <w:r>
        <w:rPr>
          <w:rFonts w:ascii="Liberation Mono" w:hAnsi="Liberation Mono"/>
          <w:color w:val="334E68"/>
          <w:sz w:val="18"/>
        </w:rPr>
        <w:t>ADMISSIBLE</w:t>
      </w:r>
      <w:r>
        <w:rPr>
          <w:rFonts w:ascii="Liberation Sans" w:hAnsi="Liberation Sans"/>
          <w:color w:val="1F2937"/>
          <w:sz w:val="19"/>
        </w:rPr>
        <w:t xml:space="preserve"> solely due to projection.</w:t>
      </w:r>
    </w:p>
    <w:p>
      <w:pPr>
        <w:keepLines w:val="0"/>
      </w:pPr>
      <w:r>
        <w:rPr>
          <w:rFonts w:ascii="Liberation Sans" w:hAnsi="Liberation Sans"/>
          <w:color w:val="1F2937"/>
          <w:sz w:val="19"/>
        </w:rPr>
        <w:t>Let \(\preceq\) denote an information/authority order where unresolved is not stronger than verified. For a derived function \(F\), a desired property is</w:t>
      </w:r>
    </w:p>
    <w:p>
      <w:pPr>
        <w:pStyle w:val="Equation"/>
      </w:pPr>
      <w:r>
        <w:rPr>
          <w:rFonts w:ascii="Liberation Serif" w:hAnsi="Liberation Serif"/>
          <w:i/>
          <w:color w:val="1F2937"/>
          <w:sz w:val="18"/>
        </w:rPr>
        <w:t>\[ F(x)\preceq x \]</w:t>
      </w:r>
    </w:p>
    <w:p>
      <w:pPr>
        <w:keepLines w:val="0"/>
      </w:pPr>
      <w:r>
        <w:rPr>
          <w:rFonts w:ascii="Liberation Sans" w:hAnsi="Liberation Sans"/>
          <w:color w:val="1F2937"/>
          <w:sz w:val="19"/>
        </w:rPr>
        <w:t>with respect to authority. This is not numeric monotonicity; it is a lattice-style rule that derivation cannot create provenance it did not receive.</w:t>
      </w:r>
    </w:p>
    <w:p>
      <w:pPr>
        <w:pStyle w:val="Heading2"/>
        <w:keepNext/>
      </w:pPr>
      <w:r>
        <w:rPr>
          <w:rFonts w:ascii="Liberation Sans" w:hAnsi="Liberation Sans"/>
          <w:color w:val="334E68"/>
          <w:sz w:val="26"/>
        </w:rPr>
        <w:t>103. Non-Compensation Theorem for Current HIGC Logic</w:t>
      </w:r>
    </w:p>
    <w:p>
      <w:pPr>
        <w:keepLines w:val="0"/>
      </w:pPr>
      <w:r>
        <w:rPr>
          <w:rFonts w:ascii="Liberation Sans" w:hAnsi="Liberation Sans"/>
          <w:color w:val="1F2937"/>
          <w:sz w:val="19"/>
        </w:rPr>
        <w:t xml:space="preserve">Given the current aggregate function \(\Gamma\), if any constraint is </w:t>
      </w:r>
      <w:r>
        <w:rPr>
          <w:rFonts w:ascii="Liberation Mono" w:hAnsi="Liberation Mono"/>
          <w:color w:val="334E68"/>
          <w:sz w:val="18"/>
        </w:rPr>
        <w:t>VIOLATED</w:t>
      </w:r>
      <w:r>
        <w:rPr>
          <w:rFonts w:ascii="Liberation Sans" w:hAnsi="Liberation Sans"/>
          <w:color w:val="1F2937"/>
          <w:sz w:val="19"/>
        </w:rPr>
        <w:t xml:space="preserve">, adding any number of </w:t>
      </w:r>
      <w:r>
        <w:rPr>
          <w:rFonts w:ascii="Liberation Mono" w:hAnsi="Liberation Mono"/>
          <w:color w:val="334E68"/>
          <w:sz w:val="18"/>
        </w:rPr>
        <w:t>SATISFIED</w:t>
      </w:r>
      <w:r>
        <w:rPr>
          <w:rFonts w:ascii="Liberation Sans" w:hAnsi="Liberation Sans"/>
          <w:color w:val="1F2937"/>
          <w:sz w:val="19"/>
        </w:rPr>
        <w:t xml:space="preserve">, </w:t>
      </w:r>
      <w:r>
        <w:rPr>
          <w:rFonts w:ascii="Liberation Mono" w:hAnsi="Liberation Mono"/>
          <w:color w:val="334E68"/>
          <w:sz w:val="18"/>
        </w:rPr>
        <w:t>BOUNDARY</w:t>
      </w:r>
      <w:r>
        <w:rPr>
          <w:rFonts w:ascii="Liberation Sans" w:hAnsi="Liberation Sans"/>
          <w:color w:val="1F2937"/>
          <w:sz w:val="19"/>
        </w:rPr>
        <w:t xml:space="preserve">, or </w:t>
      </w:r>
      <w:r>
        <w:rPr>
          <w:rFonts w:ascii="Liberation Mono" w:hAnsi="Liberation Mono"/>
          <w:color w:val="334E68"/>
          <w:sz w:val="18"/>
        </w:rPr>
        <w:t>UNRESOLVED</w:t>
      </w:r>
      <w:r>
        <w:rPr>
          <w:rFonts w:ascii="Liberation Sans" w:hAnsi="Liberation Sans"/>
          <w:color w:val="1F2937"/>
          <w:sz w:val="19"/>
        </w:rPr>
        <w:t xml:space="preserve"> constraints cannot change the aggregate result from </w:t>
      </w:r>
      <w:r>
        <w:rPr>
          <w:rFonts w:ascii="Liberation Mono" w:hAnsi="Liberation Mono"/>
          <w:color w:val="334E68"/>
          <w:sz w:val="18"/>
        </w:rPr>
        <w:t>OUTSIDE</w:t>
      </w:r>
      <w:r>
        <w:rPr>
          <w:rFonts w:ascii="Liberation Sans" w:hAnsi="Liberation Sans"/>
          <w:color w:val="1F2937"/>
          <w:sz w:val="19"/>
        </w:rPr>
        <w:t>.</w:t>
      </w:r>
    </w:p>
    <w:p>
      <w:pPr>
        <w:keepLines w:val="0"/>
      </w:pPr>
      <w:r>
        <w:rPr>
          <w:rFonts w:ascii="Liberation Sans" w:hAnsi="Liberation Sans"/>
          <w:color w:val="1F2937"/>
          <w:sz w:val="19"/>
        </w:rPr>
        <w:t>Proof follows directly from first-match precedence:</w:t>
      </w:r>
    </w:p>
    <w:p>
      <w:pPr>
        <w:pStyle w:val="Equation"/>
      </w:pPr>
      <w:r>
        <w:rPr>
          <w:rFonts w:ascii="Liberation Serif" w:hAnsi="Liberation Serif"/>
          <w:i/>
          <w:color w:val="1F2937"/>
          <w:sz w:val="18"/>
        </w:rPr>
        <w:t>\[ \exists j:\gamma_j=V \Rightarrow \Gamma=O. \]</w:t>
      </w:r>
    </w:p>
    <w:p>
      <w:pPr>
        <w:keepLines w:val="0"/>
      </w:pPr>
      <w:r>
        <w:rPr>
          <w:rFonts w:ascii="Liberation Sans" w:hAnsi="Liberation Sans"/>
          <w:color w:val="1F2937"/>
          <w:sz w:val="19"/>
        </w:rPr>
        <w:t>The proposition is trivial mathematically but profound architecturally: the implementation encodes constitutional non-compensation structurally rather than relying on a sufficiently large weight.</w:t>
      </w:r>
    </w:p>
    <w:p>
      <w:pPr>
        <w:pStyle w:val="Heading2"/>
        <w:keepNext/>
      </w:pPr>
      <w:r>
        <w:rPr>
          <w:rFonts w:ascii="Liberation Sans" w:hAnsi="Liberation Sans"/>
          <w:color w:val="334E68"/>
          <w:sz w:val="26"/>
        </w:rPr>
        <w:t>104. Uncertainty Non-Permission Theorem</w:t>
      </w:r>
    </w:p>
    <w:p>
      <w:pPr>
        <w:keepLines w:val="0"/>
      </w:pPr>
      <w:r>
        <w:rPr>
          <w:rFonts w:ascii="Liberation Sans" w:hAnsi="Liberation Sans"/>
          <w:color w:val="1F2937"/>
          <w:sz w:val="19"/>
        </w:rPr>
        <w:t xml:space="preserve">For current aggregate logic, if no violation exists but at least one constraint is unresolved, the result is </w:t>
      </w:r>
      <w:r>
        <w:rPr>
          <w:rFonts w:ascii="Liberation Mono" w:hAnsi="Liberation Mono"/>
          <w:color w:val="334E68"/>
          <w:sz w:val="18"/>
        </w:rPr>
        <w:t>UNRESOLVED</w:t>
      </w:r>
      <w:r>
        <w:rPr>
          <w:rFonts w:ascii="Liberation Sans" w:hAnsi="Liberation Sans"/>
          <w:color w:val="1F2937"/>
          <w:sz w:val="19"/>
        </w:rPr>
        <w:t xml:space="preserve"> even if all remaining constraints are satisfied or boundary. Thus missing required evidence cannot yield </w:t>
      </w:r>
      <w:r>
        <w:rPr>
          <w:rFonts w:ascii="Liberation Mono" w:hAnsi="Liberation Mono"/>
          <w:color w:val="334E68"/>
          <w:sz w:val="18"/>
        </w:rPr>
        <w:t>ADMISSIBLE</w:t>
      </w:r>
      <w:r>
        <w:rPr>
          <w:rFonts w:ascii="Liberation Sans" w:hAnsi="Liberation Sans"/>
          <w:color w:val="1F2937"/>
          <w:sz w:val="19"/>
        </w:rPr>
        <w:t>.</w:t>
      </w:r>
    </w:p>
    <w:p>
      <w:pPr>
        <w:pStyle w:val="Equation"/>
      </w:pPr>
      <w:r>
        <w:rPr>
          <w:rFonts w:ascii="Liberation Serif" w:hAnsi="Liberation Serif"/>
          <w:i/>
          <w:color w:val="1F2937"/>
          <w:sz w:val="18"/>
        </w:rPr>
        <w:t>\[ \neg\exists V\land\exists U\Rightarrow\Gamma=U. \]</w:t>
      </w:r>
    </w:p>
    <w:p>
      <w:pPr>
        <w:keepLines w:val="0"/>
      </w:pPr>
      <w:r>
        <w:rPr>
          <w:rFonts w:ascii="Liberation Sans" w:hAnsi="Liberation Sans"/>
          <w:color w:val="1F2937"/>
          <w:sz w:val="19"/>
        </w:rPr>
        <w:t>This property should be preserved as the constraint set grows.</w:t>
      </w:r>
    </w:p>
    <w:p>
      <w:pPr>
        <w:pStyle w:val="Heading2"/>
        <w:keepNext/>
      </w:pPr>
      <w:r>
        <w:rPr>
          <w:rFonts w:ascii="Liberation Sans" w:hAnsi="Liberation Sans"/>
          <w:color w:val="334E68"/>
          <w:sz w:val="26"/>
        </w:rPr>
        <w:t>105. Replay Idempotence</w:t>
      </w:r>
    </w:p>
    <w:p>
      <w:pPr>
        <w:keepLines w:val="0"/>
      </w:pPr>
      <w:r>
        <w:rPr>
          <w:rFonts w:ascii="Liberation Sans" w:hAnsi="Liberation Sans"/>
          <w:color w:val="1F2937"/>
          <w:sz w:val="19"/>
        </w:rPr>
        <w:t>For a deterministic materializer \(R\) and verified event sequence \(\tau\), applying replay twice to a clean target should yield the same logical state:</w:t>
      </w:r>
    </w:p>
    <w:p>
      <w:pPr>
        <w:pStyle w:val="Equation"/>
      </w:pPr>
      <w:r>
        <w:rPr>
          <w:rFonts w:ascii="Liberation Serif" w:hAnsi="Liberation Serif"/>
          <w:i/>
          <w:color w:val="1F2937"/>
          <w:sz w:val="18"/>
        </w:rPr>
        <w:t>\[ R(\tau)=R(\tau). \]</w:t>
      </w:r>
    </w:p>
    <w:p>
      <w:pPr>
        <w:keepLines w:val="0"/>
      </w:pPr>
      <w:r>
        <w:rPr>
          <w:rFonts w:ascii="Liberation Sans" w:hAnsi="Liberation Sans"/>
          <w:color w:val="1F2937"/>
          <w:sz w:val="19"/>
        </w:rPr>
        <w:t xml:space="preserve">More operationally, if </w:t>
      </w:r>
      <w:r>
        <w:rPr>
          <w:rFonts w:ascii="Liberation Mono" w:hAnsi="Liberation Mono"/>
          <w:color w:val="334E68"/>
          <w:sz w:val="18"/>
        </w:rPr>
        <w:t>materialize(τ)</w:t>
      </w:r>
      <w:r>
        <w:rPr>
          <w:rFonts w:ascii="Liberation Sans" w:hAnsi="Liberation Sans"/>
          <w:color w:val="1F2937"/>
          <w:sz w:val="19"/>
        </w:rPr>
        <w:t xml:space="preserve"> is idempotent, a second call should introduce no conflicting immutable event records and should produce the same latest-state projection. Current </w:t>
      </w:r>
      <w:r>
        <w:rPr>
          <w:rFonts w:ascii="Liberation Mono" w:hAnsi="Liberation Mono"/>
          <w:color w:val="334E68"/>
          <w:sz w:val="18"/>
        </w:rPr>
        <w:t>IdentityMemoryBridge</w:t>
      </w:r>
      <w:r>
        <w:rPr>
          <w:rFonts w:ascii="Liberation Sans" w:hAnsi="Liberation Sans"/>
          <w:color w:val="1F2937"/>
          <w:sz w:val="19"/>
        </w:rPr>
        <w:t xml:space="preserve"> is designed toward this property by retaining identical existing event payloads and refusing conflicting ones.</w:t>
      </w:r>
    </w:p>
    <w:p>
      <w:pPr>
        <w:pStyle w:val="Heading2"/>
        <w:keepNext/>
      </w:pPr>
      <w:r>
        <w:rPr>
          <w:rFonts w:ascii="Liberation Sans" w:hAnsi="Liberation Sans"/>
          <w:color w:val="334E68"/>
          <w:sz w:val="26"/>
        </w:rPr>
        <w:t>106. Prefix Consistency</w:t>
      </w:r>
    </w:p>
    <w:p>
      <w:pPr>
        <w:keepLines w:val="0"/>
      </w:pPr>
      <w:r>
        <w:rPr>
          <w:rFonts w:ascii="Liberation Sans" w:hAnsi="Liberation Sans"/>
          <w:color w:val="1F2937"/>
          <w:sz w:val="19"/>
        </w:rPr>
        <w:t>If \(\tau_a\) is a verified prefix of \(\tau_b\), replay of \(\tau_b\) should extend the biography of \(\tau_a\) rather than reinterpret already immutable event payloads:</w:t>
      </w:r>
    </w:p>
    <w:p>
      <w:pPr>
        <w:pStyle w:val="Equation"/>
      </w:pPr>
      <w:r>
        <w:rPr>
          <w:rFonts w:ascii="Liberation Serif" w:hAnsi="Liberation Serif"/>
          <w:i/>
          <w:color w:val="1F2937"/>
          <w:sz w:val="18"/>
        </w:rPr>
        <w:t>\[ \tau_a\preceq\tau_b \Rightarrow R(\tau_b)|_{events(\tau_a)} = R(\tau_a)|_{events(\tau_a)}. \]</w:t>
      </w:r>
    </w:p>
    <w:p>
      <w:pPr>
        <w:keepLines w:val="0"/>
      </w:pPr>
      <w:r>
        <w:rPr>
          <w:rFonts w:ascii="Liberation Sans" w:hAnsi="Liberation Sans"/>
          <w:color w:val="1F2937"/>
          <w:sz w:val="19"/>
        </w:rPr>
        <w:t>Current event-ID conflict checks support this property for immutable materialized events.</w:t>
      </w:r>
    </w:p>
    <w:p>
      <w:pPr>
        <w:pStyle w:val="Heading2"/>
        <w:keepNext/>
      </w:pPr>
      <w:r>
        <w:rPr>
          <w:rFonts w:ascii="Liberation Sans" w:hAnsi="Liberation Sans"/>
          <w:color w:val="334E68"/>
          <w:sz w:val="26"/>
        </w:rPr>
        <w:t>107. Candidate Immutability Obligation</w:t>
      </w:r>
    </w:p>
    <w:p>
      <w:pPr>
        <w:keepLines w:val="0"/>
      </w:pPr>
      <w:r>
        <w:rPr>
          <w:rFonts w:ascii="Liberation Sans" w:hAnsi="Liberation Sans"/>
          <w:color w:val="1F2937"/>
          <w:sz w:val="19"/>
        </w:rPr>
        <w:t>Once evidence is bound to candidate \(c\), every later operation must either consume the same canonical candidate content or reject it. Formally:</w:t>
      </w:r>
    </w:p>
    <w:p>
      <w:pPr>
        <w:pStyle w:val="Equation"/>
      </w:pPr>
      <w:r>
        <w:rPr>
          <w:rFonts w:ascii="Liberation Serif" w:hAnsi="Liberation Serif"/>
          <w:i/>
          <w:color w:val="1F2937"/>
          <w:sz w:val="18"/>
        </w:rPr>
        <w:t>\[ \operatorname{EvidenceFor}(e,c)\land d(c')\neq d(c) \Rightarrow \neg\operatorname{Accept}(e,c'). \]</w:t>
      </w:r>
    </w:p>
    <w:p>
      <w:pPr>
        <w:keepLines w:val="0"/>
      </w:pPr>
      <w:r>
        <w:rPr>
          <w:rFonts w:ascii="Liberation Sans" w:hAnsi="Liberation Sans"/>
          <w:color w:val="1F2937"/>
          <w:sz w:val="19"/>
        </w:rPr>
        <w:t>This prevents post-check mutation from bypassing constitutional evaluation.</w:t>
      </w:r>
    </w:p>
    <w:p>
      <w:pPr>
        <w:pStyle w:val="Heading2"/>
        <w:keepNext/>
      </w:pPr>
      <w:r>
        <w:rPr>
          <w:rFonts w:ascii="Liberation Sans" w:hAnsi="Liberation Sans"/>
          <w:color w:val="334E68"/>
          <w:sz w:val="26"/>
        </w:rPr>
        <w:t>108. Provenance Closure</w:t>
      </w:r>
    </w:p>
    <w:p>
      <w:pPr>
        <w:keepLines w:val="0"/>
      </w:pPr>
      <w:r>
        <w:rPr>
          <w:rFonts w:ascii="Liberation Sans" w:hAnsi="Liberation Sans"/>
          <w:color w:val="1F2937"/>
          <w:sz w:val="19"/>
        </w:rPr>
        <w:t>A candidate with provenance references outside the verified trajectory cannot be fully evaluated as continuous. Current Phase 3C returns unresolved rather than attempting a fuzzy match.</w:t>
      </w:r>
    </w:p>
    <w:p>
      <w:pPr>
        <w:pStyle w:val="Equation"/>
      </w:pPr>
      <w:r>
        <w:rPr>
          <w:rFonts w:ascii="Liberation Serif" w:hAnsi="Liberation Serif"/>
          <w:i/>
          <w:color w:val="1F2937"/>
          <w:sz w:val="18"/>
        </w:rPr>
        <w:t>\[ P(c)\nsubseteq V(\tau)\Rightarrow \operatorname{Continuity}(c)=U \]</w:t>
      </w:r>
    </w:p>
    <w:p>
      <w:pPr>
        <w:keepLines w:val="0"/>
      </w:pPr>
      <w:r>
        <w:rPr>
          <w:rFonts w:ascii="Liberation Sans" w:hAnsi="Liberation Sans"/>
          <w:color w:val="1F2937"/>
          <w:sz w:val="19"/>
        </w:rPr>
        <w:t>unless the trajectory itself is invalid, in which case continuity becomes violated. This gives known corruption precedence over missing evidence.</w:t>
      </w:r>
    </w:p>
    <w:p>
      <w:pPr>
        <w:pStyle w:val="Heading2"/>
        <w:keepNext/>
      </w:pPr>
      <w:r>
        <w:rPr>
          <w:rFonts w:ascii="Liberation Sans" w:hAnsi="Liberation Sans"/>
          <w:color w:val="334E68"/>
          <w:sz w:val="26"/>
        </w:rPr>
        <w:t>109. Actuation Capability Conservation</w:t>
      </w:r>
    </w:p>
    <w:p>
      <w:pPr>
        <w:keepLines w:val="0"/>
      </w:pPr>
      <w:r>
        <w:rPr>
          <w:rFonts w:ascii="Liberation Sans" w:hAnsi="Liberation Sans"/>
          <w:color w:val="1F2937"/>
          <w:sz w:val="19"/>
        </w:rPr>
        <w:t>No pure computation should create an actuation capability. If a candidate evaluator receives no mutation authority, its output must contain none:</w:t>
      </w:r>
    </w:p>
    <w:p>
      <w:pPr>
        <w:pStyle w:val="Equation"/>
      </w:pPr>
      <w:r>
        <w:rPr>
          <w:rFonts w:ascii="Liberation Serif" w:hAnsi="Liberation Serif"/>
          <w:i/>
          <w:color w:val="1F2937"/>
          <w:sz w:val="18"/>
        </w:rPr>
        <w:t>\[ \operatorname{cap}(output)\subseteq\operatorname{cap}(input). \]</w:t>
      </w:r>
    </w:p>
    <w:p>
      <w:pPr>
        <w:keepLines w:val="0"/>
      </w:pPr>
      <w:r>
        <w:rPr>
          <w:rFonts w:ascii="Liberation Sans" w:hAnsi="Liberation Sans"/>
          <w:color w:val="1F2937"/>
          <w:sz w:val="19"/>
        </w:rPr>
        <w:t>Current Phase 3C effectively uses the empty host-mutation capability set. Future APIs should preserve capability conservation explicitly.</w:t>
      </w:r>
    </w:p>
    <w:p>
      <w:pPr>
        <w:pStyle w:val="Heading2"/>
        <w:keepNext/>
      </w:pPr>
      <w:r>
        <w:rPr>
          <w:rFonts w:ascii="Liberation Sans" w:hAnsi="Liberation Sans"/>
          <w:color w:val="334E68"/>
          <w:sz w:val="26"/>
        </w:rPr>
        <w:t>110. Identity Continuity Is Not Necessarily Reversible</w:t>
      </w:r>
    </w:p>
    <w:p>
      <w:pPr>
        <w:keepLines w:val="0"/>
      </w:pPr>
      <w:r>
        <w:rPr>
          <w:rFonts w:ascii="Liberation Sans" w:hAnsi="Liberation Sans"/>
          <w:color w:val="1F2937"/>
          <w:sz w:val="19"/>
        </w:rPr>
        <w:t>Key rotation, irreversible remediation, or schema migration can preserve identity while preventing exact restoration. Therefore QMT should not require an inverse transformation in every case. It should verify preservation of declared invariants and provenance across a directed transformation.</w:t>
      </w:r>
    </w:p>
    <w:p>
      <w:pPr>
        <w:keepLines w:val="0"/>
      </w:pPr>
      <w:r>
        <w:rPr>
          <w:rFonts w:ascii="Liberation Sans" w:hAnsi="Liberation Sans"/>
          <w:color w:val="1F2937"/>
          <w:sz w:val="19"/>
        </w:rPr>
        <w:t>A useful distinction is:</w:t>
      </w:r>
    </w:p>
    <w:p>
      <w:pPr>
        <w:pStyle w:val="Equation"/>
      </w:pPr>
      <w:r>
        <w:rPr>
          <w:rFonts w:ascii="Liberation Serif" w:hAnsi="Liberation Serif"/>
          <w:i/>
          <w:color w:val="1F2937"/>
          <w:sz w:val="18"/>
        </w:rPr>
        <w:t>\[ T^{-1}\text{ exists} \quad \text{vs.}\quad \operatorname{ContinuityPreserved}(T). \]</w:t>
      </w:r>
    </w:p>
    <w:p>
      <w:pPr>
        <w:keepLines w:val="0"/>
      </w:pPr>
      <w:r>
        <w:rPr>
          <w:rFonts w:ascii="Liberation Sans" w:hAnsi="Liberation Sans"/>
          <w:color w:val="1F2937"/>
          <w:sz w:val="19"/>
        </w:rPr>
        <w:t>The second may hold when the first does not.</w:t>
      </w:r>
    </w:p>
    <w:p>
      <w:pPr>
        <w:pStyle w:val="Heading1"/>
        <w:keepNext/>
      </w:pPr>
      <w:r>
        <w:rPr>
          <w:rFonts w:ascii="Liberation Sans" w:hAnsi="Liberation Sans"/>
          <w:color w:val="1F2937"/>
          <w:sz w:val="36"/>
        </w:rPr>
        <w:t>Part XVII - Pathology, Remediation, and Constitutional Self-Repair</w:t>
      </w:r>
    </w:p>
    <w:p>
      <w:pPr>
        <w:pStyle w:val="Heading2"/>
        <w:keepNext/>
      </w:pPr>
      <w:r>
        <w:rPr>
          <w:rFonts w:ascii="Liberation Sans" w:hAnsi="Liberation Sans"/>
          <w:color w:val="334E68"/>
          <w:sz w:val="26"/>
        </w:rPr>
        <w:t>111. Pathology Is a Relation to Constitution</w:t>
      </w:r>
    </w:p>
    <w:p>
      <w:pPr>
        <w:keepLines w:val="0"/>
      </w:pPr>
      <w:r>
        <w:rPr>
          <w:rFonts w:ascii="Liberation Sans" w:hAnsi="Liberation Sans"/>
          <w:color w:val="1F2937"/>
          <w:sz w:val="19"/>
        </w:rPr>
        <w:t>In a homeostatic immune-system interpretation, pathology is not merely "something a malware scanner dislikes." It is a state or process that violates protected invariants or degrades the system's ability to maintain them.</w:t>
      </w:r>
    </w:p>
    <w:p>
      <w:pPr>
        <w:keepLines w:val="0"/>
      </w:pPr>
      <w:r>
        <w:rPr>
          <w:rFonts w:ascii="Liberation Sans" w:hAnsi="Liberation Sans"/>
          <w:color w:val="1F2937"/>
          <w:sz w:val="19"/>
        </w:rPr>
        <w:t>This suggests a domain-independent distinction:</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definitive pathology evidence</w:t>
      </w:r>
      <w:r>
        <w:rPr>
          <w:rFonts w:ascii="Liberation Sans" w:hAnsi="Liberation Sans"/>
          <w:color w:val="1F2937"/>
          <w:sz w:val="19"/>
        </w:rPr>
        <w:t>: establishes a known violation under the current profile;</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contextual pathology evidence</w:t>
      </w:r>
      <w:r>
        <w:rPr>
          <w:rFonts w:ascii="Liberation Sans" w:hAnsi="Liberation Sans"/>
          <w:color w:val="1F2937"/>
          <w:sz w:val="19"/>
        </w:rPr>
        <w:t>: raises concern but remains boundary/context;</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state change</w:t>
      </w:r>
      <w:r>
        <w:rPr>
          <w:rFonts w:ascii="Liberation Sans" w:hAnsi="Liberation Sans"/>
          <w:color w:val="1F2937"/>
          <w:sz w:val="19"/>
        </w:rPr>
        <w:t>: difference from prior/baseline without pathology conclusion;</w:t>
      </w:r>
    </w:p>
    <w:p>
      <w:pPr>
        <w:spacing w:after="40"/>
        <w:ind w:left="317" w:hanging="202"/>
      </w:pPr>
      <w:r>
        <w:rPr>
          <w:rFonts w:ascii="Liberation Sans" w:hAnsi="Liberation Sans"/>
          <w:b/>
          <w:color w:val="334E68"/>
          <w:sz w:val="19"/>
        </w:rPr>
        <w:t xml:space="preserve">• </w:t>
      </w:r>
      <w:r>
        <w:rPr>
          <w:rFonts w:ascii="Liberation Sans" w:hAnsi="Liberation Sans"/>
          <w:b/>
          <w:color w:val="1F2937"/>
          <w:sz w:val="19"/>
        </w:rPr>
        <w:t>epistemic failure</w:t>
      </w:r>
      <w:r>
        <w:rPr>
          <w:rFonts w:ascii="Liberation Sans" w:hAnsi="Liberation Sans"/>
          <w:color w:val="1F2937"/>
          <w:sz w:val="19"/>
        </w:rPr>
        <w:t>: inability to know whether pathology is present.</w:t>
      </w:r>
    </w:p>
    <w:p>
      <w:pPr>
        <w:keepLines w:val="0"/>
      </w:pPr>
      <w:r>
        <w:rPr>
          <w:rFonts w:ascii="Liberation Sans" w:hAnsi="Liberation Sans"/>
          <w:color w:val="1F2937"/>
          <w:sz w:val="19"/>
        </w:rPr>
        <w:t>The categories are intentionally non-equivalent.</w:t>
      </w:r>
    </w:p>
    <w:p>
      <w:pPr>
        <w:pStyle w:val="Heading2"/>
        <w:keepNext/>
      </w:pPr>
      <w:r>
        <w:rPr>
          <w:rFonts w:ascii="Liberation Sans" w:hAnsi="Liberation Sans"/>
          <w:color w:val="334E68"/>
          <w:sz w:val="26"/>
        </w:rPr>
        <w:t>112. Self-Repair Without Self-Rewrite</w:t>
      </w:r>
    </w:p>
    <w:p>
      <w:pPr>
        <w:keepLines w:val="0"/>
      </w:pPr>
      <w:r>
        <w:rPr>
          <w:rFonts w:ascii="Liberation Sans" w:hAnsi="Liberation Sans"/>
          <w:color w:val="1F2937"/>
          <w:sz w:val="19"/>
        </w:rPr>
        <w:t>A self-repairing system must be able to change state to restore invariants while preserving identity. This is the core reason the architecture cannot define identity as exact snapshot equality.</w:t>
      </w:r>
    </w:p>
    <w:p>
      <w:pPr>
        <w:keepLines w:val="0"/>
      </w:pPr>
      <w:r>
        <w:rPr>
          <w:rFonts w:ascii="Liberation Sans" w:hAnsi="Liberation Sans"/>
          <w:color w:val="1F2937"/>
          <w:sz w:val="19"/>
        </w:rPr>
        <w:t>Let current state \(x_t\notin\mathcal A\). A remediation proposes \(c\) such that</w:t>
      </w:r>
    </w:p>
    <w:p>
      <w:pPr>
        <w:pStyle w:val="Equation"/>
      </w:pPr>
      <w:r>
        <w:rPr>
          <w:rFonts w:ascii="Liberation Serif" w:hAnsi="Liberation Serif"/>
          <w:i/>
          <w:color w:val="1F2937"/>
          <w:sz w:val="18"/>
        </w:rPr>
        <w:t>\[ c\in\mathcal A,\qquad d(c,\mathcal X^*) &lt; d(x_t,\mathcal X^*). \]</w:t>
      </w:r>
    </w:p>
    <w:p>
      <w:pPr>
        <w:keepLines w:val="0"/>
      </w:pPr>
      <w:r>
        <w:rPr>
          <w:rFonts w:ascii="Liberation Sans" w:hAnsi="Liberation Sans"/>
          <w:color w:val="1F2937"/>
          <w:sz w:val="19"/>
        </w:rPr>
        <w:t>If provenance and authority are valid, executing the repair should produce a new state in the same identity trajectory. The system changes specifically so it can remain itself.</w:t>
      </w:r>
    </w:p>
    <w:p>
      <w:pPr>
        <w:pStyle w:val="Heading2"/>
        <w:keepNext/>
      </w:pPr>
      <w:r>
        <w:rPr>
          <w:rFonts w:ascii="Liberation Sans" w:hAnsi="Liberation Sans"/>
          <w:color w:val="334E68"/>
          <w:sz w:val="26"/>
        </w:rPr>
        <w:t>113. Remediation Authority Is Separate From Diagnosis</w:t>
      </w:r>
    </w:p>
    <w:p>
      <w:pPr>
        <w:keepLines w:val="0"/>
      </w:pPr>
      <w:r>
        <w:rPr>
          <w:rFonts w:ascii="Liberation Sans" w:hAnsi="Liberation Sans"/>
          <w:color w:val="1F2937"/>
          <w:sz w:val="19"/>
        </w:rPr>
        <w:t>A definitive diagnosis can justify urgency without granting a particular repair strategy. Multiple remediations may exist with different side effects. HIGC can reject constitutionally unsafe candidates even when the source is clearly pathological.</w:t>
      </w:r>
    </w:p>
    <w:p>
      <w:pPr>
        <w:keepLines w:val="0"/>
      </w:pPr>
      <w:r>
        <w:rPr>
          <w:rFonts w:ascii="Liberation Sans" w:hAnsi="Liberation Sans"/>
          <w:color w:val="1F2937"/>
          <w:sz w:val="19"/>
        </w:rPr>
        <w:t>Thus:</w:t>
      </w:r>
    </w:p>
    <w:p>
      <w:pPr>
        <w:pStyle w:val="Equation"/>
      </w:pPr>
      <w:r>
        <w:rPr>
          <w:rFonts w:ascii="Liberation Serif" w:hAnsi="Liberation Serif"/>
          <w:i/>
          <w:color w:val="1F2937"/>
          <w:sz w:val="18"/>
        </w:rPr>
        <w:t>\[ \operatorname{PathologyDetected}\not\Rightarrow \operatorname{AnyRemediationAuthorized}. \]</w:t>
      </w:r>
    </w:p>
    <w:p>
      <w:pPr>
        <w:keepLines w:val="0"/>
      </w:pPr>
      <w:r>
        <w:rPr>
          <w:rFonts w:ascii="Liberation Sans" w:hAnsi="Liberation Sans"/>
          <w:color w:val="1F2937"/>
          <w:sz w:val="19"/>
        </w:rPr>
        <w:t>This is especially important for destructive actions such as deleting binaries, rotating keys, changing filesystem ownership, or disabling services.</w:t>
      </w:r>
    </w:p>
    <w:p>
      <w:pPr>
        <w:pStyle w:val="Heading2"/>
        <w:keepNext/>
      </w:pPr>
      <w:r>
        <w:rPr>
          <w:rFonts w:ascii="Liberation Sans" w:hAnsi="Liberation Sans"/>
          <w:color w:val="334E68"/>
          <w:sz w:val="26"/>
        </w:rPr>
        <w:t>114. Containment vs Identity Mutation</w:t>
      </w:r>
    </w:p>
    <w:p>
      <w:pPr>
        <w:keepLines w:val="0"/>
      </w:pPr>
      <w:r>
        <w:rPr>
          <w:rFonts w:ascii="Liberation Sans" w:hAnsi="Liberation Sans"/>
          <w:color w:val="1F2937"/>
          <w:sz w:val="19"/>
        </w:rPr>
        <w:t>Containment changes the operational environment around an entity, often without changing its constitutional identity. Quarantining a process, moving a file into a restricted namespace, or suspending network access may be reversible operational interventions.</w:t>
      </w:r>
    </w:p>
    <w:p>
      <w:pPr>
        <w:keepLines w:val="0"/>
      </w:pPr>
      <w:r>
        <w:rPr>
          <w:rFonts w:ascii="Liberation Sans" w:hAnsi="Liberation Sans"/>
          <w:color w:val="1F2937"/>
          <w:sz w:val="19"/>
        </w:rPr>
        <w:t>Identity Architecture should record containment events in biography while avoiding the claim that containment itself creates a new identity. It may change current operational state \(O_t\) while leaving constitutional origin intact.</w:t>
      </w:r>
    </w:p>
    <w:p>
      <w:pPr>
        <w:pStyle w:val="Heading2"/>
        <w:keepNext/>
      </w:pPr>
      <w:r>
        <w:rPr>
          <w:rFonts w:ascii="Liberation Sans" w:hAnsi="Liberation Sans"/>
          <w:color w:val="334E68"/>
          <w:sz w:val="26"/>
        </w:rPr>
        <w:t>115. Repair Outcome vs Reward</w:t>
      </w:r>
    </w:p>
    <w:p>
      <w:pPr>
        <w:keepLines w:val="0"/>
      </w:pPr>
      <w:r>
        <w:rPr>
          <w:rFonts w:ascii="Liberation Sans" w:hAnsi="Liberation Sans"/>
          <w:color w:val="1F2937"/>
          <w:sz w:val="19"/>
        </w:rPr>
        <w:t>A repair can improve homeostatic distance without being a "reward" in the psychological sense. Phase 5 appropriately treats the quantity as a measured remediation outcome first. Only after a prior prediction exists can the residual become an RPE.</w:t>
      </w:r>
    </w:p>
    <w:p>
      <w:pPr>
        <w:keepLines w:val="0"/>
      </w:pPr>
      <w:r>
        <w:rPr>
          <w:rFonts w:ascii="Liberation Sans" w:hAnsi="Liberation Sans"/>
          <w:color w:val="1F2937"/>
          <w:sz w:val="19"/>
        </w:rPr>
        <w:t>This protects identity learning from a serious semantic collapse:</w:t>
      </w:r>
    </w:p>
    <w:p>
      <w:pPr>
        <w:pStyle w:val="CodeBlock"/>
        <w:shd w:fill="F6F8FA"/>
      </w:pPr>
      <w:r>
        <w:rPr>
          <w:rFonts w:ascii="Liberation Mono" w:hAnsi="Liberation Mono"/>
          <w:color w:val="1F2937"/>
          <w:sz w:val="16"/>
        </w:rPr>
        <w:t>observed improvement != predicted improvement residual</w:t>
      </w:r>
    </w:p>
    <w:p>
      <w:pPr>
        <w:keepLines w:val="0"/>
      </w:pPr>
      <w:r>
        <w:rPr>
          <w:rFonts w:ascii="Liberation Sans" w:hAnsi="Liberation Sans"/>
          <w:color w:val="1F2937"/>
          <w:sz w:val="19"/>
        </w:rPr>
        <w:t>A successful repair with no prior prediction has an outcome but no legitimate RPE.</w:t>
      </w:r>
    </w:p>
    <w:p>
      <w:pPr>
        <w:pStyle w:val="Heading2"/>
        <w:keepNext/>
      </w:pPr>
      <w:r>
        <w:rPr>
          <w:rFonts w:ascii="Liberation Sans" w:hAnsi="Liberation Sans"/>
          <w:color w:val="334E68"/>
          <w:sz w:val="26"/>
        </w:rPr>
        <w:t>116. Recovery From Incomplete Evidence</w:t>
      </w:r>
    </w:p>
    <w:p>
      <w:pPr>
        <w:keepLines w:val="0"/>
      </w:pPr>
      <w:r>
        <w:rPr>
          <w:rFonts w:ascii="Liberation Sans" w:hAnsi="Liberation Sans"/>
          <w:color w:val="1F2937"/>
          <w:sz w:val="19"/>
        </w:rPr>
        <w:t xml:space="preserve">When a system is outside or suspected outside the admissible set but sensors are failing, aggressive remediation may be dangerous. The correct state can be simultaneously pathological in one dimension and unresolved in another. Current HIGC precedence keeps known violations as </w:t>
      </w:r>
      <w:r>
        <w:rPr>
          <w:rFonts w:ascii="Liberation Mono" w:hAnsi="Liberation Mono"/>
          <w:color w:val="334E68"/>
          <w:sz w:val="18"/>
        </w:rPr>
        <w:t>OUTSIDE</w:t>
      </w:r>
      <w:r>
        <w:rPr>
          <w:rFonts w:ascii="Liberation Sans" w:hAnsi="Liberation Sans"/>
          <w:color w:val="1F2937"/>
          <w:sz w:val="19"/>
        </w:rPr>
        <w:t>, but downstream actuation policy should still account for unresolved side-effect evidence.</w:t>
      </w:r>
    </w:p>
    <w:p>
      <w:pPr>
        <w:keepLines w:val="0"/>
      </w:pPr>
      <w:r>
        <w:rPr>
          <w:rFonts w:ascii="Liberation Sans" w:hAnsi="Liberation Sans"/>
          <w:color w:val="1F2937"/>
          <w:sz w:val="19"/>
        </w:rPr>
        <w:t>A future actuator may require both:</w:t>
      </w:r>
    </w:p>
    <w:p>
      <w:pPr>
        <w:pStyle w:val="Equation"/>
      </w:pPr>
      <w:r>
        <w:rPr>
          <w:rFonts w:ascii="Liberation Serif" w:hAnsi="Liberation Serif"/>
          <w:i/>
          <w:color w:val="1F2937"/>
          <w:sz w:val="18"/>
        </w:rPr>
        <w:t>\[ \operatorname{TargetAdmissible}(c) \]</w:t>
      </w:r>
    </w:p>
    <w:p>
      <w:pPr>
        <w:keepLines w:val="0"/>
      </w:pPr>
      <w:r>
        <w:rPr>
          <w:rFonts w:ascii="Liberation Sans" w:hAnsi="Liberation Sans"/>
          <w:color w:val="1F2937"/>
          <w:sz w:val="19"/>
        </w:rPr>
        <w:t>and</w:t>
      </w:r>
    </w:p>
    <w:p>
      <w:pPr>
        <w:pStyle w:val="Equation"/>
      </w:pPr>
      <w:r>
        <w:rPr>
          <w:rFonts w:ascii="Liberation Serif" w:hAnsi="Liberation Serif"/>
          <w:i/>
          <w:color w:val="1F2937"/>
          <w:sz w:val="18"/>
        </w:rPr>
        <w:t>\[ \operatorname{SideEffectEvidenceSufficient}(c). \]</w:t>
      </w:r>
    </w:p>
    <w:p>
      <w:pPr>
        <w:keepLines w:val="0"/>
      </w:pPr>
      <w:r>
        <w:rPr>
          <w:rFonts w:ascii="Liberation Sans" w:hAnsi="Liberation Sans"/>
          <w:color w:val="1F2937"/>
          <w:sz w:val="19"/>
        </w:rPr>
        <w:t>Constitutional target safety and operational confidence are distinct gates.</w:t>
      </w:r>
    </w:p>
    <w:p>
      <w:pPr>
        <w:pStyle w:val="Heading1"/>
        <w:keepNext/>
      </w:pPr>
      <w:r>
        <w:rPr>
          <w:rFonts w:ascii="Liberation Sans" w:hAnsi="Liberation Sans"/>
          <w:color w:val="1F2937"/>
          <w:sz w:val="36"/>
        </w:rPr>
        <w:t>Part XVIII - Research Program and Falsification</w:t>
      </w:r>
    </w:p>
    <w:p>
      <w:pPr>
        <w:pStyle w:val="Heading2"/>
        <w:keepNext/>
      </w:pPr>
      <w:r>
        <w:rPr>
          <w:rFonts w:ascii="Liberation Sans" w:hAnsi="Liberation Sans"/>
          <w:color w:val="334E68"/>
          <w:sz w:val="26"/>
        </w:rPr>
        <w:t>117. The Central Scientific Question</w:t>
      </w:r>
    </w:p>
    <w:p>
      <w:pPr>
        <w:keepLines w:val="0"/>
      </w:pPr>
      <w:r>
        <w:rPr>
          <w:rFonts w:ascii="Liberation Sans" w:hAnsi="Liberation Sans"/>
          <w:color w:val="1F2937"/>
          <w:sz w:val="19"/>
        </w:rPr>
        <w:t>The strongest research claim Identity Architecture can responsibly make is not "this system has a self." It is:</w:t>
      </w:r>
    </w:p>
    <w:p>
      <w:pPr>
        <w:ind w:left="360" w:right="216"/>
        <w:pBdr>
          <w:left w:val="single" w:sz="14" w:space="8" w:color="334E68"/>
        </w:pBdr>
      </w:pPr>
      <w:r>
        <w:rPr>
          <w:rFonts w:ascii="Liberation Sans" w:hAnsi="Liberation Sans"/>
          <w:color w:val="1F2937"/>
          <w:sz w:val="20"/>
        </w:rPr>
        <w:t>A long-lived software organism can preserve a stable constitutional identity while permitting bounded adaptation, if constitutional invariants, immutable biography, active state realization, admissible evolution, and transformation continuity are assigned to separate auditable mechanisms.</w:t>
      </w:r>
    </w:p>
    <w:p>
      <w:pPr>
        <w:keepLines w:val="0"/>
      </w:pPr>
      <w:r>
        <w:rPr>
          <w:rFonts w:ascii="Liberation Sans" w:hAnsi="Liberation Sans"/>
          <w:color w:val="1F2937"/>
          <w:sz w:val="19"/>
        </w:rPr>
        <w:t>That claim is testable.</w:t>
      </w:r>
    </w:p>
    <w:p>
      <w:pPr>
        <w:pStyle w:val="Heading2"/>
        <w:keepNext/>
      </w:pPr>
      <w:r>
        <w:rPr>
          <w:rFonts w:ascii="Liberation Sans" w:hAnsi="Liberation Sans"/>
          <w:color w:val="334E68"/>
          <w:sz w:val="26"/>
        </w:rPr>
        <w:t>118. Longitudinal Identity Drift Experiments</w:t>
      </w:r>
    </w:p>
    <w:p>
      <w:pPr>
        <w:keepLines w:val="0"/>
      </w:pPr>
      <w:r>
        <w:rPr>
          <w:rFonts w:ascii="Liberation Sans" w:hAnsi="Liberation Sans"/>
          <w:color w:val="1F2937"/>
          <w:sz w:val="19"/>
        </w:rPr>
        <w:t>Run systems for long horizons under benign change, adversarial perturbation, migration, compaction, sensor loss, and domain learning. Measure: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rate of false constitutional violations;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rate of false admissibility;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unresolved-state frequency and duration;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baseline/tolerance drift;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trajectory verification failures;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replay divergence;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candidate evidence mismatch detection;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actuation-policy violations;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ability to recover from outside-set states.</w:t>
      </w:r>
    </w:p>
    <w:p>
      <w:pPr>
        <w:keepLines w:val="0"/>
      </w:pPr>
      <w:r>
        <w:rPr>
          <w:rFonts w:ascii="Liberation Sans" w:hAnsi="Liberation Sans"/>
          <w:color w:val="1F2937"/>
          <w:sz w:val="19"/>
        </w:rPr>
        <w:t>The architecture fails if it either freezes legitimate operation or gradually accepts forbidden state through accumulated tolerance.</w:t>
      </w:r>
    </w:p>
    <w:p>
      <w:pPr>
        <w:pStyle w:val="Heading2"/>
        <w:keepNext/>
      </w:pPr>
      <w:r>
        <w:rPr>
          <w:rFonts w:ascii="Liberation Sans" w:hAnsi="Liberation Sans"/>
          <w:color w:val="334E68"/>
          <w:sz w:val="26"/>
        </w:rPr>
        <w:t>119. QMT Continuity Tests</w:t>
      </w:r>
    </w:p>
    <w:p>
      <w:pPr>
        <w:keepLines w:val="0"/>
      </w:pPr>
      <w:r>
        <w:rPr>
          <w:rFonts w:ascii="Liberation Sans" w:hAnsi="Liberation Sans"/>
          <w:color w:val="1F2937"/>
          <w:sz w:val="19"/>
        </w:rPr>
        <w:t>For transformations \(T_1,\ldots,T_n\), test whether continuity composes:</w:t>
      </w:r>
    </w:p>
    <w:p>
      <w:pPr>
        <w:pStyle w:val="Equation"/>
      </w:pPr>
      <w:r>
        <w:rPr>
          <w:rFonts w:ascii="Liberation Serif" w:hAnsi="Liberation Serif"/>
          <w:i/>
          <w:color w:val="1F2937"/>
          <w:sz w:val="18"/>
        </w:rPr>
        <w:t>\[ QMT(T_2\circ T_1) \stackrel{?}{=} QMT(T_2)\land QMT(T_1) \]</w:t>
      </w:r>
    </w:p>
    <w:p>
      <w:pPr>
        <w:keepLines w:val="0"/>
      </w:pPr>
      <w:r>
        <w:rPr>
          <w:rFonts w:ascii="Liberation Sans" w:hAnsi="Liberation Sans"/>
          <w:color w:val="1F2937"/>
          <w:sz w:val="19"/>
        </w:rPr>
        <w:t>under the intended invariant set. Test cross-platform serialization, schema evolution, byte-order changes, storage migration, and process restart. Identify which transformations are continuity-preserving and which require explicit identity transition or constitutional amendment.</w:t>
      </w:r>
    </w:p>
    <w:p>
      <w:pPr>
        <w:pStyle w:val="Heading2"/>
        <w:keepNext/>
      </w:pPr>
      <w:r>
        <w:rPr>
          <w:rFonts w:ascii="Liberation Sans" w:hAnsi="Liberation Sans"/>
          <w:color w:val="334E68"/>
          <w:sz w:val="26"/>
        </w:rPr>
        <w:t>120. Fork and Rollback Adversaries</w:t>
      </w:r>
    </w:p>
    <w:p>
      <w:pPr>
        <w:keepLines w:val="0"/>
      </w:pPr>
      <w:r>
        <w:rPr>
          <w:rFonts w:ascii="Liberation Sans" w:hAnsi="Liberation Sans"/>
          <w:color w:val="1F2937"/>
          <w:sz w:val="19"/>
        </w:rPr>
        <w:t>Construct two internally valid history forks from the same prefix. A purely local hash chain cannot choose the legitimate tip. Evaluate external anchors, signed writer policies, monotonic counters, and distributed witness schemes. The research objective is not to make forks impossible, but to make fork ambiguity explicit and fail closed.</w:t>
      </w:r>
    </w:p>
    <w:p>
      <w:pPr>
        <w:pStyle w:val="Heading2"/>
        <w:keepNext/>
      </w:pPr>
      <w:r>
        <w:rPr>
          <w:rFonts w:ascii="Liberation Sans" w:hAnsi="Liberation Sans"/>
          <w:color w:val="334E68"/>
          <w:sz w:val="26"/>
        </w:rPr>
        <w:t>121. Tolerance Poisoning Experiments</w:t>
      </w:r>
    </w:p>
    <w:p>
      <w:pPr>
        <w:keepLines w:val="0"/>
      </w:pPr>
      <w:r>
        <w:rPr>
          <w:rFonts w:ascii="Liberation Sans" w:hAnsi="Liberation Sans"/>
          <w:color w:val="1F2937"/>
          <w:sz w:val="19"/>
        </w:rPr>
        <w:t>When \(T_{local}\) is implemented, attack it with slow, repeated, low-amplitude malicious behavior. Test whether the tolerance system gradually normalizes behavior that HIGC should prohibit. Required invariant:</w:t>
      </w:r>
    </w:p>
    <w:p>
      <w:pPr>
        <w:pStyle w:val="Equation"/>
      </w:pPr>
      <w:r>
        <w:rPr>
          <w:rFonts w:ascii="Liberation Serif" w:hAnsi="Liberation Serif"/>
          <w:i/>
          <w:color w:val="1F2937"/>
          <w:sz w:val="18"/>
        </w:rPr>
        <w:t>\[ \forall t,\quad \mathcal T_t \text{ cannot authorize } x\notin\mathcal A_{G_0}. \]</w:t>
      </w:r>
    </w:p>
    <w:p>
      <w:pPr>
        <w:pStyle w:val="Heading2"/>
        <w:keepNext/>
      </w:pPr>
      <w:r>
        <w:rPr>
          <w:rFonts w:ascii="Liberation Sans" w:hAnsi="Liberation Sans"/>
          <w:color w:val="334E68"/>
          <w:sz w:val="26"/>
        </w:rPr>
        <w:t>122. Causal Remediation Experiments</w:t>
      </w:r>
    </w:p>
    <w:p>
      <w:pPr>
        <w:keepLines w:val="0"/>
      </w:pPr>
      <w:r>
        <w:rPr>
          <w:rFonts w:ascii="Liberation Sans" w:hAnsi="Liberation Sans"/>
          <w:color w:val="1F2937"/>
          <w:sz w:val="19"/>
        </w:rPr>
        <w:t>Once Phase 5B-5E exist, create controlled remediation episodes with known exogenous disturbances. Compare raw snapshot differences against matched-component causal attribution. A valid RPE subsystem should avoid rewarding sensor blindness and avoid punishing an effective remediation for unrelated environmental changes.</w:t>
      </w:r>
    </w:p>
    <w:p>
      <w:pPr>
        <w:pStyle w:val="Heading2"/>
        <w:keepNext/>
      </w:pPr>
      <w:r>
        <w:rPr>
          <w:rFonts w:ascii="Liberation Sans" w:hAnsi="Liberation Sans"/>
          <w:color w:val="334E68"/>
          <w:sz w:val="26"/>
        </w:rPr>
        <w:t>123. Identity Under Counterfactual Explosion</w:t>
      </w:r>
    </w:p>
    <w:p>
      <w:pPr>
        <w:keepLines w:val="0"/>
      </w:pPr>
      <w:r>
        <w:rPr>
          <w:rFonts w:ascii="Liberation Sans" w:hAnsi="Liberation Sans"/>
          <w:color w:val="1F2937"/>
          <w:sz w:val="19"/>
        </w:rPr>
        <w:t>Future ephemeral HVD cognition may evaluate very large numbers of candidate worlds. Test whether candidate handles, provenance, and digests prevent cross-candidate evidence leakage or ABA reuse. The real trajectory must remain untouched regardless of counterfactual volume.</w:t>
      </w:r>
    </w:p>
    <w:p>
      <w:pPr>
        <w:pStyle w:val="Heading2"/>
        <w:keepNext/>
      </w:pPr>
      <w:r>
        <w:rPr>
          <w:rFonts w:ascii="Liberation Sans" w:hAnsi="Liberation Sans"/>
          <w:color w:val="334E68"/>
          <w:sz w:val="26"/>
        </w:rPr>
        <w:t>124. Formal Methods Opportunities</w:t>
      </w:r>
    </w:p>
    <w:p>
      <w:pPr>
        <w:keepLines w:val="0"/>
      </w:pPr>
      <w:r>
        <w:rPr>
          <w:rFonts w:ascii="Liberation Sans" w:hAnsi="Liberation Sans"/>
          <w:color w:val="1F2937"/>
          <w:sz w:val="19"/>
        </w:rPr>
        <w:t>Several components are suitable for formal specification: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HIGC precedence can be model-checked as a finite-state logic;</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baseline no-clobber and ledger append invariants can be specified in TLA+;</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candidate/evidence digest binding can be expressed as refinement invariants;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actuation capabilities can be checked with a small authorization calculus;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replay/materialization equivalence can be property-tested;</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QMT transformation continuity may admit category-theoretic or algebraic formulations once its invariant set is concrete.</w:t>
      </w:r>
    </w:p>
    <w:p>
      <w:pPr>
        <w:keepLines w:val="0"/>
      </w:pPr>
      <w:r>
        <w:rPr>
          <w:rFonts w:ascii="Liberation Sans" w:hAnsi="Liberation Sans"/>
          <w:color w:val="1F2937"/>
          <w:sz w:val="19"/>
        </w:rPr>
        <w:t>Formalism should follow executable contracts rather than inventing mathematical grandeur detached from implementation.</w:t>
      </w:r>
    </w:p>
    <w:p>
      <w:pPr>
        <w:pStyle w:val="Heading2"/>
        <w:keepNext/>
      </w:pPr>
      <w:r>
        <w:rPr>
          <w:rFonts w:ascii="Liberation Sans" w:hAnsi="Liberation Sans"/>
          <w:color w:val="334E68"/>
          <w:sz w:val="26"/>
        </w:rPr>
        <w:t>125. What Would Falsify the Architecture</w:t>
      </w:r>
    </w:p>
    <w:p>
      <w:pPr>
        <w:keepLines w:val="0"/>
      </w:pPr>
      <w:r>
        <w:rPr>
          <w:rFonts w:ascii="Liberation Sans" w:hAnsi="Liberation Sans"/>
          <w:color w:val="1F2937"/>
          <w:sz w:val="19"/>
        </w:rPr>
        <w:t>Identity Architecture would need major revision if experiments show any of the following are unavoidable rather than implementation bugs:</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legitimate long-lived adaptation cannot be separated from constitutional drift;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continuity cannot be preserved across ordinary storage transformation without freezing physical representation;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four-valued HIGC semantics produce intolerable unresolved deadlock under realistic evidence failure;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event sourcing creates irreducible ambiguity that cannot be bounded by stronger provenance;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local tolerance cannot learn usefully without becoming a baseline-poisoning channel;</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counterfactual candidate evaluation cannot be isolated from realized authority at required scale;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QMT cannot define transformation continuity without circularly assuming the identity it is meant to verify.</w:t>
      </w:r>
    </w:p>
    <w:p>
      <w:pPr>
        <w:keepLines w:val="0"/>
      </w:pPr>
      <w:r>
        <w:rPr>
          <w:rFonts w:ascii="Liberation Sans" w:hAnsi="Liberation Sans"/>
          <w:color w:val="1F2937"/>
          <w:sz w:val="19"/>
        </w:rPr>
        <w:t>A research architecture becomes stronger, not weaker, when it states what evidence would cause it to change.</w:t>
      </w:r>
    </w:p>
    <w:p>
      <w:pPr>
        <w:pStyle w:val="Heading1"/>
        <w:keepNext/>
      </w:pPr>
      <w:r>
        <w:rPr>
          <w:rFonts w:ascii="Liberation Sans" w:hAnsi="Liberation Sans"/>
          <w:color w:val="1F2937"/>
          <w:sz w:val="36"/>
        </w:rPr>
        <w:t>Part XIX - Expert Field Guide</w:t>
      </w:r>
    </w:p>
    <w:p>
      <w:pPr>
        <w:pStyle w:val="Heading2"/>
        <w:keepNext/>
      </w:pPr>
      <w:r>
        <w:rPr>
          <w:rFonts w:ascii="Liberation Sans" w:hAnsi="Liberation Sans"/>
          <w:color w:val="334E68"/>
          <w:sz w:val="26"/>
        </w:rPr>
        <w:t>126. Twenty-Five Canonical Laws</w:t>
      </w:r>
    </w:p>
    <w:p>
      <w:pPr>
        <w:spacing w:after="40"/>
        <w:ind w:left="346" w:hanging="288"/>
      </w:pPr>
      <w:r>
        <w:rPr>
          <w:rFonts w:ascii="Liberation Sans" w:hAnsi="Liberation Sans"/>
          <w:b/>
          <w:color w:val="334E68"/>
          <w:sz w:val="18"/>
        </w:rPr>
        <w:t xml:space="preserve">1. </w:t>
      </w:r>
      <w:r>
        <w:rPr>
          <w:rFonts w:ascii="Liberation Sans" w:hAnsi="Liberation Sans"/>
          <w:b/>
          <w:color w:val="1F2937"/>
          <w:sz w:val="18"/>
        </w:rPr>
        <w:t>Persona is not identity.</w:t>
      </w:r>
      <w:r>
        <w:rPr>
          <w:rFonts w:ascii="Liberation Sans" w:hAnsi="Liberation Sans"/>
          <w:color w:val="1F2937"/>
          <w:sz w:val="18"/>
        </w:rPr>
        <w:t xml:space="preserve"> Consistent expression can be copied without continuity.</w:t>
      </w:r>
    </w:p>
    <w:p>
      <w:pPr>
        <w:spacing w:after="40"/>
        <w:ind w:left="346" w:hanging="288"/>
      </w:pPr>
      <w:r>
        <w:rPr>
          <w:rFonts w:ascii="Liberation Sans" w:hAnsi="Liberation Sans"/>
          <w:b/>
          <w:color w:val="334E68"/>
          <w:sz w:val="18"/>
        </w:rPr>
        <w:t xml:space="preserve">2. </w:t>
      </w:r>
      <w:r>
        <w:rPr>
          <w:rFonts w:ascii="Liberation Sans" w:hAnsi="Liberation Sans"/>
          <w:b/>
          <w:color w:val="1F2937"/>
          <w:sz w:val="18"/>
        </w:rPr>
        <w:t>State is not identity.</w:t>
      </w:r>
      <w:r>
        <w:rPr>
          <w:rFonts w:ascii="Liberation Sans" w:hAnsi="Liberation Sans"/>
          <w:color w:val="1F2937"/>
          <w:sz w:val="18"/>
        </w:rPr>
        <w:t xml:space="preserve"> Legitimate change must be possible.</w:t>
      </w:r>
    </w:p>
    <w:p>
      <w:pPr>
        <w:spacing w:after="40"/>
        <w:ind w:left="346" w:hanging="288"/>
      </w:pPr>
      <w:r>
        <w:rPr>
          <w:rFonts w:ascii="Liberation Sans" w:hAnsi="Liberation Sans"/>
          <w:b/>
          <w:color w:val="334E68"/>
          <w:sz w:val="18"/>
        </w:rPr>
        <w:t xml:space="preserve">3. </w:t>
      </w:r>
      <w:r>
        <w:rPr>
          <w:rFonts w:ascii="Liberation Sans" w:hAnsi="Liberation Sans"/>
          <w:b/>
          <w:color w:val="1F2937"/>
          <w:sz w:val="18"/>
        </w:rPr>
        <w:t>History is not identity.</w:t>
      </w:r>
      <w:r>
        <w:rPr>
          <w:rFonts w:ascii="Liberation Sans" w:hAnsi="Liberation Sans"/>
          <w:color w:val="1F2937"/>
          <w:sz w:val="18"/>
        </w:rPr>
        <w:t xml:space="preserve"> Biography influences current interpretation without freezing every past relation into selfhood.</w:t>
      </w:r>
    </w:p>
    <w:p>
      <w:pPr>
        <w:spacing w:after="40"/>
        <w:ind w:left="346" w:hanging="288"/>
      </w:pPr>
      <w:r>
        <w:rPr>
          <w:rFonts w:ascii="Liberation Sans" w:hAnsi="Liberation Sans"/>
          <w:b/>
          <w:color w:val="334E68"/>
          <w:sz w:val="18"/>
        </w:rPr>
        <w:t xml:space="preserve">4. </w:t>
      </w:r>
      <w:r>
        <w:rPr>
          <w:rFonts w:ascii="Liberation Sans" w:hAnsi="Liberation Sans"/>
          <w:b/>
          <w:color w:val="1F2937"/>
          <w:sz w:val="18"/>
        </w:rPr>
        <w:t>Memory is not identity.</w:t>
      </w:r>
      <w:r>
        <w:rPr>
          <w:rFonts w:ascii="Liberation Sans" w:hAnsi="Liberation Sans"/>
          <w:color w:val="1F2937"/>
          <w:sz w:val="18"/>
        </w:rPr>
        <w:t xml:space="preserve"> Rebuildable representations may change without creating a new entity.</w:t>
      </w:r>
    </w:p>
    <w:p>
      <w:pPr>
        <w:spacing w:after="40"/>
        <w:ind w:left="346" w:hanging="288"/>
      </w:pPr>
      <w:r>
        <w:rPr>
          <w:rFonts w:ascii="Liberation Sans" w:hAnsi="Liberation Sans"/>
          <w:b/>
          <w:color w:val="334E68"/>
          <w:sz w:val="18"/>
        </w:rPr>
        <w:t xml:space="preserve">5. </w:t>
      </w:r>
      <w:r>
        <w:rPr>
          <w:rFonts w:ascii="Liberation Sans" w:hAnsi="Liberation Sans"/>
          <w:b/>
          <w:color w:val="1F2937"/>
          <w:sz w:val="18"/>
        </w:rPr>
        <w:t>Location is not identity.</w:t>
      </w:r>
      <w:r>
        <w:rPr>
          <w:rFonts w:ascii="Liberation Sans" w:hAnsi="Liberation Sans"/>
          <w:color w:val="1F2937"/>
          <w:sz w:val="18"/>
        </w:rPr>
        <w:t xml:space="preserve"> Moving realization must not silently replace the logical entity.</w:t>
      </w:r>
    </w:p>
    <w:p>
      <w:pPr>
        <w:spacing w:after="40"/>
        <w:ind w:left="346" w:hanging="288"/>
      </w:pPr>
      <w:r>
        <w:rPr>
          <w:rFonts w:ascii="Liberation Sans" w:hAnsi="Liberation Sans"/>
          <w:b/>
          <w:color w:val="334E68"/>
          <w:sz w:val="18"/>
        </w:rPr>
        <w:t xml:space="preserve">6. </w:t>
      </w:r>
      <w:r>
        <w:rPr>
          <w:rFonts w:ascii="Liberation Sans" w:hAnsi="Liberation Sans"/>
          <w:b/>
          <w:color w:val="1F2937"/>
          <w:sz w:val="18"/>
        </w:rPr>
        <w:t>Storage sharing is not inheritance.</w:t>
      </w:r>
      <w:r>
        <w:rPr>
          <w:rFonts w:ascii="Liberation Sans" w:hAnsi="Liberation Sans"/>
          <w:color w:val="1F2937"/>
          <w:sz w:val="18"/>
        </w:rPr>
        <w:t xml:space="preserve"> Copy-on-write candidates can share bytes without sharing authority.</w:t>
      </w:r>
    </w:p>
    <w:p>
      <w:pPr>
        <w:spacing w:after="40"/>
        <w:ind w:left="346" w:hanging="288"/>
      </w:pPr>
      <w:r>
        <w:rPr>
          <w:rFonts w:ascii="Liberation Sans" w:hAnsi="Liberation Sans"/>
          <w:b/>
          <w:color w:val="334E68"/>
          <w:sz w:val="18"/>
        </w:rPr>
        <w:t xml:space="preserve">7. </w:t>
      </w:r>
      <w:r>
        <w:rPr>
          <w:rFonts w:ascii="Liberation Sans" w:hAnsi="Liberation Sans"/>
          <w:b/>
          <w:color w:val="1F2937"/>
          <w:sz w:val="18"/>
        </w:rPr>
        <w:t>Similarity is not identity.</w:t>
      </w:r>
      <w:r>
        <w:rPr>
          <w:rFonts w:ascii="Liberation Sans" w:hAnsi="Liberation Sans"/>
          <w:color w:val="1F2937"/>
          <w:sz w:val="18"/>
        </w:rPr>
        <w:t xml:space="preserve"> ANN/HNSW is advisory acceleration state.</w:t>
      </w:r>
    </w:p>
    <w:p>
      <w:pPr>
        <w:spacing w:after="40"/>
        <w:ind w:left="346" w:hanging="288"/>
      </w:pPr>
      <w:r>
        <w:rPr>
          <w:rFonts w:ascii="Liberation Sans" w:hAnsi="Liberation Sans"/>
          <w:b/>
          <w:color w:val="334E68"/>
          <w:sz w:val="18"/>
        </w:rPr>
        <w:t xml:space="preserve">8. </w:t>
      </w:r>
      <w:r>
        <w:rPr>
          <w:rFonts w:ascii="Liberation Sans" w:hAnsi="Liberation Sans"/>
          <w:b/>
          <w:color w:val="1F2937"/>
          <w:sz w:val="18"/>
        </w:rPr>
        <w:t>G0 is explicit.</w:t>
      </w:r>
      <w:r>
        <w:rPr>
          <w:rFonts w:ascii="Liberation Sans" w:hAnsi="Liberation Sans"/>
          <w:color w:val="1F2937"/>
          <w:sz w:val="18"/>
        </w:rPr>
        <w:t xml:space="preserve"> Never bootstrap constitutional trust from an implicitly observed "clean" state.</w:t>
      </w:r>
    </w:p>
    <w:p>
      <w:pPr>
        <w:spacing w:after="40"/>
        <w:ind w:left="346" w:hanging="288"/>
      </w:pPr>
      <w:r>
        <w:rPr>
          <w:rFonts w:ascii="Liberation Sans" w:hAnsi="Liberation Sans"/>
          <w:b/>
          <w:color w:val="334E68"/>
          <w:sz w:val="18"/>
        </w:rPr>
        <w:t xml:space="preserve">9. </w:t>
      </w:r>
      <w:r>
        <w:rPr>
          <w:rFonts w:ascii="Liberation Sans" w:hAnsi="Liberation Sans"/>
          <w:b/>
          <w:color w:val="1F2937"/>
          <w:sz w:val="18"/>
        </w:rPr>
        <w:t>G0 is not ordinary mutable configuration.</w:t>
      </w:r>
      <w:r>
        <w:rPr>
          <w:rFonts w:ascii="Liberation Sans" w:hAnsi="Liberation Sans"/>
          <w:color w:val="1F2937"/>
          <w:sz w:val="18"/>
        </w:rPr>
        <w:t xml:space="preserve"> Constitutional change requires explicit authority.</w:t>
      </w:r>
    </w:p>
    <w:p>
      <w:pPr>
        <w:spacing w:after="40"/>
        <w:ind w:left="346" w:hanging="288"/>
      </w:pPr>
      <w:r>
        <w:rPr>
          <w:rFonts w:ascii="Liberation Sans" w:hAnsi="Liberation Sans"/>
          <w:b/>
          <w:color w:val="334E68"/>
          <w:sz w:val="18"/>
        </w:rPr>
        <w:t xml:space="preserve">10. </w:t>
      </w:r>
      <w:r>
        <w:rPr>
          <w:rFonts w:ascii="Liberation Sans" w:hAnsi="Liberation Sans"/>
          <w:b/>
          <w:color w:val="1F2937"/>
          <w:sz w:val="18"/>
        </w:rPr>
        <w:t>Repetition is not constitutional amendment.</w:t>
      </w:r>
      <w:r>
        <w:rPr>
          <w:rFonts w:ascii="Liberation Sans" w:hAnsi="Liberation Sans"/>
          <w:color w:val="1F2937"/>
          <w:sz w:val="18"/>
        </w:rPr>
        <w:t xml:space="preserve"> Tolerance learning must be bounded.</w:t>
      </w:r>
    </w:p>
    <w:p>
      <w:pPr>
        <w:spacing w:after="40"/>
        <w:ind w:left="346" w:hanging="288"/>
      </w:pPr>
      <w:r>
        <w:rPr>
          <w:rFonts w:ascii="Liberation Sans" w:hAnsi="Liberation Sans"/>
          <w:b/>
          <w:color w:val="334E68"/>
          <w:sz w:val="18"/>
        </w:rPr>
        <w:t xml:space="preserve">11. </w:t>
      </w:r>
      <w:r>
        <w:rPr>
          <w:rFonts w:ascii="Liberation Sans" w:hAnsi="Liberation Sans"/>
          <w:b/>
          <w:color w:val="1F2937"/>
          <w:sz w:val="18"/>
        </w:rPr>
        <w:t>Event immutability is not current-state immutability.</w:t>
      </w:r>
      <w:r>
        <w:rPr>
          <w:rFonts w:ascii="Liberation Sans" w:hAnsi="Liberation Sans"/>
          <w:color w:val="1F2937"/>
          <w:sz w:val="18"/>
        </w:rPr>
        <w:t xml:space="preserve"> Later events can revise current derived relations without deleting history.</w:t>
      </w:r>
    </w:p>
    <w:p>
      <w:pPr>
        <w:spacing w:after="40"/>
        <w:ind w:left="346" w:hanging="288"/>
      </w:pPr>
      <w:r>
        <w:rPr>
          <w:rFonts w:ascii="Liberation Sans" w:hAnsi="Liberation Sans"/>
          <w:b/>
          <w:color w:val="334E68"/>
          <w:sz w:val="18"/>
        </w:rPr>
        <w:t xml:space="preserve">12. </w:t>
      </w:r>
      <w:r>
        <w:rPr>
          <w:rFonts w:ascii="Liberation Sans" w:hAnsi="Liberation Sans"/>
          <w:b/>
          <w:color w:val="1F2937"/>
          <w:sz w:val="18"/>
        </w:rPr>
        <w:t>Ledger validity is not sensor truth.</w:t>
      </w:r>
      <w:r>
        <w:rPr>
          <w:rFonts w:ascii="Liberation Sans" w:hAnsi="Liberation Sans"/>
          <w:color w:val="1F2937"/>
          <w:sz w:val="18"/>
        </w:rPr>
        <w:t xml:space="preserve"> Cryptographic structure proves integrity of the record, not truth of every claim in it.</w:t>
      </w:r>
    </w:p>
    <w:p>
      <w:pPr>
        <w:spacing w:after="40"/>
        <w:ind w:left="346" w:hanging="288"/>
      </w:pPr>
      <w:r>
        <w:rPr>
          <w:rFonts w:ascii="Liberation Sans" w:hAnsi="Liberation Sans"/>
          <w:b/>
          <w:color w:val="334E68"/>
          <w:sz w:val="18"/>
        </w:rPr>
        <w:t xml:space="preserve">13. </w:t>
      </w:r>
      <w:r>
        <w:rPr>
          <w:rFonts w:ascii="Liberation Sans" w:hAnsi="Liberation Sans"/>
          <w:b/>
          <w:color w:val="1F2937"/>
          <w:sz w:val="18"/>
        </w:rPr>
        <w:t>Active TMS is a realization layer, not constitutional truth merely because it is fast.</w:t>
      </w:r>
    </w:p>
    <w:p>
      <w:pPr>
        <w:spacing w:after="40"/>
        <w:ind w:left="346" w:hanging="288"/>
      </w:pPr>
      <w:r>
        <w:rPr>
          <w:rFonts w:ascii="Liberation Sans" w:hAnsi="Liberation Sans"/>
          <w:b/>
          <w:color w:val="334E68"/>
          <w:sz w:val="18"/>
        </w:rPr>
        <w:t xml:space="preserve">14. </w:t>
      </w:r>
      <w:r>
        <w:rPr>
          <w:rFonts w:ascii="Liberation Sans" w:hAnsi="Liberation Sans"/>
          <w:b/>
          <w:color w:val="1F2937"/>
          <w:sz w:val="18"/>
        </w:rPr>
        <w:t>HDF5 is durable long-term/permanent persistence, not a peer live constitutional backend.</w:t>
      </w:r>
    </w:p>
    <w:p>
      <w:pPr>
        <w:spacing w:after="40"/>
        <w:ind w:left="346" w:hanging="288"/>
      </w:pPr>
      <w:r>
        <w:rPr>
          <w:rFonts w:ascii="Liberation Sans" w:hAnsi="Liberation Sans"/>
          <w:b/>
          <w:color w:val="334E68"/>
          <w:sz w:val="18"/>
        </w:rPr>
        <w:t xml:space="preserve">15. </w:t>
      </w:r>
      <w:r>
        <w:rPr>
          <w:rFonts w:ascii="Liberation Sans" w:hAnsi="Liberation Sans"/>
          <w:b/>
          <w:color w:val="1F2937"/>
          <w:sz w:val="18"/>
        </w:rPr>
        <w:t>HIGC is non-compensatory.</w:t>
      </w:r>
      <w:r>
        <w:rPr>
          <w:rFonts w:ascii="Liberation Sans" w:hAnsi="Liberation Sans"/>
          <w:color w:val="1F2937"/>
          <w:sz w:val="18"/>
        </w:rPr>
        <w:t xml:space="preserve"> Hard violations cannot be averaged away.</w:t>
      </w:r>
    </w:p>
    <w:p>
      <w:pPr>
        <w:spacing w:after="40"/>
        <w:ind w:left="346" w:hanging="288"/>
      </w:pPr>
      <w:r>
        <w:rPr>
          <w:rFonts w:ascii="Liberation Sans" w:hAnsi="Liberation Sans"/>
          <w:b/>
          <w:color w:val="334E68"/>
          <w:sz w:val="18"/>
        </w:rPr>
        <w:t xml:space="preserve">16. </w:t>
      </w:r>
      <w:r>
        <w:rPr>
          <w:rFonts w:ascii="Liberation Sans" w:hAnsi="Liberation Sans"/>
          <w:b/>
          <w:color w:val="1F2937"/>
          <w:sz w:val="18"/>
        </w:rPr>
        <w:t>Unresolved is not admissible.</w:t>
      </w:r>
      <w:r>
        <w:rPr>
          <w:rFonts w:ascii="Liberation Sans" w:hAnsi="Liberation Sans"/>
          <w:color w:val="1F2937"/>
          <w:sz w:val="18"/>
        </w:rPr>
        <w:t xml:space="preserve"> Missing evidence cannot become permission.</w:t>
      </w:r>
    </w:p>
    <w:p>
      <w:pPr>
        <w:spacing w:after="40"/>
        <w:ind w:left="346" w:hanging="288"/>
      </w:pPr>
      <w:r>
        <w:rPr>
          <w:rFonts w:ascii="Liberation Sans" w:hAnsi="Liberation Sans"/>
          <w:b/>
          <w:color w:val="334E68"/>
          <w:sz w:val="18"/>
        </w:rPr>
        <w:t xml:space="preserve">17. </w:t>
      </w:r>
      <w:r>
        <w:rPr>
          <w:rFonts w:ascii="Liberation Sans" w:hAnsi="Liberation Sans"/>
          <w:b/>
          <w:color w:val="1F2937"/>
          <w:sz w:val="18"/>
        </w:rPr>
        <w:t>Boundary is not outside.</w:t>
      </w:r>
      <w:r>
        <w:rPr>
          <w:rFonts w:ascii="Liberation Sans" w:hAnsi="Liberation Sans"/>
          <w:color w:val="1F2937"/>
          <w:sz w:val="18"/>
        </w:rPr>
        <w:t xml:space="preserve"> Novelty/context is not automatically pathology.</w:t>
      </w:r>
    </w:p>
    <w:p>
      <w:pPr>
        <w:spacing w:after="40"/>
        <w:ind w:left="346" w:hanging="288"/>
      </w:pPr>
      <w:r>
        <w:rPr>
          <w:rFonts w:ascii="Liberation Sans" w:hAnsi="Liberation Sans"/>
          <w:b/>
          <w:color w:val="334E68"/>
          <w:sz w:val="18"/>
        </w:rPr>
        <w:t xml:space="preserve">18. </w:t>
      </w:r>
      <w:r>
        <w:rPr>
          <w:rFonts w:ascii="Liberation Sans" w:hAnsi="Liberation Sans"/>
          <w:b/>
          <w:color w:val="1F2937"/>
          <w:sz w:val="18"/>
        </w:rPr>
        <w:t>THDE owns bounded evolution; HIGC owns admissibility.</w:t>
      </w:r>
    </w:p>
    <w:p>
      <w:pPr>
        <w:spacing w:after="40"/>
        <w:ind w:left="346" w:hanging="288"/>
      </w:pPr>
      <w:r>
        <w:rPr>
          <w:rFonts w:ascii="Liberation Sans" w:hAnsi="Liberation Sans"/>
          <w:b/>
          <w:color w:val="334E68"/>
          <w:sz w:val="18"/>
        </w:rPr>
        <w:t xml:space="preserve">19. </w:t>
      </w:r>
      <w:r>
        <w:rPr>
          <w:rFonts w:ascii="Liberation Sans" w:hAnsi="Liberation Sans"/>
          <w:b/>
          <w:color w:val="1F2937"/>
          <w:sz w:val="18"/>
        </w:rPr>
        <w:t>A recovery candidate may be evaluated even when the source is outside.</w:t>
      </w:r>
    </w:p>
    <w:p>
      <w:pPr>
        <w:spacing w:after="40"/>
        <w:ind w:left="346" w:hanging="288"/>
      </w:pPr>
      <w:r>
        <w:rPr>
          <w:rFonts w:ascii="Liberation Sans" w:hAnsi="Liberation Sans"/>
          <w:b/>
          <w:color w:val="334E68"/>
          <w:sz w:val="18"/>
        </w:rPr>
        <w:t xml:space="preserve">20. </w:t>
      </w:r>
      <w:r>
        <w:rPr>
          <w:rFonts w:ascii="Liberation Sans" w:hAnsi="Liberation Sans"/>
          <w:b/>
          <w:color w:val="1F2937"/>
          <w:sz w:val="18"/>
        </w:rPr>
        <w:t>Candidate evidence binds to candidate content, not merely an ID.</w:t>
      </w:r>
    </w:p>
    <w:p>
      <w:pPr>
        <w:spacing w:after="40"/>
        <w:ind w:left="346" w:hanging="288"/>
      </w:pPr>
      <w:r>
        <w:rPr>
          <w:rFonts w:ascii="Liberation Sans" w:hAnsi="Liberation Sans"/>
          <w:b/>
          <w:color w:val="334E68"/>
          <w:sz w:val="18"/>
        </w:rPr>
        <w:t xml:space="preserve">21. </w:t>
      </w:r>
      <w:r>
        <w:rPr>
          <w:rFonts w:ascii="Liberation Sans" w:hAnsi="Liberation Sans"/>
          <w:b/>
          <w:color w:val="1F2937"/>
          <w:sz w:val="18"/>
        </w:rPr>
        <w:t>Candidate provenance must resolve exactly against a verified trajectory.</w:t>
      </w:r>
    </w:p>
    <w:p>
      <w:pPr>
        <w:spacing w:after="40"/>
        <w:ind w:left="346" w:hanging="288"/>
      </w:pPr>
      <w:r>
        <w:rPr>
          <w:rFonts w:ascii="Liberation Sans" w:hAnsi="Liberation Sans"/>
          <w:b/>
          <w:color w:val="334E68"/>
          <w:sz w:val="18"/>
        </w:rPr>
        <w:t xml:space="preserve">22. </w:t>
      </w:r>
      <w:r>
        <w:rPr>
          <w:rFonts w:ascii="Liberation Sans" w:hAnsi="Liberation Sans"/>
          <w:b/>
          <w:color w:val="1F2937"/>
          <w:sz w:val="18"/>
        </w:rPr>
        <w:t>Candidate admissible is not host mutation authorized.</w:t>
      </w:r>
    </w:p>
    <w:p>
      <w:pPr>
        <w:spacing w:after="40"/>
        <w:ind w:left="346" w:hanging="288"/>
      </w:pPr>
      <w:r>
        <w:rPr>
          <w:rFonts w:ascii="Liberation Sans" w:hAnsi="Liberation Sans"/>
          <w:b/>
          <w:color w:val="334E68"/>
          <w:sz w:val="18"/>
        </w:rPr>
        <w:t xml:space="preserve">23. </w:t>
      </w:r>
      <w:r>
        <w:rPr>
          <w:rFonts w:ascii="Liberation Sans" w:hAnsi="Liberation Sans"/>
          <w:b/>
          <w:color w:val="1F2937"/>
          <w:sz w:val="18"/>
        </w:rPr>
        <w:t>Cyrae is advisory and rebuildable; it does not own authoritative history.</w:t>
      </w:r>
    </w:p>
    <w:p>
      <w:pPr>
        <w:spacing w:after="40"/>
        <w:ind w:left="346" w:hanging="288"/>
      </w:pPr>
      <w:r>
        <w:rPr>
          <w:rFonts w:ascii="Liberation Sans" w:hAnsi="Liberation Sans"/>
          <w:b/>
          <w:color w:val="334E68"/>
          <w:sz w:val="18"/>
        </w:rPr>
        <w:t xml:space="preserve">24. </w:t>
      </w:r>
      <w:r>
        <w:rPr>
          <w:rFonts w:ascii="Liberation Sans" w:hAnsi="Liberation Sans"/>
          <w:b/>
          <w:color w:val="1F2937"/>
          <w:sz w:val="18"/>
        </w:rPr>
        <w:t>RPE requires temporal causality.</w:t>
      </w:r>
      <w:r>
        <w:rPr>
          <w:rFonts w:ascii="Liberation Sans" w:hAnsi="Liberation Sans"/>
          <w:color w:val="1F2937"/>
          <w:sz w:val="18"/>
        </w:rPr>
        <w:t xml:space="preserve"> Snapshot difference is not reward prediction error.</w:t>
      </w:r>
    </w:p>
    <w:p>
      <w:pPr>
        <w:spacing w:after="40"/>
        <w:ind w:left="346" w:hanging="288"/>
      </w:pPr>
      <w:r>
        <w:rPr>
          <w:rFonts w:ascii="Liberation Sans" w:hAnsi="Liberation Sans"/>
          <w:b/>
          <w:color w:val="334E68"/>
          <w:sz w:val="18"/>
        </w:rPr>
        <w:t xml:space="preserve">25. </w:t>
      </w:r>
      <w:r>
        <w:rPr>
          <w:rFonts w:ascii="Liberation Sans" w:hAnsi="Liberation Sans"/>
          <w:b/>
          <w:color w:val="1F2937"/>
          <w:sz w:val="18"/>
        </w:rPr>
        <w:t>QMT owns continuity across transformation.</w:t>
      </w:r>
      <w:r>
        <w:rPr>
          <w:rFonts w:ascii="Liberation Sans" w:hAnsi="Liberation Sans"/>
          <w:color w:val="1F2937"/>
          <w:sz w:val="18"/>
        </w:rPr>
        <w:t xml:space="preserve"> Physical equivalence and semantic similarity are insufficient.</w:t>
      </w:r>
    </w:p>
    <w:p>
      <w:pPr>
        <w:pStyle w:val="Heading2"/>
        <w:keepNext/>
      </w:pPr>
      <w:r>
        <w:rPr>
          <w:rFonts w:ascii="Liberation Sans" w:hAnsi="Liberation Sans"/>
          <w:color w:val="334E68"/>
          <w:sz w:val="26"/>
        </w:rPr>
        <w:t>127. Architecture Decision Checklist</w:t>
      </w:r>
    </w:p>
    <w:p>
      <w:pPr>
        <w:keepLines w:val="0"/>
      </w:pPr>
      <w:r>
        <w:rPr>
          <w:rFonts w:ascii="Liberation Sans" w:hAnsi="Liberation Sans"/>
          <w:color w:val="1F2937"/>
          <w:sz w:val="19"/>
        </w:rPr>
        <w:t>Before adding an identity feature, ask:</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this fact constitutional, adaptive, relational, historical, epistemic, or merely operational?</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Which layer has authority to change it?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What is the source of truth?</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 the value be reconstructed? If so, why is it durable?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What happens when evidence is missing?</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Does a fast cache accidentally become authority?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an ANN result being promoted beyond similarity?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Does the operation mutate \(G_0\) or only derived state?</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a hypothetical candidate cleanly separated from realized trajectory?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candidate evidence digest-bound?</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provenance exact and trajectory-verified?</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 a known violation be numerically averaged away?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 lost observability look like improvement?</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 repeated malicious behavior become tolerated?</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 a process restart or migration preserve logical identity?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continuity being confused with byte equality?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Is same identity being confused with authorization?</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Does actuation require a separate capability?</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Can every identity-relevant mutation be audited?</w:t>
      </w:r>
    </w:p>
    <w:p>
      <w:pPr>
        <w:spacing w:after="40"/>
        <w:ind w:left="317" w:hanging="202"/>
      </w:pPr>
      <w:r>
        <w:rPr>
          <w:rFonts w:ascii="Liberation Sans" w:hAnsi="Liberation Sans"/>
          <w:b/>
          <w:color w:val="334E68"/>
          <w:sz w:val="19"/>
        </w:rPr>
        <w:t xml:space="preserve">• </w:t>
      </w:r>
      <w:r>
        <w:rPr>
          <w:rFonts w:ascii="Liberation Sans" w:hAnsi="Liberation Sans"/>
          <w:color w:val="1F2937"/>
          <w:sz w:val="19"/>
        </w:rPr>
        <w:t>What test would falsify the design assumption?</w:t>
      </w:r>
    </w:p>
    <w:p>
      <w:pPr>
        <w:pStyle w:val="Heading2"/>
        <w:keepNext/>
      </w:pPr>
      <w:r>
        <w:rPr>
          <w:rFonts w:ascii="Liberation Sans" w:hAnsi="Liberation Sans"/>
          <w:color w:val="334E68"/>
          <w:sz w:val="26"/>
        </w:rPr>
        <w:t>128. Minimal Mental Model</w:t>
      </w:r>
    </w:p>
    <w:p>
      <w:pPr>
        <w:keepLines w:val="0"/>
      </w:pPr>
      <w:r>
        <w:rPr>
          <w:rFonts w:ascii="Liberation Sans" w:hAnsi="Liberation Sans"/>
          <w:color w:val="1F2937"/>
          <w:sz w:val="19"/>
        </w:rPr>
        <w:t>For day-to-day engineering, remember this flow:</w:t>
      </w:r>
    </w:p>
    <w:p>
      <w:pPr>
        <w:pStyle w:val="CodeBlock"/>
        <w:shd w:fill="F6F8FA"/>
      </w:pPr>
      <w:r>
        <w:rPr>
          <w:rFonts w:ascii="Liberation Mono" w:hAnsi="Liberation Mono"/>
          <w:color w:val="1F2937"/>
          <w:sz w:val="16"/>
        </w:rPr>
        <w:t>G0 says what must not be silently rewritten.</w:t>
        <w:br/>
      </w:r>
      <w:r>
        <w:rPr>
          <w:rFonts w:ascii="Liberation Mono" w:hAnsi="Liberation Mono"/>
          <w:color w:val="1F2937"/>
          <w:sz w:val="16"/>
        </w:rPr>
        <w:t>Events say what happened.</w:t>
        <w:br/>
      </w:r>
      <w:r>
        <w:rPr>
          <w:rFonts w:ascii="Liberation Mono" w:hAnsi="Liberation Mono"/>
          <w:color w:val="1F2937"/>
          <w:sz w:val="16"/>
        </w:rPr>
        <w:t>TMS realizes what is active now.</w:t>
        <w:br/>
      </w:r>
      <w:r>
        <w:rPr>
          <w:rFonts w:ascii="Liberation Mono" w:hAnsi="Liberation Mono"/>
          <w:color w:val="1F2937"/>
          <w:sz w:val="16"/>
        </w:rPr>
        <w:t>HVD remembers/query-relates structured cognition.</w:t>
        <w:br/>
      </w:r>
      <w:r>
        <w:rPr>
          <w:rFonts w:ascii="Liberation Mono" w:hAnsi="Liberation Mono"/>
          <w:color w:val="1F2937"/>
          <w:sz w:val="16"/>
        </w:rPr>
        <w:t>HIGC says what is admissible.</w:t>
        <w:br/>
      </w:r>
      <w:r>
        <w:rPr>
          <w:rFonts w:ascii="Liberation Mono" w:hAnsi="Liberation Mono"/>
          <w:color w:val="1F2937"/>
          <w:sz w:val="16"/>
        </w:rPr>
        <w:t>THDE says how change may be explored.</w:t>
        <w:br/>
      </w:r>
      <w:r>
        <w:rPr>
          <w:rFonts w:ascii="Liberation Mono" w:hAnsi="Liberation Mono"/>
          <w:color w:val="1F2937"/>
          <w:sz w:val="16"/>
        </w:rPr>
        <w:t>QMT says whether transformed realization is still continuous.</w:t>
        <w:br/>
      </w:r>
      <w:r>
        <w:rPr>
          <w:rFonts w:ascii="Liberation Mono" w:hAnsi="Liberation Mono"/>
          <w:color w:val="1F2937"/>
          <w:sz w:val="16"/>
        </w:rPr>
        <w:t>Cyrae says how far regulation appears from homeostasis.</w:t>
        <w:br/>
      </w:r>
      <w:r>
        <w:rPr>
          <w:rFonts w:ascii="Liberation Mono" w:hAnsi="Liberation Mono"/>
          <w:color w:val="1F2937"/>
          <w:sz w:val="16"/>
        </w:rPr>
        <w:t>Authorization says what may actually be done.</w:t>
        <w:br/>
      </w:r>
      <w:r>
        <w:rPr>
          <w:rFonts w:ascii="Liberation Mono" w:hAnsi="Liberation Mono"/>
          <w:color w:val="1F2937"/>
          <w:sz w:val="16"/>
        </w:rPr>
        <w:t>HDF5 preserves durable long-term generations.</w:t>
      </w:r>
    </w:p>
    <w:p>
      <w:pPr>
        <w:keepLines w:val="0"/>
      </w:pPr>
      <w:r>
        <w:rPr>
          <w:rFonts w:ascii="Liberation Sans" w:hAnsi="Liberation Sans"/>
          <w:color w:val="1F2937"/>
          <w:sz w:val="19"/>
        </w:rPr>
        <w:t>If one component starts answering three or four of those sentences by itself, the architecture is probably collapsing an authority boundary.</w:t>
      </w:r>
    </w:p>
    <w:p>
      <w:pPr>
        <w:pStyle w:val="Heading1"/>
        <w:keepNext/>
      </w:pPr>
      <w:r>
        <w:rPr>
          <w:rFonts w:ascii="Liberation Sans" w:hAnsi="Liberation Sans"/>
          <w:color w:val="1F2937"/>
          <w:sz w:val="36"/>
        </w:rPr>
        <w:t>Appendix A - Mathematical Reference</w:t>
      </w:r>
    </w:p>
    <w:p>
      <w:pPr>
        <w:pStyle w:val="Heading2"/>
        <w:keepNext/>
      </w:pPr>
      <w:r>
        <w:rPr>
          <w:rFonts w:ascii="Liberation Sans" w:hAnsi="Liberation Sans"/>
          <w:color w:val="334E68"/>
          <w:sz w:val="26"/>
        </w:rPr>
        <w:t>A.1 HIGC typed aggregate</w:t>
      </w:r>
    </w:p>
    <w:p>
      <w:pPr>
        <w:pStyle w:val="Equation"/>
      </w:pPr>
      <w:r>
        <w:rPr>
          <w:rFonts w:ascii="Liberation Serif" w:hAnsi="Liberation Serif"/>
          <w:i/>
          <w:color w:val="1F2937"/>
          <w:sz w:val="18"/>
        </w:rPr>
        <w:t>\[ \Gamma(x,e)= \begin{cases} O, &amp; \exists j:\gamma_j=V\\ U, &amp; \neg V\land\exists j:\gamma_j=U\\ B, &amp; \neg(V\lor U)\land\exists j:\gamma_j=B\\ A, &amp; \forall j:\gamma_j=S \end{cases} \]</w:t>
      </w:r>
    </w:p>
    <w:p>
      <w:pPr>
        <w:keepLines w:val="0"/>
      </w:pPr>
      <w:r>
        <w:rPr>
          <w:rFonts w:ascii="Liberation Sans" w:hAnsi="Liberation Sans"/>
          <w:color w:val="1F2937"/>
          <w:sz w:val="19"/>
        </w:rPr>
        <w:t>with \(A=\) admissible, \(B=\) boundary, \(O=\) outside, \(U=\) unresolved.</w:t>
      </w:r>
    </w:p>
    <w:p>
      <w:pPr>
        <w:pStyle w:val="Heading2"/>
        <w:keepNext/>
      </w:pPr>
      <w:r>
        <w:rPr>
          <w:rFonts w:ascii="Liberation Sans" w:hAnsi="Liberation Sans"/>
          <w:color w:val="334E68"/>
          <w:sz w:val="26"/>
        </w:rPr>
        <w:t>A.2 Event hash chain</w:t>
      </w:r>
    </w:p>
    <w:p>
      <w:pPr>
        <w:keepLines w:val="0"/>
      </w:pPr>
      <w:r>
        <w:rPr>
          <w:rFonts w:ascii="Liberation Sans" w:hAnsi="Liberation Sans"/>
          <w:color w:val="1F2937"/>
          <w:sz w:val="19"/>
        </w:rPr>
        <w:t>For canonical event encoding \(c(E_i)\):</w:t>
      </w:r>
    </w:p>
    <w:p>
      <w:pPr>
        <w:pStyle w:val="Equation"/>
      </w:pPr>
      <w:r>
        <w:rPr>
          <w:rFonts w:ascii="Liberation Serif" w:hAnsi="Liberation Serif"/>
          <w:i/>
          <w:color w:val="1F2937"/>
          <w:sz w:val="18"/>
        </w:rPr>
        <w:t>\[ H_i=\operatorname{SHA256}(c(E_i)),\qquad \operatorname{prev}(E_i)=H_{i-1}. \]</w:t>
      </w:r>
    </w:p>
    <w:p>
      <w:pPr>
        <w:pStyle w:val="Heading2"/>
        <w:keepNext/>
      </w:pPr>
      <w:r>
        <w:rPr>
          <w:rFonts w:ascii="Liberation Sans" w:hAnsi="Liberation Sans"/>
          <w:color w:val="334E68"/>
          <w:sz w:val="26"/>
        </w:rPr>
        <w:t>A.3 Active view replay</w:t>
      </w:r>
    </w:p>
    <w:p>
      <w:pPr>
        <w:pStyle w:val="Equation"/>
      </w:pPr>
      <w:r>
        <w:rPr>
          <w:rFonts w:ascii="Liberation Serif" w:hAnsi="Liberation Serif"/>
          <w:i/>
          <w:color w:val="1F2937"/>
          <w:sz w:val="18"/>
        </w:rPr>
        <w:t>\[ M_t=\operatorname{Replay}(E_0,\ldots,E_t). \]</w:t>
      </w:r>
    </w:p>
    <w:p>
      <w:pPr>
        <w:keepLines w:val="0"/>
      </w:pPr>
      <w:r>
        <w:rPr>
          <w:rFonts w:ascii="Liberation Sans" w:hAnsi="Liberation Sans"/>
          <w:color w:val="1F2937"/>
          <w:sz w:val="19"/>
        </w:rPr>
        <w:t>Authority requirement:</w:t>
      </w:r>
    </w:p>
    <w:p>
      <w:pPr>
        <w:pStyle w:val="Equation"/>
      </w:pPr>
      <w:r>
        <w:rPr>
          <w:rFonts w:ascii="Liberation Serif" w:hAnsi="Liberation Serif"/>
          <w:i/>
          <w:color w:val="1F2937"/>
          <w:sz w:val="18"/>
        </w:rPr>
        <w:t>\[ M_t \text{ is derived; } \tau_{0:t} \text{ remains continuity authority.} \]</w:t>
      </w:r>
    </w:p>
    <w:p>
      <w:pPr>
        <w:pStyle w:val="Heading2"/>
        <w:keepNext/>
      </w:pPr>
      <w:r>
        <w:rPr>
          <w:rFonts w:ascii="Liberation Sans" w:hAnsi="Liberation Sans"/>
          <w:color w:val="334E68"/>
          <w:sz w:val="26"/>
        </w:rPr>
        <w:t>A.4 Candidate digest</w:t>
      </w:r>
    </w:p>
    <w:p>
      <w:pPr>
        <w:pStyle w:val="Equation"/>
      </w:pPr>
      <w:r>
        <w:rPr>
          <w:rFonts w:ascii="Liberation Serif" w:hAnsi="Liberation Serif"/>
          <w:i/>
          <w:color w:val="1F2937"/>
          <w:sz w:val="18"/>
        </w:rPr>
        <w:t>\[ d(c)=\operatorname{SHA256}(\operatorname{canon}(c)). \]</w:t>
      </w:r>
    </w:p>
    <w:p>
      <w:pPr>
        <w:keepLines w:val="0"/>
      </w:pPr>
      <w:r>
        <w:rPr>
          <w:rFonts w:ascii="Liberation Sans" w:hAnsi="Liberation Sans"/>
          <w:color w:val="1F2937"/>
          <w:sz w:val="19"/>
        </w:rPr>
        <w:t>Evidence validity requires</w:t>
      </w:r>
    </w:p>
    <w:p>
      <w:pPr>
        <w:pStyle w:val="Equation"/>
      </w:pPr>
      <w:r>
        <w:rPr>
          <w:rFonts w:ascii="Liberation Serif" w:hAnsi="Liberation Serif"/>
          <w:i/>
          <w:color w:val="1F2937"/>
          <w:sz w:val="18"/>
        </w:rPr>
        <w:t>\[ d(c)=d_{evidence}. \]</w:t>
      </w:r>
    </w:p>
    <w:p>
      <w:pPr>
        <w:pStyle w:val="Heading2"/>
        <w:keepNext/>
      </w:pPr>
      <w:r>
        <w:rPr>
          <w:rFonts w:ascii="Liberation Sans" w:hAnsi="Liberation Sans"/>
          <w:color w:val="334E68"/>
          <w:sz w:val="26"/>
        </w:rPr>
        <w:t>A.5 Provenance resolution</w:t>
      </w:r>
    </w:p>
    <w:p>
      <w:pPr>
        <w:pStyle w:val="Equation"/>
      </w:pPr>
      <w:r>
        <w:rPr>
          <w:rFonts w:ascii="Liberation Serif" w:hAnsi="Liberation Serif"/>
          <w:i/>
          <w:color w:val="1F2937"/>
          <w:sz w:val="18"/>
        </w:rPr>
        <w:t>\[ P(c)\subseteq V(\tau). \]</w:t>
      </w:r>
    </w:p>
    <w:p>
      <w:pPr>
        <w:pStyle w:val="Heading2"/>
        <w:keepNext/>
      </w:pPr>
      <w:r>
        <w:rPr>
          <w:rFonts w:ascii="Liberation Sans" w:hAnsi="Liberation Sans"/>
          <w:color w:val="334E68"/>
          <w:sz w:val="26"/>
        </w:rPr>
        <w:t>A.6 Homeostatic error</w:t>
      </w:r>
    </w:p>
    <w:p>
      <w:pPr>
        <w:pStyle w:val="Equation"/>
      </w:pPr>
      <w:r>
        <w:rPr>
          <w:rFonts w:ascii="Liberation Serif" w:hAnsi="Liberation Serif"/>
          <w:i/>
          <w:color w:val="1F2937"/>
          <w:sz w:val="18"/>
        </w:rPr>
        <w:t>\[ H(x)=\inf_{y\in\mathcal X^*}d(x,y). \]</w:t>
      </w:r>
    </w:p>
    <w:p>
      <w:pPr>
        <w:pStyle w:val="Heading2"/>
        <w:keepNext/>
      </w:pPr>
      <w:r>
        <w:rPr>
          <w:rFonts w:ascii="Liberation Sans" w:hAnsi="Liberation Sans"/>
          <w:color w:val="334E68"/>
          <w:sz w:val="26"/>
        </w:rPr>
        <w:t>A.7 Remediation outcome</w:t>
      </w:r>
    </w:p>
    <w:p>
      <w:pPr>
        <w:pStyle w:val="Equation"/>
      </w:pPr>
      <w:r>
        <w:rPr>
          <w:rFonts w:ascii="Liberation Serif" w:hAnsi="Liberation Serif"/>
          <w:i/>
          <w:color w:val="1F2937"/>
          <w:sz w:val="18"/>
        </w:rPr>
        <w:t>\[ O_e=H(x_b)-H(x_c). \]</w:t>
      </w:r>
    </w:p>
    <w:p>
      <w:pPr>
        <w:pStyle w:val="Heading2"/>
        <w:keepNext/>
      </w:pPr>
      <w:r>
        <w:rPr>
          <w:rFonts w:ascii="Liberation Sans" w:hAnsi="Liberation Sans"/>
          <w:color w:val="334E68"/>
          <w:sz w:val="26"/>
        </w:rPr>
        <w:t>A.8 Remediation RPE</w:t>
      </w:r>
    </w:p>
    <w:p>
      <w:pPr>
        <w:pStyle w:val="Equation"/>
      </w:pPr>
      <w:r>
        <w:rPr>
          <w:rFonts w:ascii="Liberation Serif" w:hAnsi="Liberation Serif"/>
          <w:i/>
          <w:color w:val="1F2937"/>
          <w:sz w:val="18"/>
        </w:rPr>
        <w:t>\[ \delta_e=O_e-\widehat O_e, \]</w:t>
      </w:r>
    </w:p>
    <w:p>
      <w:pPr>
        <w:keepLines w:val="0"/>
      </w:pPr>
      <w:r>
        <w:rPr>
          <w:rFonts w:ascii="Liberation Sans" w:hAnsi="Liberation Sans"/>
          <w:color w:val="1F2937"/>
          <w:sz w:val="19"/>
        </w:rPr>
        <w:t>valid only when \(\widehat O_e\) is bound before action and the outcome is causally resolvable.</w:t>
      </w:r>
    </w:p>
    <w:p>
      <w:pPr>
        <w:pStyle w:val="Heading2"/>
        <w:keepNext/>
      </w:pPr>
      <w:r>
        <w:rPr>
          <w:rFonts w:ascii="Liberation Sans" w:hAnsi="Liberation Sans"/>
          <w:color w:val="334E68"/>
          <w:sz w:val="26"/>
        </w:rPr>
        <w:t>A.9 Cyrae-lite recurrence</w:t>
      </w:r>
    </w:p>
    <w:p>
      <w:pPr>
        <w:pStyle w:val="Equation"/>
      </w:pPr>
      <w:r>
        <w:rPr>
          <w:rFonts w:ascii="Liberation Serif" w:hAnsi="Liberation Serif"/>
          <w:i/>
          <w:color w:val="1F2937"/>
          <w:sz w:val="18"/>
        </w:rPr>
        <w:t>\[ C_{k+1}=\operatorname{clip}_{[0,1]^{11}}(\Lambda C_k+B u_k), \qquad \rho(\Lambda)&lt;1. \]</w:t>
      </w:r>
    </w:p>
    <w:p>
      <w:pPr>
        <w:pStyle w:val="Heading2"/>
        <w:keepNext/>
      </w:pPr>
      <w:r>
        <w:rPr>
          <w:rFonts w:ascii="Liberation Sans" w:hAnsi="Liberation Sans"/>
          <w:color w:val="334E68"/>
          <w:sz w:val="26"/>
        </w:rPr>
        <w:t>A.10 HIGC-filtered modulation</w:t>
      </w:r>
    </w:p>
    <w:p>
      <w:pPr>
        <w:pStyle w:val="Equation"/>
      </w:pPr>
      <w:r>
        <w:rPr>
          <w:rFonts w:ascii="Liberation Serif" w:hAnsi="Liberation Serif"/>
          <w:i/>
          <w:color w:val="1F2937"/>
          <w:sz w:val="18"/>
        </w:rPr>
        <w:t>\[ m_{actual}=\arg\min_m\|m-m_{proposed}\|_2^2 \]</w:t>
      </w:r>
    </w:p>
    <w:p>
      <w:pPr>
        <w:keepLines w:val="0"/>
      </w:pPr>
      <w:r>
        <w:rPr>
          <w:rFonts w:ascii="Liberation Sans" w:hAnsi="Liberation Sans"/>
          <w:color w:val="1F2937"/>
          <w:sz w:val="19"/>
        </w:rPr>
        <w:t>subject to constitutional barrier constraints. This is a canonical Phase 5 control model, not yet a deployed Phase 3B actuator.</w:t>
      </w:r>
    </w:p>
    <w:p>
      <w:pPr>
        <w:pStyle w:val="Heading2"/>
        <w:keepNext/>
      </w:pPr>
      <w:r>
        <w:rPr>
          <w:rFonts w:ascii="Liberation Sans" w:hAnsi="Liberation Sans"/>
          <w:color w:val="334E68"/>
          <w:sz w:val="26"/>
        </w:rPr>
        <w:t>A.11 Directed identity continuity</w:t>
      </w:r>
    </w:p>
    <w:p>
      <w:pPr>
        <w:pStyle w:val="Equation"/>
      </w:pPr>
      <w:r>
        <w:rPr>
          <w:rFonts w:ascii="Liberation Serif" w:hAnsi="Liberation Serif"/>
          <w:i/>
          <w:color w:val="1F2937"/>
          <w:sz w:val="18"/>
        </w:rPr>
        <w:t>\[ x_a\leadsto_I x_b \]</w:t>
      </w:r>
    </w:p>
    <w:p>
      <w:pPr>
        <w:keepLines w:val="0"/>
      </w:pPr>
      <w:r>
        <w:rPr>
          <w:rFonts w:ascii="Liberation Sans" w:hAnsi="Liberation Sans"/>
          <w:color w:val="1F2937"/>
          <w:sz w:val="19"/>
        </w:rPr>
        <w:t>when a verified constitutional transformation path connects the realizations under the eventual QMT continuity contract.</w:t>
      </w:r>
    </w:p>
    <w:p>
      <w:pPr>
        <w:pStyle w:val="Heading1"/>
        <w:keepNext/>
      </w:pPr>
      <w:r>
        <w:rPr>
          <w:rFonts w:ascii="Liberation Sans" w:hAnsi="Liberation Sans"/>
          <w:color w:val="1F2937"/>
          <w:sz w:val="36"/>
        </w:rPr>
        <w:t>Appendix B - Epistemic and Lifecycle Tables</w:t>
      </w:r>
    </w:p>
    <w:p>
      <w:pPr>
        <w:pStyle w:val="Heading2"/>
        <w:keepNext/>
      </w:pPr>
      <w:r>
        <w:rPr>
          <w:rFonts w:ascii="Liberation Sans" w:hAnsi="Liberation Sans"/>
          <w:color w:val="334E68"/>
          <w:sz w:val="26"/>
        </w:rPr>
        <w:t>B.1 HIGC state semantics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State</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Meaning</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Permission implication</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ADMISSIBLE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All defined constraints satisfied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Eligible for later reasoning; not automatic actuation</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BOUNDARY</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Unestablished change/context reaches boundary</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Hold/review/project; no automatic actuation</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OUTSIDE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At least one known invariant violation</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Reject as constitutionally inadmissible under current profile</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UNRESOLVED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Required evidence/continuity cannot be resolved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Fail closed; obtain evidence</w:t>
            </w:r>
          </w:p>
        </w:tc>
      </w:tr>
    </w:tbl>
    <w:p>
      <w:pPr>
        <w:spacing w:after="20"/>
      </w:pPr>
    </w:p>
    <w:p>
      <w:pPr>
        <w:pStyle w:val="Heading2"/>
        <w:keepNext/>
      </w:pPr>
      <w:r>
        <w:rPr>
          <w:rFonts w:ascii="Liberation Sans" w:hAnsi="Liberation Sans"/>
          <w:color w:val="334E68"/>
          <w:sz w:val="26"/>
        </w:rPr>
        <w:t>B.2 Trajectory resolution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State</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Meaning</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HIGC continuity mapping</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VERIFIED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Full chain valid; exact references resolve</w:t>
            </w:r>
          </w:p>
        </w:tc>
        <w:tc>
          <w:tcPr>
            <w:tcW w:type="dxa" w:w="3360"/>
            <w:vAlign w:val="center"/>
            <w:tcMar>
              <w:top w:w="80" w:type="dxa"/>
              <w:start w:w="90" w:type="dxa"/>
              <w:bottom w:w="80" w:type="dxa"/>
              <w:end w:w="90" w:type="dxa"/>
            </w:tcMar>
          </w:tcPr>
          <w:p>
            <w:pPr>
              <w:spacing w:after="10"/>
            </w:pPr>
            <w:r>
              <w:rPr>
                <w:rFonts w:ascii="Liberation Mono" w:hAnsi="Liberation Mono"/>
                <w:color w:val="334E68"/>
                <w:sz w:val="15"/>
              </w:rPr>
              <w:t>SATISFIED</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UNRESOLVED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Chain valid; refs absent/mismatched</w:t>
            </w:r>
          </w:p>
        </w:tc>
        <w:tc>
          <w:tcPr>
            <w:tcW w:type="dxa" w:w="3360"/>
            <w:vAlign w:val="center"/>
            <w:tcMar>
              <w:top w:w="80" w:type="dxa"/>
              <w:start w:w="90" w:type="dxa"/>
              <w:bottom w:w="80" w:type="dxa"/>
              <w:end w:w="90" w:type="dxa"/>
            </w:tcMar>
          </w:tcPr>
          <w:p>
            <w:pPr>
              <w:spacing w:after="10"/>
            </w:pPr>
            <w:r>
              <w:rPr>
                <w:rFonts w:ascii="Liberation Mono" w:hAnsi="Liberation Mono"/>
                <w:color w:val="334E68"/>
                <w:sz w:val="15"/>
              </w:rPr>
              <w:t>UNRESOLVED</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INVALID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Chain structurally/hash invalid</w:t>
            </w:r>
          </w:p>
        </w:tc>
        <w:tc>
          <w:tcPr>
            <w:tcW w:type="dxa" w:w="3360"/>
            <w:vAlign w:val="center"/>
            <w:tcMar>
              <w:top w:w="80" w:type="dxa"/>
              <w:start w:w="90" w:type="dxa"/>
              <w:bottom w:w="80" w:type="dxa"/>
              <w:end w:w="90" w:type="dxa"/>
            </w:tcMar>
          </w:tcPr>
          <w:p>
            <w:pPr>
              <w:spacing w:after="10"/>
            </w:pPr>
            <w:r>
              <w:rPr>
                <w:rFonts w:ascii="Liberation Mono" w:hAnsi="Liberation Mono"/>
                <w:color w:val="334E68"/>
                <w:sz w:val="15"/>
              </w:rPr>
              <w:t>VIOLATED</w:t>
            </w:r>
          </w:p>
        </w:tc>
      </w:tr>
    </w:tbl>
    <w:p>
      <w:pPr>
        <w:spacing w:after="20"/>
      </w:pPr>
    </w:p>
    <w:p>
      <w:pPr>
        <w:pStyle w:val="Heading2"/>
        <w:keepNext/>
      </w:pPr>
      <w:r>
        <w:rPr>
          <w:rFonts w:ascii="Liberation Sans" w:hAnsi="Liberation Sans"/>
          <w:color w:val="334E68"/>
          <w:sz w:val="26"/>
        </w:rPr>
        <w:t>B.3 THDE decision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Decision</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Meaning</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Host mutation</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candidate_admissible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HIGC admissible and provenance exact</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false</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held_boundary</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Candidate at boundary</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false</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rejected_outside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Candidate outside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false</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unresolved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Evidence/provenance insufficient</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false</w:t>
            </w:r>
          </w:p>
        </w:tc>
      </w:tr>
    </w:tbl>
    <w:p>
      <w:pPr>
        <w:spacing w:after="20"/>
      </w:pPr>
    </w:p>
    <w:p>
      <w:pPr>
        <w:pStyle w:val="Heading2"/>
        <w:keepNext/>
      </w:pPr>
      <w:r>
        <w:rPr>
          <w:rFonts w:ascii="Liberation Sans" w:hAnsi="Liberation Sans"/>
          <w:color w:val="334E68"/>
          <w:sz w:val="26"/>
        </w:rPr>
        <w:t>B.4 Future RPE lifecycle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Stage</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Meaning</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RPE status</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recommendation exists</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unavailable</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PREDICTED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expected outcome bound pre-action</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pending</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EXECUTED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authorized action occurred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pending</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PENDING_OBSERVATION</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awaiting comparable outcome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pending</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RESOLVED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causal outcome available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available</w:t>
            </w:r>
          </w:p>
        </w:tc>
      </w:tr>
      <w:tr>
        <w:tc>
          <w:tcPr>
            <w:tcW w:type="dxa" w:w="3360"/>
            <w:vAlign w:val="center"/>
            <w:tcMar>
              <w:top w:w="80" w:type="dxa"/>
              <w:start w:w="90" w:type="dxa"/>
              <w:bottom w:w="80" w:type="dxa"/>
              <w:end w:w="90" w:type="dxa"/>
            </w:tcMar>
          </w:tcPr>
          <w:p>
            <w:pPr>
              <w:spacing w:after="10"/>
            </w:pPr>
            <w:r>
              <w:rPr>
                <w:rFonts w:ascii="Liberation Mono" w:hAnsi="Liberation Mono"/>
                <w:color w:val="334E68"/>
                <w:sz w:val="15"/>
              </w:rPr>
              <w:t>CONFOUNDED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comparison contaminated/incompatible</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confounded</w:t>
            </w:r>
          </w:p>
        </w:tc>
      </w:tr>
    </w:tbl>
    <w:p>
      <w:pPr>
        <w:spacing w:after="20"/>
      </w:pPr>
    </w:p>
    <w:p>
      <w:pPr>
        <w:pStyle w:val="Heading1"/>
        <w:keepNext/>
      </w:pPr>
      <w:r>
        <w:rPr>
          <w:rFonts w:ascii="Liberation Sans" w:hAnsi="Liberation Sans"/>
          <w:color w:val="1F2937"/>
          <w:sz w:val="36"/>
        </w:rPr>
        <w:t>Appendix C - Implementation Status Matrix</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Capability</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Status at reference edition</w:t>
            </w:r>
          </w:p>
        </w:tc>
        <w:tc>
          <w:tcPr>
            <w:tcW w:type="dxa" w:w="3360"/>
            <w:vAlign w:val="center"/>
            <w:tcMar>
              <w:top w:w="80" w:type="dxa"/>
              <w:start w:w="90" w:type="dxa"/>
              <w:bottom w:w="80" w:type="dxa"/>
              <w:end w:w="90" w:type="dxa"/>
            </w:tcMar>
            <w:shd w:fill="E8EEF3"/>
          </w:tcPr>
          <w:p>
            <w:pPr>
              <w:spacing w:after="10"/>
            </w:pPr>
            <w:r>
              <w:rPr>
                <w:rFonts w:ascii="Liberation Sans" w:hAnsi="Liberation Sans"/>
                <w:b/>
                <w:color w:val="334E68"/>
                <w:sz w:val="16"/>
              </w:rPr>
              <w:t>Notes</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Explicit immutable G0</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One finalized baseline; digest validation; no public overwrite path</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Baseline provenance</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Provenance string + host/package/artifact references</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Identity Event Ledger</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Append-only JSONL, SHA-256 content + predecessor chain</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Deterministic adjudicator</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AmmunIty-specific precedence</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Active TMS materialization</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Rebuildable projection from verified ledger</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HVD contextual pathology memory</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 / APPLICATION-SPECIFIC</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Advisory association only</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HIGC shadow geometry</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3B, seven named constraints</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HIGC CBF actuation filter</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Canonical Phase 5 direction, not Phase 3B runtime</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THDE candidate contract</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3C immutable hypothetical states</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Exact candidate provenance</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Event ID + hash references</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Candidate content digest binding</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SHA-256 canonical content digest</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Full trajectory adapter</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Duplicate/hash/predecessor/ref checks</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Candidate-specific HIGC</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IMPLEMENTED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Explicit hypothetical evidence/host identity</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Candidate projector</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ACTIVE DEVELOPMENT / 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Next Phase 3C handoff</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THDE hysteresis/jumps/rollback mechanics</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No realization authority yet</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Learned T_local</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Explicitly absent today</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QMT transformation continuity</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Architectural owner established; full mechanism not current</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Cyrae-lite current-state homeostasis</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ACTIVE DEVELOPMENT</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Current Phase 5A direction</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TMS temporal lineage index</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5B</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RemediationEpisode ledger lifecycle</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5C</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Pre-action outcome prediction binding</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5D</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Causal remediation RPE</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5E; currently unavailable</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Ephemeral-HVD counterfactual identity evaluation</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PROPOSED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Phase 5F</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Autonomous host mutation</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NOT AUTHORIZED</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Current Phase 3C explicitly false</w:t>
            </w:r>
          </w:p>
        </w:tc>
      </w:tr>
      <w:tr>
        <w:tc>
          <w:tcPr>
            <w:tcW w:type="dxa" w:w="3360"/>
            <w:vAlign w:val="center"/>
            <w:tcMar>
              <w:top w:w="80" w:type="dxa"/>
              <w:start w:w="90" w:type="dxa"/>
              <w:bottom w:w="80" w:type="dxa"/>
              <w:end w:w="90" w:type="dxa"/>
            </w:tcMar>
          </w:tcPr>
          <w:p>
            <w:pPr>
              <w:spacing w:after="10"/>
            </w:pPr>
            <w:r>
              <w:rPr>
                <w:rFonts w:ascii="Liberation Sans" w:hAnsi="Liberation Sans"/>
                <w:color w:val="1F2937"/>
                <w:sz w:val="16"/>
              </w:rPr>
              <w:t>Durable HDF5 long-term persistence</w:t>
            </w:r>
          </w:p>
        </w:tc>
        <w:tc>
          <w:tcPr>
            <w:tcW w:type="dxa" w:w="3360"/>
            <w:vAlign w:val="center"/>
            <w:tcMar>
              <w:top w:w="80" w:type="dxa"/>
              <w:start w:w="90" w:type="dxa"/>
              <w:bottom w:w="80" w:type="dxa"/>
              <w:end w:w="90" w:type="dxa"/>
            </w:tcMar>
          </w:tcPr>
          <w:p>
            <w:pPr>
              <w:spacing w:after="10"/>
            </w:pPr>
            <w:r>
              <w:rPr>
                <w:rFonts w:ascii="Liberation Sans" w:hAnsi="Liberation Sans"/>
                <w:b/>
                <w:color w:val="1F2937"/>
                <w:sz w:val="16"/>
              </w:rPr>
              <w:t>CANONICAL / integration-dependent</w:t>
            </w:r>
          </w:p>
        </w:tc>
        <w:tc>
          <w:tcPr>
            <w:tcW w:type="dxa" w:w="3360"/>
            <w:vAlign w:val="center"/>
            <w:tcMar>
              <w:top w:w="80" w:type="dxa"/>
              <w:start w:w="90" w:type="dxa"/>
              <w:bottom w:w="80" w:type="dxa"/>
              <w:end w:w="90" w:type="dxa"/>
            </w:tcMar>
          </w:tcPr>
          <w:p>
            <w:pPr>
              <w:spacing w:after="10"/>
            </w:pPr>
            <w:r>
              <w:rPr>
                <w:rFonts w:ascii="Liberation Sans" w:hAnsi="Liberation Sans"/>
                <w:color w:val="1F2937"/>
                <w:sz w:val="16"/>
              </w:rPr>
              <w:t>Broader Nexus storage role; not identity authority</w:t>
            </w:r>
          </w:p>
        </w:tc>
      </w:tr>
    </w:tbl>
    <w:p>
      <w:pPr>
        <w:spacing w:after="20"/>
      </w:pPr>
    </w:p>
    <w:p>
      <w:pPr>
        <w:pStyle w:val="Heading1"/>
        <w:keepNext/>
      </w:pPr>
      <w:r>
        <w:rPr>
          <w:rFonts w:ascii="Liberation Sans" w:hAnsi="Liberation Sans"/>
          <w:color w:val="1F2937"/>
          <w:sz w:val="36"/>
        </w:rPr>
        <w:t>Appendix D - Glossary</w:t>
      </w:r>
    </w:p>
    <w:p>
      <w:pPr>
        <w:keepLines w:val="0"/>
      </w:pPr>
      <w:r>
        <w:rPr>
          <w:rFonts w:ascii="Liberation Sans" w:hAnsi="Liberation Sans"/>
          <w:b/>
          <w:color w:val="1F2937"/>
          <w:sz w:val="19"/>
        </w:rPr>
        <w:t>Adjudication</w:t>
      </w:r>
      <w:r>
        <w:rPr>
          <w:rFonts w:ascii="Liberation Sans" w:hAnsi="Liberation Sans"/>
          <w:color w:val="1F2937"/>
          <w:sz w:val="19"/>
        </w:rPr>
        <w:t xml:space="preserve"> - Application-specific deterministic interpretation of observations into a current identity/security state.</w:t>
      </w:r>
    </w:p>
    <w:p>
      <w:pPr>
        <w:keepLines w:val="0"/>
      </w:pPr>
      <w:r>
        <w:rPr>
          <w:rFonts w:ascii="Liberation Sans" w:hAnsi="Liberation Sans"/>
          <w:b/>
          <w:color w:val="1F2937"/>
          <w:sz w:val="19"/>
        </w:rPr>
        <w:t>Admissible set</w:t>
      </w:r>
      <w:r>
        <w:rPr>
          <w:rFonts w:ascii="Liberation Sans" w:hAnsi="Liberation Sans"/>
          <w:color w:val="1F2937"/>
          <w:sz w:val="19"/>
        </w:rPr>
        <w:t xml:space="preserve"> - Region of state/transition space satisfying current constitutional constraints.</w:t>
      </w:r>
    </w:p>
    <w:p>
      <w:pPr>
        <w:keepLines w:val="0"/>
      </w:pPr>
      <w:r>
        <w:rPr>
          <w:rFonts w:ascii="Liberation Sans" w:hAnsi="Liberation Sans"/>
          <w:b/>
          <w:color w:val="1F2937"/>
          <w:sz w:val="19"/>
        </w:rPr>
        <w:t>Active TMS view</w:t>
      </w:r>
      <w:r>
        <w:rPr>
          <w:rFonts w:ascii="Liberation Sans" w:hAnsi="Liberation Sans"/>
          <w:color w:val="1F2937"/>
          <w:sz w:val="19"/>
        </w:rPr>
        <w:t xml:space="preserve"> - Rebuildable, efficiently queryable projection of verified identity history onto the Transdimensional Memory Substrate.</w:t>
      </w:r>
    </w:p>
    <w:p>
      <w:pPr>
        <w:keepLines w:val="0"/>
      </w:pPr>
      <w:r>
        <w:rPr>
          <w:rFonts w:ascii="Liberation Sans" w:hAnsi="Liberation Sans"/>
          <w:b/>
          <w:color w:val="1F2937"/>
          <w:sz w:val="19"/>
        </w:rPr>
        <w:t>Biography</w:t>
      </w:r>
      <w:r>
        <w:rPr>
          <w:rFonts w:ascii="Liberation Sans" w:hAnsi="Liberation Sans"/>
          <w:color w:val="1F2937"/>
          <w:sz w:val="19"/>
        </w:rPr>
        <w:t xml:space="preserve"> - Immutable sequence of identity-relevant events; not identical to current identity.</w:t>
      </w:r>
    </w:p>
    <w:p>
      <w:pPr>
        <w:keepLines w:val="0"/>
      </w:pPr>
      <w:r>
        <w:rPr>
          <w:rFonts w:ascii="Liberation Sans" w:hAnsi="Liberation Sans"/>
          <w:b/>
          <w:color w:val="1F2937"/>
          <w:sz w:val="19"/>
        </w:rPr>
        <w:t>Candidate</w:t>
      </w:r>
      <w:r>
        <w:rPr>
          <w:rFonts w:ascii="Liberation Sans" w:hAnsi="Liberation Sans"/>
          <w:color w:val="1F2937"/>
          <w:sz w:val="19"/>
        </w:rPr>
        <w:t xml:space="preserve"> - Hypothetical non-realized state proposed for bounded evaluation.</w:t>
      </w:r>
    </w:p>
    <w:p>
      <w:pPr>
        <w:keepLines w:val="0"/>
      </w:pPr>
      <w:r>
        <w:rPr>
          <w:rFonts w:ascii="Liberation Sans" w:hAnsi="Liberation Sans"/>
          <w:b/>
          <w:color w:val="1F2937"/>
          <w:sz w:val="19"/>
        </w:rPr>
        <w:t>Constitution</w:t>
      </w:r>
      <w:r>
        <w:rPr>
          <w:rFonts w:ascii="Liberation Sans" w:hAnsi="Liberation Sans"/>
          <w:color w:val="1F2937"/>
          <w:sz w:val="19"/>
        </w:rPr>
        <w:t xml:space="preserve"> - Engineering set of protected invariants, authority boundaries, scope, and admissibility rules.</w:t>
      </w:r>
    </w:p>
    <w:p>
      <w:pPr>
        <w:keepLines w:val="0"/>
      </w:pPr>
      <w:r>
        <w:rPr>
          <w:rFonts w:ascii="Liberation Sans" w:hAnsi="Liberation Sans"/>
          <w:b/>
          <w:color w:val="1F2937"/>
          <w:sz w:val="19"/>
        </w:rPr>
        <w:t>Continuity</w:t>
      </w:r>
      <w:r>
        <w:rPr>
          <w:rFonts w:ascii="Liberation Sans" w:hAnsi="Liberation Sans"/>
          <w:color w:val="1F2937"/>
          <w:sz w:val="19"/>
        </w:rPr>
        <w:t xml:space="preserve"> - Property that a later realization belongs to the same entity trajectory despite legitimate transformation.</w:t>
      </w:r>
    </w:p>
    <w:p>
      <w:pPr>
        <w:keepLines w:val="0"/>
      </w:pPr>
      <w:r>
        <w:rPr>
          <w:rFonts w:ascii="Liberation Sans" w:hAnsi="Liberation Sans"/>
          <w:b/>
          <w:color w:val="1F2937"/>
          <w:sz w:val="19"/>
        </w:rPr>
        <w:t>G0</w:t>
      </w:r>
      <w:r>
        <w:rPr>
          <w:rFonts w:ascii="Liberation Sans" w:hAnsi="Liberation Sans"/>
          <w:color w:val="1F2937"/>
          <w:sz w:val="19"/>
        </w:rPr>
        <w:t xml:space="preserve"> - Explicit constitutional baseline/genesis reference.</w:t>
      </w:r>
    </w:p>
    <w:p>
      <w:pPr>
        <w:keepLines w:val="0"/>
      </w:pPr>
      <w:r>
        <w:rPr>
          <w:rFonts w:ascii="Liberation Sans" w:hAnsi="Liberation Sans"/>
          <w:b/>
          <w:color w:val="1F2937"/>
          <w:sz w:val="19"/>
        </w:rPr>
        <w:t>HDF5</w:t>
      </w:r>
      <w:r>
        <w:rPr>
          <w:rFonts w:ascii="Liberation Sans" w:hAnsi="Liberation Sans"/>
          <w:color w:val="1F2937"/>
          <w:sz w:val="19"/>
        </w:rPr>
        <w:t xml:space="preserve"> - Durable long-term/permanent persistence layer in current Nexus architecture.</w:t>
      </w:r>
    </w:p>
    <w:p>
      <w:pPr>
        <w:keepLines w:val="0"/>
      </w:pPr>
      <w:r>
        <w:rPr>
          <w:rFonts w:ascii="Liberation Sans" w:hAnsi="Liberation Sans"/>
          <w:b/>
          <w:color w:val="1F2937"/>
          <w:sz w:val="19"/>
        </w:rPr>
        <w:t>HIGC</w:t>
      </w:r>
      <w:r>
        <w:rPr>
          <w:rFonts w:ascii="Liberation Sans" w:hAnsi="Liberation Sans"/>
          <w:color w:val="1F2937"/>
          <w:sz w:val="19"/>
        </w:rPr>
        <w:t xml:space="preserve"> - HSL Invariant Geometry Calculus; owner of constitutional admissibility geometry.</w:t>
      </w:r>
    </w:p>
    <w:p>
      <w:pPr>
        <w:keepLines w:val="0"/>
      </w:pPr>
      <w:r>
        <w:rPr>
          <w:rFonts w:ascii="Liberation Sans" w:hAnsi="Liberation Sans"/>
          <w:b/>
          <w:color w:val="1F2937"/>
          <w:sz w:val="19"/>
        </w:rPr>
        <w:t>HVD</w:t>
      </w:r>
      <w:r>
        <w:rPr>
          <w:rFonts w:ascii="Liberation Sans" w:hAnsi="Liberation Sans"/>
          <w:color w:val="1F2937"/>
          <w:sz w:val="19"/>
        </w:rPr>
        <w:t xml:space="preserve"> - Hyperdimensional Vector Database; cognitive database semantics and exact/associative retrieval.</w:t>
      </w:r>
    </w:p>
    <w:p>
      <w:pPr>
        <w:keepLines w:val="0"/>
      </w:pPr>
      <w:r>
        <w:rPr>
          <w:rFonts w:ascii="Liberation Sans" w:hAnsi="Liberation Sans"/>
          <w:b/>
          <w:color w:val="1F2937"/>
          <w:sz w:val="19"/>
        </w:rPr>
        <w:t>Identity Event Ledger</w:t>
      </w:r>
      <w:r>
        <w:rPr>
          <w:rFonts w:ascii="Liberation Sans" w:hAnsi="Liberation Sans"/>
          <w:color w:val="1F2937"/>
          <w:sz w:val="19"/>
        </w:rPr>
        <w:t xml:space="preserve"> - Append-only hash-chained biography/provenance log used by current AmmunIty Identity Architecture.</w:t>
      </w:r>
    </w:p>
    <w:p>
      <w:pPr>
        <w:keepLines w:val="0"/>
      </w:pPr>
      <w:r>
        <w:rPr>
          <w:rFonts w:ascii="Liberation Sans" w:hAnsi="Liberation Sans"/>
          <w:b/>
          <w:color w:val="1F2937"/>
          <w:sz w:val="19"/>
        </w:rPr>
        <w:t>Maera</w:t>
      </w:r>
      <w:r>
        <w:rPr>
          <w:rFonts w:ascii="Liberation Sans" w:hAnsi="Liberation Sans"/>
          <w:color w:val="1F2937"/>
          <w:sz w:val="19"/>
        </w:rPr>
        <w:t xml:space="preserve"> - Downstream expression/actuation renderer in related Nexus architecture; not identity authority.</w:t>
      </w:r>
    </w:p>
    <w:p>
      <w:pPr>
        <w:keepLines w:val="0"/>
      </w:pPr>
      <w:r>
        <w:rPr>
          <w:rFonts w:ascii="Liberation Sans" w:hAnsi="Liberation Sans"/>
          <w:b/>
          <w:color w:val="1F2937"/>
          <w:sz w:val="19"/>
        </w:rPr>
        <w:t>QMT</w:t>
      </w:r>
      <w:r>
        <w:rPr>
          <w:rFonts w:ascii="Liberation Sans" w:hAnsi="Liberation Sans"/>
          <w:color w:val="1F2937"/>
          <w:sz w:val="19"/>
        </w:rPr>
        <w:t xml:space="preserve"> - Continuity mechanism/owner across transformation, migration, rehydration, or representational remapping.</w:t>
      </w:r>
    </w:p>
    <w:p>
      <w:pPr>
        <w:keepLines w:val="0"/>
      </w:pPr>
      <w:r>
        <w:rPr>
          <w:rFonts w:ascii="Liberation Sans" w:hAnsi="Liberation Sans"/>
          <w:b/>
          <w:color w:val="1F2937"/>
          <w:sz w:val="19"/>
        </w:rPr>
        <w:t>RPE</w:t>
      </w:r>
      <w:r>
        <w:rPr>
          <w:rFonts w:ascii="Liberation Sans" w:hAnsi="Liberation Sans"/>
          <w:color w:val="1F2937"/>
          <w:sz w:val="19"/>
        </w:rPr>
        <w:t xml:space="preserve"> - Reward Prediction Error; valid only when a prediction made before action can be compared to a causally resolved outcome.</w:t>
      </w:r>
    </w:p>
    <w:p>
      <w:pPr>
        <w:keepLines w:val="0"/>
      </w:pPr>
      <w:r>
        <w:rPr>
          <w:rFonts w:ascii="Liberation Sans" w:hAnsi="Liberation Sans"/>
          <w:b/>
          <w:color w:val="1F2937"/>
          <w:sz w:val="19"/>
        </w:rPr>
        <w:t>THDE</w:t>
      </w:r>
      <w:r>
        <w:rPr>
          <w:rFonts w:ascii="Liberation Sans" w:hAnsi="Liberation Sans"/>
          <w:color w:val="1F2937"/>
          <w:sz w:val="19"/>
        </w:rPr>
        <w:t xml:space="preserve"> - Temporal Homeostatic Dynamics Engine; owner of bounded/path-dependent evolution semantics.</w:t>
      </w:r>
    </w:p>
    <w:p>
      <w:pPr>
        <w:keepLines w:val="0"/>
      </w:pPr>
      <w:r>
        <w:rPr>
          <w:rFonts w:ascii="Liberation Sans" w:hAnsi="Liberation Sans"/>
          <w:b/>
          <w:color w:val="1F2937"/>
          <w:sz w:val="19"/>
        </w:rPr>
        <w:t>T_local</w:t>
      </w:r>
      <w:r>
        <w:rPr>
          <w:rFonts w:ascii="Liberation Sans" w:hAnsi="Liberation Sans"/>
          <w:color w:val="1F2937"/>
          <w:sz w:val="19"/>
        </w:rPr>
        <w:t xml:space="preserve"> - Proposed bounded local tolerance/adaptation layer that must not silently mutate G0.</w:t>
      </w:r>
    </w:p>
    <w:p>
      <w:pPr>
        <w:keepLines w:val="0"/>
      </w:pPr>
      <w:r>
        <w:rPr>
          <w:rFonts w:ascii="Liberation Sans" w:hAnsi="Liberation Sans"/>
          <w:b/>
          <w:color w:val="1F2937"/>
          <w:sz w:val="19"/>
        </w:rPr>
        <w:t>TMS</w:t>
      </w:r>
      <w:r>
        <w:rPr>
          <w:rFonts w:ascii="Liberation Sans" w:hAnsi="Liberation Sans"/>
          <w:color w:val="1F2937"/>
          <w:sz w:val="19"/>
        </w:rPr>
        <w:t xml:space="preserve"> - Transdimensional Memory Substrate; mandatory active state/trajectory realization and persistence substrate.</w:t>
      </w:r>
    </w:p>
    <w:p>
      <w:pPr>
        <w:keepLines w:val="0"/>
      </w:pPr>
      <w:r>
        <w:rPr>
          <w:rFonts w:ascii="Liberation Sans" w:hAnsi="Liberation Sans"/>
          <w:b/>
          <w:color w:val="1F2937"/>
          <w:sz w:val="19"/>
        </w:rPr>
        <w:t>UNRESOLVED</w:t>
      </w:r>
      <w:r>
        <w:rPr>
          <w:rFonts w:ascii="Liberation Sans" w:hAnsi="Liberation Sans"/>
          <w:color w:val="1F2937"/>
          <w:sz w:val="19"/>
        </w:rPr>
        <w:t xml:space="preserve"> - Typed state indicating required evidence is insufficient; never equivalent to safe/admissible.</w:t>
      </w:r>
    </w:p>
    <w:p>
      <w:pPr>
        <w:pStyle w:val="Heading1"/>
        <w:keepNext/>
      </w:pPr>
      <w:r>
        <w:rPr>
          <w:rFonts w:ascii="Liberation Sans" w:hAnsi="Liberation Sans"/>
          <w:color w:val="1F2937"/>
          <w:sz w:val="36"/>
        </w:rPr>
        <w:t>Appendix E - Source Concordance</w:t>
      </w:r>
    </w:p>
    <w:p>
      <w:pPr>
        <w:keepLines w:val="0"/>
      </w:pPr>
      <w:r>
        <w:rPr>
          <w:rFonts w:ascii="Liberation Sans" w:hAnsi="Liberation Sans"/>
          <w:color w:val="1F2937"/>
          <w:sz w:val="19"/>
        </w:rPr>
        <w:t>The monograph is grounded primarily in the following source families. Identifiers are human-readable rather than tool-internal.</w:t>
      </w:r>
    </w:p>
    <w:p>
      <w:pPr>
        <w:keepLines w:val="0"/>
      </w:pPr>
      <w:r>
        <w:rPr>
          <w:rFonts w:ascii="Liberation Sans" w:hAnsi="Liberation Sans"/>
          <w:b/>
          <w:color w:val="1F2937"/>
          <w:sz w:val="19"/>
        </w:rPr>
        <w:t>S1 - Identity Architecture seed paper.</w:t>
      </w:r>
      <w:r>
        <w:rPr>
          <w:rFonts w:ascii="Liberation Sans" w:hAnsi="Liberation Sans"/>
          <w:color w:val="1F2937"/>
          <w:sz w:val="19"/>
        </w:rPr>
        <w:t xml:space="preserve"> </w:t>
      </w:r>
      <w:r>
        <w:rPr>
          <w:rFonts w:ascii="Liberation Mono" w:hAnsi="Liberation Mono"/>
          <w:color w:val="334E68"/>
          <w:sz w:val="18"/>
        </w:rPr>
        <w:t>identity-architecture-master-paper.txt</w:t>
      </w:r>
      <w:r>
        <w:rPr>
          <w:rFonts w:ascii="Liberation Sans" w:hAnsi="Liberation Sans"/>
          <w:color w:val="1F2937"/>
          <w:sz w:val="19"/>
        </w:rPr>
        <w:t>, August 15, 2026. Historical conceptual source for professional ego, inherited tradecraft, event-sourced biography, quinary cognition, and digital-organism framing. Several controller/storage assumptions are superseded.</w:t>
      </w:r>
    </w:p>
    <w:p>
      <w:pPr>
        <w:keepLines w:val="0"/>
      </w:pPr>
      <w:r>
        <w:rPr>
          <w:rFonts w:ascii="Liberation Sans" w:hAnsi="Liberation Sans"/>
          <w:b/>
          <w:color w:val="1F2937"/>
          <w:sz w:val="19"/>
        </w:rPr>
        <w:t>S2 - Current Identity Architecture implementation guide.</w:t>
      </w:r>
      <w:r>
        <w:rPr>
          <w:rFonts w:ascii="Liberation Sans" w:hAnsi="Liberation Sans"/>
          <w:color w:val="1F2937"/>
          <w:sz w:val="19"/>
        </w:rPr>
        <w:t xml:space="preserve"> </w:t>
      </w:r>
      <w:r>
        <w:rPr>
          <w:rFonts w:ascii="Liberation Mono" w:hAnsi="Liberation Mono"/>
          <w:color w:val="334E68"/>
          <w:sz w:val="18"/>
        </w:rPr>
        <w:t>ammunity/resources/docs/identity_phase1.md</w:t>
      </w:r>
      <w:r>
        <w:rPr>
          <w:rFonts w:ascii="Liberation Sans" w:hAnsi="Liberation Sans"/>
          <w:color w:val="1F2937"/>
          <w:sz w:val="19"/>
        </w:rPr>
        <w:t>, current through Phase 3B at the inspected repository revision. Defines canonical terminology, G0 semantics, Identity Event Ledger, active TMS projection, HIGC shadow geometry, and current authority boundaries.</w:t>
      </w:r>
    </w:p>
    <w:p>
      <w:pPr>
        <w:keepLines w:val="0"/>
      </w:pPr>
      <w:r>
        <w:rPr>
          <w:rFonts w:ascii="Liberation Sans" w:hAnsi="Liberation Sans"/>
          <w:b/>
          <w:color w:val="1F2937"/>
          <w:sz w:val="19"/>
        </w:rPr>
        <w:t>S3 - HIGC Phase 3B contract.</w:t>
      </w:r>
      <w:r>
        <w:rPr>
          <w:rFonts w:ascii="Liberation Sans" w:hAnsi="Liberation Sans"/>
          <w:color w:val="1F2937"/>
          <w:sz w:val="19"/>
        </w:rPr>
        <w:t xml:space="preserve"> </w:t>
      </w:r>
      <w:r>
        <w:rPr>
          <w:rFonts w:ascii="Liberation Mono" w:hAnsi="Liberation Mono"/>
          <w:color w:val="334E68"/>
          <w:sz w:val="18"/>
        </w:rPr>
        <w:t>ammunity/resources/docs/higc_phase3b.md</w:t>
      </w:r>
      <w:r>
        <w:rPr>
          <w:rFonts w:ascii="Liberation Sans" w:hAnsi="Liberation Sans"/>
          <w:color w:val="1F2937"/>
          <w:sz w:val="19"/>
        </w:rPr>
        <w:t>. Defines geometry states, seven named constraints, precedence, runtime placement, and validation obligations.</w:t>
      </w:r>
    </w:p>
    <w:p>
      <w:pPr>
        <w:keepLines w:val="0"/>
      </w:pPr>
      <w:r>
        <w:rPr>
          <w:rFonts w:ascii="Liberation Sans" w:hAnsi="Liberation Sans"/>
          <w:b/>
          <w:color w:val="1F2937"/>
          <w:sz w:val="19"/>
        </w:rPr>
        <w:t>S4 - THDE Phase 3C contract.</w:t>
      </w:r>
      <w:r>
        <w:rPr>
          <w:rFonts w:ascii="Liberation Sans" w:hAnsi="Liberation Sans"/>
          <w:color w:val="1F2937"/>
          <w:sz w:val="19"/>
        </w:rPr>
        <w:t xml:space="preserve"> </w:t>
      </w:r>
      <w:r>
        <w:rPr>
          <w:rFonts w:ascii="Liberation Mono" w:hAnsi="Liberation Mono"/>
          <w:color w:val="334E68"/>
          <w:sz w:val="18"/>
        </w:rPr>
        <w:t>ammunity/resources/docs/thde_phase3c.md</w:t>
      </w:r>
      <w:r>
        <w:rPr>
          <w:rFonts w:ascii="Liberation Sans" w:hAnsi="Liberation Sans"/>
          <w:color w:val="1F2937"/>
          <w:sz w:val="19"/>
        </w:rPr>
        <w:t>. Defines bounded candidate evaluation, candidate evidence, exact trajectory verification, candidate-specific HIGC, decision semantics, and zero host-mutation authority.</w:t>
      </w:r>
    </w:p>
    <w:p>
      <w:pPr>
        <w:keepLines w:val="0"/>
      </w:pPr>
      <w:r>
        <w:rPr>
          <w:rFonts w:ascii="Liberation Sans" w:hAnsi="Liberation Sans"/>
          <w:b/>
          <w:color w:val="1F2937"/>
          <w:sz w:val="19"/>
        </w:rPr>
        <w:t>S5 - G0 implementation.</w:t>
      </w:r>
      <w:r>
        <w:rPr>
          <w:rFonts w:ascii="Liberation Sans" w:hAnsi="Liberation Sans"/>
          <w:color w:val="1F2937"/>
          <w:sz w:val="19"/>
        </w:rPr>
        <w:t xml:space="preserve"> </w:t>
      </w:r>
      <w:r>
        <w:rPr>
          <w:rFonts w:ascii="Liberation Mono" w:hAnsi="Liberation Mono"/>
          <w:color w:val="334E68"/>
          <w:sz w:val="18"/>
        </w:rPr>
        <w:t>ammunity/identity/baseline.py</w:t>
      </w:r>
      <w:r>
        <w:rPr>
          <w:rFonts w:ascii="Liberation Sans" w:hAnsi="Liberation Sans"/>
          <w:color w:val="1F2937"/>
          <w:sz w:val="19"/>
        </w:rPr>
        <w:t>. Source-level baseline schema, content digest, package/artifact references, private filesystem handling, and atomic no-clobber creation.</w:t>
      </w:r>
    </w:p>
    <w:p>
      <w:pPr>
        <w:keepLines w:val="0"/>
      </w:pPr>
      <w:r>
        <w:rPr>
          <w:rFonts w:ascii="Liberation Sans" w:hAnsi="Liberation Sans"/>
          <w:b/>
          <w:color w:val="1F2937"/>
          <w:sz w:val="19"/>
        </w:rPr>
        <w:t>S6 - Identity Event Ledger implementation.</w:t>
      </w:r>
      <w:r>
        <w:rPr>
          <w:rFonts w:ascii="Liberation Sans" w:hAnsi="Liberation Sans"/>
          <w:color w:val="1F2937"/>
          <w:sz w:val="19"/>
        </w:rPr>
        <w:t xml:space="preserve"> </w:t>
      </w:r>
      <w:r>
        <w:rPr>
          <w:rFonts w:ascii="Liberation Mono" w:hAnsi="Liberation Mono"/>
          <w:color w:val="334E68"/>
          <w:sz w:val="18"/>
        </w:rPr>
        <w:t>ammunity/identity/tms.py</w:t>
      </w:r>
      <w:r>
        <w:rPr>
          <w:rFonts w:ascii="Liberation Sans" w:hAnsi="Liberation Sans"/>
          <w:color w:val="1F2937"/>
          <w:sz w:val="19"/>
        </w:rPr>
        <w:t>. Source-level immutable event schema, content hash, predecessor chaining, locking, verification, and fsync append behavior.</w:t>
      </w:r>
    </w:p>
    <w:p>
      <w:pPr>
        <w:keepLines w:val="0"/>
      </w:pPr>
      <w:r>
        <w:rPr>
          <w:rFonts w:ascii="Liberation Sans" w:hAnsi="Liberation Sans"/>
          <w:b/>
          <w:color w:val="1F2937"/>
          <w:sz w:val="19"/>
        </w:rPr>
        <w:t>S7 - Active identity memory implementation.</w:t>
      </w:r>
      <w:r>
        <w:rPr>
          <w:rFonts w:ascii="Liberation Sans" w:hAnsi="Liberation Sans"/>
          <w:color w:val="1F2937"/>
          <w:sz w:val="19"/>
        </w:rPr>
        <w:t xml:space="preserve"> </w:t>
      </w:r>
      <w:r>
        <w:rPr>
          <w:rFonts w:ascii="Liberation Mono" w:hAnsi="Liberation Mono"/>
          <w:color w:val="334E68"/>
          <w:sz w:val="18"/>
        </w:rPr>
        <w:t>ammunity/identity/memory.py</w:t>
      </w:r>
      <w:r>
        <w:rPr>
          <w:rFonts w:ascii="Liberation Sans" w:hAnsi="Liberation Sans"/>
          <w:color w:val="1F2937"/>
          <w:sz w:val="19"/>
        </w:rPr>
        <w:t>. Source-level replayable projection onto shared TMS and conflict semantics.</w:t>
      </w:r>
    </w:p>
    <w:p>
      <w:pPr>
        <w:keepLines w:val="0"/>
      </w:pPr>
      <w:r>
        <w:rPr>
          <w:rFonts w:ascii="Liberation Sans" w:hAnsi="Liberation Sans"/>
          <w:b/>
          <w:color w:val="1F2937"/>
          <w:sz w:val="19"/>
        </w:rPr>
        <w:t>S8 - Deterministic adjudicator.</w:t>
      </w:r>
      <w:r>
        <w:rPr>
          <w:rFonts w:ascii="Liberation Sans" w:hAnsi="Liberation Sans"/>
          <w:color w:val="1F2937"/>
          <w:sz w:val="19"/>
        </w:rPr>
        <w:t xml:space="preserve"> </w:t>
      </w:r>
      <w:r>
        <w:rPr>
          <w:rFonts w:ascii="Liberation Mono" w:hAnsi="Liberation Mono"/>
          <w:color w:val="334E68"/>
          <w:sz w:val="18"/>
        </w:rPr>
        <w:t>ammunity/identity/adjudicator.py</w:t>
      </w:r>
      <w:r>
        <w:rPr>
          <w:rFonts w:ascii="Liberation Sans" w:hAnsi="Liberation Sans"/>
          <w:color w:val="1F2937"/>
          <w:sz w:val="19"/>
        </w:rPr>
        <w:t>. Current Phase 1 application precedence and failure semantics.</w:t>
      </w:r>
    </w:p>
    <w:p>
      <w:pPr>
        <w:keepLines w:val="0"/>
      </w:pPr>
      <w:r>
        <w:rPr>
          <w:rFonts w:ascii="Liberation Sans" w:hAnsi="Liberation Sans"/>
          <w:b/>
          <w:color w:val="1F2937"/>
          <w:sz w:val="19"/>
        </w:rPr>
        <w:t>S9 - HIGC implementation.</w:t>
      </w:r>
      <w:r>
        <w:rPr>
          <w:rFonts w:ascii="Liberation Sans" w:hAnsi="Liberation Sans"/>
          <w:color w:val="1F2937"/>
          <w:sz w:val="19"/>
        </w:rPr>
        <w:t xml:space="preserve"> </w:t>
      </w:r>
      <w:r>
        <w:rPr>
          <w:rFonts w:ascii="Liberation Mono" w:hAnsi="Liberation Mono"/>
          <w:color w:val="334E68"/>
          <w:sz w:val="18"/>
        </w:rPr>
        <w:t>ammunity/identity/higc.py</w:t>
      </w:r>
      <w:r>
        <w:rPr>
          <w:rFonts w:ascii="Liberation Sans" w:hAnsi="Liberation Sans"/>
          <w:color w:val="1F2937"/>
          <w:sz w:val="19"/>
        </w:rPr>
        <w:t>. Source-level symbolic constraint and aggregate geometry evaluation.</w:t>
      </w:r>
    </w:p>
    <w:p>
      <w:pPr>
        <w:keepLines w:val="0"/>
      </w:pPr>
      <w:r>
        <w:rPr>
          <w:rFonts w:ascii="Liberation Sans" w:hAnsi="Liberation Sans"/>
          <w:b/>
          <w:color w:val="1F2937"/>
          <w:sz w:val="19"/>
        </w:rPr>
        <w:t>S10 - THDE implementation.</w:t>
      </w:r>
      <w:r>
        <w:rPr>
          <w:rFonts w:ascii="Liberation Sans" w:hAnsi="Liberation Sans"/>
          <w:color w:val="1F2937"/>
          <w:sz w:val="19"/>
        </w:rPr>
        <w:t xml:space="preserve"> </w:t>
      </w:r>
      <w:r>
        <w:rPr>
          <w:rFonts w:ascii="Liberation Mono" w:hAnsi="Liberation Mono"/>
          <w:color w:val="334E68"/>
          <w:sz w:val="18"/>
        </w:rPr>
        <w:t>ammunity/identity/thde.py</w:t>
      </w:r>
      <w:r>
        <w:rPr>
          <w:rFonts w:ascii="Liberation Sans" w:hAnsi="Liberation Sans"/>
          <w:color w:val="1F2937"/>
          <w:sz w:val="19"/>
        </w:rPr>
        <w:t xml:space="preserve">. Source-level candidate/transition contracts, provenance references, classification, and </w:t>
      </w:r>
      <w:r>
        <w:rPr>
          <w:rFonts w:ascii="Liberation Mono" w:hAnsi="Liberation Mono"/>
          <w:color w:val="334E68"/>
          <w:sz w:val="18"/>
        </w:rPr>
        <w:t>host_mutation_authorized = false</w:t>
      </w:r>
      <w:r>
        <w:rPr>
          <w:rFonts w:ascii="Liberation Sans" w:hAnsi="Liberation Sans"/>
          <w:color w:val="1F2937"/>
          <w:sz w:val="19"/>
        </w:rPr>
        <w:t>.</w:t>
      </w:r>
    </w:p>
    <w:p>
      <w:pPr>
        <w:keepLines w:val="0"/>
      </w:pPr>
      <w:r>
        <w:rPr>
          <w:rFonts w:ascii="Liberation Sans" w:hAnsi="Liberation Sans"/>
          <w:b/>
          <w:color w:val="1F2937"/>
          <w:sz w:val="19"/>
        </w:rPr>
        <w:t>S11 - Candidate evaluation implementation.</w:t>
      </w:r>
      <w:r>
        <w:rPr>
          <w:rFonts w:ascii="Liberation Sans" w:hAnsi="Liberation Sans"/>
          <w:color w:val="1F2937"/>
          <w:sz w:val="19"/>
        </w:rPr>
        <w:t xml:space="preserve"> </w:t>
      </w:r>
      <w:r>
        <w:rPr>
          <w:rFonts w:ascii="Liberation Mono" w:hAnsi="Liberation Mono"/>
          <w:color w:val="334E68"/>
          <w:sz w:val="18"/>
        </w:rPr>
        <w:t>ammunity/identity/candidate.py</w:t>
      </w:r>
      <w:r>
        <w:rPr>
          <w:rFonts w:ascii="Liberation Sans" w:hAnsi="Liberation Sans"/>
          <w:color w:val="1F2937"/>
          <w:sz w:val="19"/>
        </w:rPr>
        <w:t>. Source-level candidate digest, explicit hypothetical evidence, trajectory adapter, evaluation envelope, and TOCTOU protection.</w:t>
      </w:r>
    </w:p>
    <w:p>
      <w:pPr>
        <w:keepLines w:val="0"/>
      </w:pPr>
      <w:r>
        <w:rPr>
          <w:rFonts w:ascii="Liberation Sans" w:hAnsi="Liberation Sans"/>
          <w:b/>
          <w:color w:val="1F2937"/>
          <w:sz w:val="19"/>
        </w:rPr>
        <w:t>S12 - Identity orchestration service.</w:t>
      </w:r>
      <w:r>
        <w:rPr>
          <w:rFonts w:ascii="Liberation Sans" w:hAnsi="Liberation Sans"/>
          <w:color w:val="1F2937"/>
          <w:sz w:val="19"/>
        </w:rPr>
        <w:t xml:space="preserve"> </w:t>
      </w:r>
      <w:r>
        <w:rPr>
          <w:rFonts w:ascii="Liberation Mono" w:hAnsi="Liberation Mono"/>
          <w:color w:val="334E68"/>
          <w:sz w:val="18"/>
        </w:rPr>
        <w:t>ammunity/identity/service.py</w:t>
      </w:r>
      <w:r>
        <w:rPr>
          <w:rFonts w:ascii="Liberation Sans" w:hAnsi="Liberation Sans"/>
          <w:color w:val="1F2937"/>
          <w:sz w:val="19"/>
        </w:rPr>
        <w:t>. Current runtime wiring among observations, G0, adjudication, HIGC, ledger, and active TMS.</w:t>
      </w:r>
    </w:p>
    <w:p>
      <w:pPr>
        <w:keepLines w:val="0"/>
      </w:pPr>
      <w:r>
        <w:rPr>
          <w:rFonts w:ascii="Liberation Sans" w:hAnsi="Liberation Sans"/>
          <w:b/>
          <w:color w:val="1F2937"/>
          <w:sz w:val="19"/>
        </w:rPr>
        <w:t>S13 - Cyrae-Lite Phase 5 Architecture.</w:t>
      </w:r>
      <w:r>
        <w:rPr>
          <w:rFonts w:ascii="Liberation Sans" w:hAnsi="Liberation Sans"/>
          <w:color w:val="1F2937"/>
          <w:sz w:val="19"/>
        </w:rPr>
        <w:t xml:space="preserve"> Current discrete bounded recurrence, typed unavailability, HIGC-as-CBF direction, temporal-lineage ownership, RemediationEpisode/RPE requirements, and Phase 5A-5F roadmap.</w:t>
      </w:r>
    </w:p>
    <w:p>
      <w:pPr>
        <w:keepLines w:val="0"/>
      </w:pPr>
      <w:r>
        <w:rPr>
          <w:rFonts w:ascii="Liberation Sans" w:hAnsi="Liberation Sans"/>
          <w:b/>
          <w:color w:val="1F2937"/>
          <w:sz w:val="19"/>
        </w:rPr>
        <w:t>S14 - HVD/Nexus 4 master architecture family.</w:t>
      </w:r>
      <w:r>
        <w:rPr>
          <w:rFonts w:ascii="Liberation Sans" w:hAnsi="Liberation Sans"/>
          <w:color w:val="1F2937"/>
          <w:sz w:val="19"/>
        </w:rPr>
        <w:t xml:space="preserve"> Source for HVD/TMS/HDF5 ownership, database semantics, recursive cognition, and the separation of identity from physical placement/storage sharing.</w:t>
      </w:r>
    </w:p>
    <w:p>
      <w:pPr>
        <w:keepLines w:val="0"/>
      </w:pPr>
      <w:r>
        <w:rPr>
          <w:rFonts w:ascii="Liberation Sans" w:hAnsi="Liberation Sans"/>
          <w:b/>
          <w:color w:val="1F2937"/>
          <w:sz w:val="19"/>
        </w:rPr>
        <w:t>S15 - HVD Recursive Cognitive Architecture.</w:t>
      </w:r>
      <w:r>
        <w:rPr>
          <w:rFonts w:ascii="Liberation Sans" w:hAnsi="Liberation Sans"/>
          <w:color w:val="1F2937"/>
          <w:sz w:val="19"/>
        </w:rPr>
        <w:t xml:space="preserve"> Source for field-based ephemeral HVD relationships, HTCE/TMS addressability, structural sharing, and non-genealogical recursion.</w:t>
      </w:r>
    </w:p>
    <w:p>
      <w:pPr>
        <w:keepLines w:val="0"/>
      </w:pPr>
      <w:r>
        <w:rPr>
          <w:rFonts w:ascii="Liberation Sans" w:hAnsi="Liberation Sans"/>
          <w:b/>
          <w:color w:val="1F2937"/>
          <w:sz w:val="19"/>
        </w:rPr>
        <w:t>S16 - AmmunIty Pathology Knowledge Architecture.</w:t>
      </w:r>
      <w:r>
        <w:rPr>
          <w:rFonts w:ascii="Liberation Sans" w:hAnsi="Liberation Sans"/>
          <w:color w:val="1F2937"/>
          <w:sz w:val="19"/>
        </w:rPr>
        <w:t xml:space="preserve"> Application source for neutral observation semantics and the rule that HVD associative pathology memory remains contextual rather than authoritative.</w:t>
      </w:r>
    </w:p>
    <w:p>
      <w:pPr>
        <w:keepLines w:val="0"/>
      </w:pPr>
      <w:r>
        <w:rPr>
          <w:rFonts w:ascii="Liberation Sans" w:hAnsi="Liberation Sans"/>
          <w:b/>
          <w:color w:val="1F2937"/>
          <w:sz w:val="19"/>
        </w:rPr>
        <w:t>S17 - Educated Bookseller / bookstore research family.</w:t>
      </w:r>
      <w:r>
        <w:rPr>
          <w:rFonts w:ascii="Liberation Sans" w:hAnsi="Liberation Sans"/>
          <w:color w:val="1F2937"/>
          <w:sz w:val="19"/>
        </w:rPr>
        <w:t xml:space="preserve"> Historical application sources for professional tradecraft, domain identity, expression, UI, commercial operation, and financial cybernetics. Used as lineage, not universal authority.</w:t>
      </w:r>
    </w:p>
    <w:p>
      <w:pPr>
        <w:pStyle w:val="Heading2"/>
        <w:keepNext/>
      </w:pPr>
      <w:r>
        <w:rPr>
          <w:rFonts w:ascii="Liberation Sans" w:hAnsi="Liberation Sans"/>
          <w:color w:val="334E68"/>
          <w:sz w:val="26"/>
        </w:rPr>
        <w:t>Repository checkpoint</w:t>
      </w:r>
    </w:p>
    <w:p>
      <w:pPr>
        <w:keepLines w:val="0"/>
      </w:pPr>
      <w:r>
        <w:rPr>
          <w:rFonts w:ascii="Liberation Sans" w:hAnsi="Liberation Sans"/>
          <w:color w:val="1F2937"/>
          <w:sz w:val="19"/>
        </w:rPr>
        <w:t xml:space="preserve">The latest inspected </w:t>
      </w:r>
      <w:r>
        <w:rPr>
          <w:rFonts w:ascii="Liberation Mono" w:hAnsi="Liberation Mono"/>
          <w:color w:val="334E68"/>
          <w:sz w:val="18"/>
        </w:rPr>
        <w:t>main</w:t>
      </w:r>
      <w:r>
        <w:rPr>
          <w:rFonts w:ascii="Liberation Sans" w:hAnsi="Liberation Sans"/>
          <w:color w:val="1F2937"/>
          <w:sz w:val="19"/>
        </w:rPr>
        <w:t xml:space="preserve"> commit is:</w:t>
      </w:r>
    </w:p>
    <w:p>
      <w:pPr>
        <w:pStyle w:val="CodeBlock"/>
        <w:shd w:fill="F6F8FA"/>
      </w:pPr>
      <w:r>
        <w:rPr>
          <w:rFonts w:ascii="Liberation Mono" w:hAnsi="Liberation Mono"/>
          <w:color w:val="1F2937"/>
          <w:sz w:val="16"/>
        </w:rPr>
        <w:t>b12eaedc246d872db7f3018fbd1e8fa99083f5ce</w:t>
        <w:br/>
      </w:r>
      <w:r>
        <w:rPr>
          <w:rFonts w:ascii="Liberation Mono" w:hAnsi="Liberation Mono"/>
          <w:color w:val="1F2937"/>
          <w:sz w:val="16"/>
        </w:rPr>
        <w:t>Phase 3C: add candidate-specific HIGC trajectory evaluation</w:t>
      </w:r>
    </w:p>
    <w:p>
      <w:pPr>
        <w:keepLines w:val="0"/>
      </w:pPr>
      <w:r>
        <w:rPr>
          <w:rFonts w:ascii="Liberation Sans" w:hAnsi="Liberation Sans"/>
          <w:color w:val="1F2937"/>
          <w:sz w:val="19"/>
        </w:rPr>
        <w:t>The commit description states that it adds digest-bound candidate evidence, full verified-trajectory adaptation, explicit hypothetical host identity evaluation, candidate/trajectory/HIGC evaluation envelopes, adversarial regressions, and synchronized Phase 3C documentation while preserving zero state-realization or host-mutation authority.</w:t>
      </w:r>
    </w:p>
    <w:p>
      <w:pPr>
        <w:pStyle w:val="Heading1"/>
        <w:keepNext/>
      </w:pPr>
      <w:r>
        <w:rPr>
          <w:rFonts w:ascii="Liberation Sans" w:hAnsi="Liberation Sans"/>
          <w:color w:val="1F2937"/>
          <w:sz w:val="36"/>
        </w:rPr>
        <w:t>Conclusion</w:t>
      </w:r>
    </w:p>
    <w:p>
      <w:pPr>
        <w:keepLines w:val="0"/>
      </w:pPr>
      <w:r>
        <w:rPr>
          <w:rFonts w:ascii="Liberation Sans" w:hAnsi="Liberation Sans"/>
          <w:color w:val="1F2937"/>
          <w:sz w:val="19"/>
        </w:rPr>
        <w:t xml:space="preserve">Identity Architecture has matured from an application-specific idea about giving a digital worker persistent tradecraft into a much more general systems architecture for </w:t>
      </w:r>
      <w:r>
        <w:rPr>
          <w:rFonts w:ascii="Liberation Sans" w:hAnsi="Liberation Sans"/>
          <w:b/>
          <w:color w:val="1F2937"/>
          <w:sz w:val="19"/>
        </w:rPr>
        <w:t>constitutional continuity under change</w:t>
      </w:r>
      <w:r>
        <w:rPr>
          <w:rFonts w:ascii="Liberation Sans" w:hAnsi="Liberation Sans"/>
          <w:color w:val="1F2937"/>
          <w:sz w:val="19"/>
        </w:rPr>
        <w:t>. Its most important achievement is not any single algorithm. It is the refusal to collapse categories that are easy to conflate.</w:t>
      </w:r>
    </w:p>
    <w:p>
      <w:pPr>
        <w:keepLines w:val="0"/>
      </w:pPr>
      <w:r>
        <w:rPr>
          <w:rFonts w:ascii="Liberation Sans" w:hAnsi="Liberation Sans"/>
          <w:color w:val="1F2937"/>
          <w:sz w:val="19"/>
        </w:rPr>
        <w:t>The constitution is not the current state. Biography is not the current relation graph. Memory is not authority. Similarity is not identity. A database handle is not a self. Physical storage is not continuity. A controller is not a sovereign. A candidate is not an action. A clean observation is not a trustworthy genesis. Missing evidence is not zero. Admissibility is not authorization. And a durable snapshot is not, by itself, proof that the same entity continues.</w:t>
      </w:r>
    </w:p>
    <w:p>
      <w:pPr>
        <w:keepLines w:val="0"/>
      </w:pPr>
      <w:r>
        <w:rPr>
          <w:rFonts w:ascii="Liberation Sans" w:hAnsi="Liberation Sans"/>
          <w:color w:val="1F2937"/>
          <w:sz w:val="19"/>
        </w:rPr>
        <w:t>The current executable architecture already embodies several of those separations: explicit immutable \(G_0\), append-only continuity history, replayable active TMS, symbolic non-compensatory HIGC, digest-bound hypothetical candidates, exact provenance, full trajectory verification, and zero candidate actuation authority. Those mechanisms are modest compared with the ultimate ambitions of Nexus, but they are precisely the kind of modesty a credible identity system needs: authority is added only after evidence and contracts exist.</w:t>
      </w:r>
    </w:p>
    <w:p>
      <w:pPr>
        <w:keepLines w:val="0"/>
      </w:pPr>
      <w:r>
        <w:rPr>
          <w:rFonts w:ascii="Liberation Sans" w:hAnsi="Liberation Sans"/>
          <w:color w:val="1F2937"/>
          <w:sz w:val="19"/>
        </w:rPr>
        <w:t>The next frontier is temporal and transformational. THDE must gain richer bounded-evolution mechanics without becoming an actuator. QMT must define what continuity means across migration and representational change. TMS must expose canonical temporal lineage. The Identity Event Ledger must support remediation episodes and pre-action predictions before Cyrae can calculate genuine causal RPE. Learned local tolerance must become useful without becoming a poisoning channel. Ephemeral HVD fields must support enormous counterfactual search without leaking simulated biography into realized identity.</w:t>
      </w:r>
    </w:p>
    <w:p>
      <w:pPr>
        <w:keepLines w:val="0"/>
      </w:pPr>
      <w:r>
        <w:rPr>
          <w:rFonts w:ascii="Liberation Sans" w:hAnsi="Liberation Sans"/>
          <w:color w:val="1F2937"/>
          <w:sz w:val="19"/>
        </w:rPr>
        <w:t>If those steps succeed, Identity Architecture will not have "proved a soul." It will have done something more concrete and testable: provided a rigorous engineering substrate in which a long-lived digital organism can change, learn, move, recover, and reason counterfactually without silently losing track of what it is, what happened to it, what it is allowed to become, and who has authority to make the change real.</w:t>
      </w:r>
    </w:p>
    <w:sectPr w:rsidR="00FC693F" w:rsidRPr="0006063C" w:rsidSect="00034616">
      <w:headerReference w:type="default" r:id="rId9"/>
      <w:footerReference w:type="default" r:id="rId10"/>
      <w:pgSz w:w="12240" w:h="15840"/>
      <w:pgMar w:top="979" w:right="1037"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color w:val="4B5563"/>
        <w:sz w:val="16"/>
      </w:rPr>
      <w:t xml:space="preserve">PAGE </w:t>
    </w:r>
    <w:r>
      <w:rPr>
        <w:rFonts w:ascii="Liberation Sans" w:hAnsi="Liberation Sans"/>
        <w:color w:val="4B55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CBD5E1"/>
      </w:pBdr>
    </w:pPr>
    <w:r>
      <w:rPr>
        <w:rFonts w:ascii="Liberation Sans" w:hAnsi="Liberation Sans"/>
        <w:b/>
        <w:color w:val="4B5563"/>
        <w:sz w:val="15"/>
      </w:rPr>
      <w:t>IDENTITY ARCHITECTURE  |  CANONICAL TECHNICAL MONOGRAPH  |  2026-08-31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Liberation Sans" w:hAnsi="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334E6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0"/>
    </w:pPr>
    <w:rPr>
      <w:rFonts w:asciiTheme="majorHAnsi" w:eastAsiaTheme="majorEastAsia" w:hAnsiTheme="majorHAnsi" w:cstheme="majorBidi" w:ascii="Liberation Sans" w:hAnsi="Liberation Sans"/>
      <w:b/>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59" w:right="173"/>
    </w:pPr>
    <w:rPr>
      <w:rFonts w:ascii="Liberation Mono" w:hAnsi="Liberation Mono"/>
      <w:color w:val="1F2937"/>
      <w:sz w:val="16"/>
    </w:rPr>
  </w:style>
  <w:style w:type="paragraph" w:customStyle="1" w:styleId="Equation">
    <w:name w:val="Equation"/>
    <w:pPr>
      <w:keepLines/>
      <w:spacing w:before="40" w:after="80"/>
      <w:ind w:left="346"/>
    </w:pPr>
    <w:rPr>
      <w:rFonts w:ascii="Liberation Serif" w:hAnsi="Liberation Serif"/>
      <w:i/>
      <w:sz w:val="18"/>
    </w:rPr>
  </w:style>
  <w:style w:type="paragraph" w:customStyle="1" w:styleId="TOCItem">
    <w:name w:val="TOC Item"/>
    <w:pPr>
      <w:spacing w:after="26"/>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Architecture: Constitutional Continuity, Admissible Evolution, and Event-Sourced Selfhood</dc:title>
  <dc:subject>Canonical technical monograph and engineering field guide</dc:subject>
  <dc:creator>OpenAI - prepared from the user-provided Identity Architecture / Nexus corpus</dc:creator>
  <cp:keywords>Identity Architecture, G0, HIGC, THDE, QMT, TMS, HVD, Cyrae, AmmunIty</cp:keywords>
  <dc:description>generated by python-docx</dc:description>
  <cp:lastModifiedBy/>
  <cp:revision>1</cp:revision>
  <dcterms:created xsi:type="dcterms:W3CDTF">2013-12-23T23:15:00Z</dcterms:created>
  <dcterms:modified xsi:type="dcterms:W3CDTF">2013-12-23T23:15:00Z</dcterms:modified>
  <cp:category/>
</cp:coreProperties>
</file>