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560" w:after="200"/>
        <w:jc w:val="center"/>
        <w:rPr/>
      </w:pPr>
      <w:r>
        <w:rPr>
          <w:rFonts w:eastAsia="Liberation Sans" w:ascii="Liberation Sans" w:hAnsi="Liberation Sans"/>
          <w:b/>
          <w:color w:val="1A3746"/>
          <w:sz w:val="64"/>
        </w:rPr>
        <w:t>PROJECT NEXUS 4</w:t>
      </w:r>
    </w:p>
    <w:p>
      <w:pPr>
        <w:pStyle w:val="Normal"/>
        <w:jc w:val="center"/>
        <w:rPr/>
      </w:pPr>
      <w:r>
        <w:rPr>
          <w:rFonts w:eastAsia="Liberation Sans" w:ascii="Liberation Sans" w:hAnsi="Liberation Sans"/>
          <w:b/>
          <w:color w:val="2A5365"/>
          <w:sz w:val="34"/>
        </w:rPr>
        <w:t>Canonical Architecture, Cognitive Runtime,</w:t>
        <w:br/>
        <w:t>and Engineering Field Guide</w:t>
      </w:r>
    </w:p>
    <w:p>
      <w:pPr>
        <w:pStyle w:val="Normal"/>
        <w:spacing w:before="200" w:after="200"/>
        <w:jc w:val="center"/>
        <w:rPr/>
      </w:pPr>
      <w:r>
        <w:rPr>
          <w:rFonts w:eastAsia="Liberation Serif"/>
          <w:i/>
          <w:color w:val="505A5F"/>
          <w:sz w:val="25"/>
        </w:rPr>
        <w:t>Master Technical Monograph and Expert Onboarding Reference</w:t>
      </w:r>
    </w:p>
    <w:p>
      <w:pPr>
        <w:pStyle w:val="Normal"/>
        <w:spacing w:before="720" w:after="200"/>
        <w:jc w:val="center"/>
        <w:rPr/>
      </w:pPr>
      <w:r>
        <w:rPr>
          <w:rFonts w:eastAsia="Liberation Sans" w:ascii="Liberation Sans" w:hAnsi="Liberation Sans"/>
          <w:b/>
          <w:color w:val="465055"/>
          <w:sz w:val="19"/>
        </w:rPr>
        <w:t>Reference edition: 2026-08-27</w:t>
        <w:br/>
      </w:r>
      <w:r>
        <w:rPr>
          <w:rFonts w:eastAsia="Liberation Sans" w:ascii="Liberation Sans" w:hAnsi="Liberation Sans"/>
          <w:b w:val="false"/>
          <w:color w:val="465055"/>
          <w:sz w:val="19"/>
        </w:rPr>
        <w:t>Scope: Project Nexus 4 / HVD 1.5 integration line</w:t>
        <w:br/>
        <w:t>Includes current Cyrae-lite Phase 5 temporal-causality constraints</w:t>
        <w:br/>
        <w:t>Prepared as a comprehensive human and Gemini reference monograph</w:t>
        <w:br/>
      </w:r>
    </w:p>
    <w:p>
      <w:pPr>
        <w:pStyle w:val="Normal"/>
        <w:shd w:fill="EAF0F3" w:val="clear"/>
        <w:spacing w:before="840" w:after="200"/>
        <w:jc w:val="center"/>
        <w:rPr/>
      </w:pPr>
      <w:r>
        <w:rPr>
          <w:rFonts w:eastAsia="Liberation Sans" w:ascii="Liberation Sans" w:hAnsi="Liberation Sans"/>
          <w:b/>
          <w:color w:val="204B5D"/>
          <w:sz w:val="19"/>
        </w:rPr>
        <w:t>ARCHITECTURAL READING RULE</w:t>
        <w:br/>
      </w:r>
      <w:r>
        <w:rPr>
          <w:rFonts w:eastAsia="Liberation Sans" w:ascii="Liberation Sans" w:hAnsi="Liberation Sans"/>
          <w:color w:val="324148"/>
          <w:sz w:val="18"/>
        </w:rPr>
        <w:t>Current canonical sources override historical material where they conflict.</w:t>
        <w:br/>
        <w:t>Design targets are not benchmarks. Similarity is not truth. Missing evidence is not zero.</w:t>
      </w:r>
    </w:p>
    <w:p>
      <w:pPr>
        <w:pStyle w:val="Normal"/>
        <w:rPr/>
      </w:pPr>
      <w:r>
        <w:rPr/>
      </w:r>
      <w:r>
        <w:br w:type="page"/>
      </w:r>
    </w:p>
    <w:p>
      <w:pPr>
        <w:pStyle w:val="Heading1"/>
        <w:spacing w:before="0" w:after="140"/>
        <w:rPr/>
      </w:pPr>
      <w:r>
        <w:rPr/>
        <w:t>Contents</w:t>
      </w:r>
    </w:p>
    <w:p>
      <w:pPr>
        <w:pStyle w:val="BodyText"/>
        <w:ind w:start="259"/>
        <w:rPr/>
      </w:pPr>
      <w:r>
        <w:rPr>
          <w:rFonts w:eastAsia="Liberation Sans" w:ascii="Liberation Sans" w:hAnsi="Liberation Sans"/>
          <w:b/>
          <w:sz w:val="20"/>
        </w:rPr>
        <w:t>Part I - Why Nexus Exists</w:t>
      </w:r>
    </w:p>
    <w:p>
      <w:pPr>
        <w:pStyle w:val="BodyText"/>
        <w:ind w:start="259"/>
        <w:rPr/>
      </w:pPr>
      <w:r>
        <w:rPr>
          <w:rFonts w:eastAsia="Liberation Sans" w:ascii="Liberation Sans" w:hAnsi="Liberation Sans"/>
          <w:b/>
          <w:sz w:val="20"/>
        </w:rPr>
        <w:t>Part II - Framework Architecture and Authority</w:t>
      </w:r>
    </w:p>
    <w:p>
      <w:pPr>
        <w:pStyle w:val="BodyText"/>
        <w:ind w:start="259"/>
        <w:rPr/>
      </w:pPr>
      <w:r>
        <w:rPr>
          <w:rFonts w:eastAsia="Liberation Sans" w:ascii="Liberation Sans" w:hAnsi="Liberation Sans"/>
          <w:b/>
          <w:sz w:val="20"/>
        </w:rPr>
        <w:t>Part III - Mathematical Substrate</w:t>
      </w:r>
    </w:p>
    <w:p>
      <w:pPr>
        <w:pStyle w:val="BodyText"/>
        <w:ind w:start="259"/>
        <w:rPr/>
      </w:pPr>
      <w:r>
        <w:rPr>
          <w:rFonts w:eastAsia="Liberation Sans" w:ascii="Liberation Sans" w:hAnsi="Liberation Sans"/>
          <w:b/>
          <w:sz w:val="20"/>
        </w:rPr>
        <w:t>Part IV - Cognitive Dynamics, Temporal Causality, and Constitutional Control</w:t>
      </w:r>
    </w:p>
    <w:p>
      <w:pPr>
        <w:pStyle w:val="BodyText"/>
        <w:ind w:start="259"/>
        <w:rPr/>
      </w:pPr>
      <w:r>
        <w:rPr>
          <w:rFonts w:eastAsia="Liberation Sans" w:ascii="Liberation Sans" w:hAnsi="Liberation Sans"/>
          <w:b/>
          <w:sz w:val="20"/>
        </w:rPr>
        <w:t>Part V - HVD as a Cognitive Database and TMS as the Active Substrate</w:t>
      </w:r>
    </w:p>
    <w:p>
      <w:pPr>
        <w:pStyle w:val="BodyText"/>
        <w:ind w:start="259"/>
        <w:rPr/>
      </w:pPr>
      <w:r>
        <w:rPr>
          <w:rFonts w:eastAsia="Liberation Sans" w:ascii="Liberation Sans" w:hAnsi="Liberation Sans"/>
          <w:b/>
          <w:sz w:val="20"/>
        </w:rPr>
        <w:t>Part VI - Recursive and Ephemeral HVD Architecture</w:t>
      </w:r>
    </w:p>
    <w:p>
      <w:pPr>
        <w:pStyle w:val="BodyText"/>
        <w:ind w:start="259"/>
        <w:rPr/>
      </w:pPr>
      <w:r>
        <w:rPr>
          <w:rFonts w:eastAsia="Liberation Sans" w:ascii="Liberation Sans" w:hAnsi="Liberation Sans"/>
          <w:b/>
          <w:sz w:val="20"/>
        </w:rPr>
        <w:t>Part VII - Distribution, Placement, Replication, and Cross-HVD Resolution</w:t>
      </w:r>
    </w:p>
    <w:p>
      <w:pPr>
        <w:pStyle w:val="BodyText"/>
        <w:ind w:start="259"/>
        <w:rPr/>
      </w:pPr>
      <w:r>
        <w:rPr>
          <w:rFonts w:eastAsia="Liberation Sans" w:ascii="Liberation Sans" w:hAnsi="Liberation Sans"/>
          <w:b/>
          <w:sz w:val="20"/>
        </w:rPr>
        <w:t>Part VIII - Expression, Identity, and Related Architectures</w:t>
      </w:r>
    </w:p>
    <w:p>
      <w:pPr>
        <w:pStyle w:val="BodyText"/>
        <w:ind w:start="259"/>
        <w:rPr/>
      </w:pPr>
      <w:r>
        <w:rPr>
          <w:rFonts w:eastAsia="Liberation Sans" w:ascii="Liberation Sans" w:hAnsi="Liberation Sans"/>
          <w:b/>
          <w:sz w:val="20"/>
        </w:rPr>
        <w:t>Part IX - Executable Reference, Verification Evidence, and Current Status</w:t>
      </w:r>
    </w:p>
    <w:p>
      <w:pPr>
        <w:pStyle w:val="BodyText"/>
        <w:ind w:start="259"/>
        <w:rPr/>
      </w:pPr>
      <w:r>
        <w:rPr>
          <w:rFonts w:eastAsia="Liberation Sans" w:ascii="Liberation Sans" w:hAnsi="Liberation Sans"/>
          <w:b/>
          <w:sz w:val="20"/>
        </w:rPr>
        <w:t>Part X - Scientific Interpretation, Architectural Evolution, and Falsification</w:t>
      </w:r>
    </w:p>
    <w:p>
      <w:pPr>
        <w:pStyle w:val="BodyText"/>
        <w:ind w:start="259"/>
        <w:rPr/>
      </w:pPr>
      <w:r>
        <w:rPr>
          <w:rFonts w:eastAsia="Liberation Sans" w:ascii="Liberation Sans" w:hAnsi="Liberation Sans"/>
          <w:b/>
          <w:sz w:val="20"/>
        </w:rPr>
        <w:t>Part XI - Engineering Blueprint</w:t>
      </w:r>
    </w:p>
    <w:p>
      <w:pPr>
        <w:pStyle w:val="BodyText"/>
        <w:ind w:start="259"/>
        <w:rPr/>
      </w:pPr>
      <w:r>
        <w:rPr>
          <w:rFonts w:eastAsia="Liberation Sans" w:ascii="Liberation Sans" w:hAnsi="Liberation Sans"/>
          <w:b/>
          <w:sz w:val="20"/>
        </w:rPr>
        <w:t>Part XII - Expert Field Guide</w:t>
      </w:r>
    </w:p>
    <w:p>
      <w:pPr>
        <w:pStyle w:val="BodyText"/>
        <w:ind w:start="259"/>
        <w:rPr/>
      </w:pPr>
      <w:r>
        <w:rPr>
          <w:rFonts w:eastAsia="Liberation Sans" w:ascii="Liberation Sans" w:hAnsi="Liberation Sans"/>
          <w:b w:val="false"/>
          <w:sz w:val="20"/>
        </w:rPr>
        <w:t>Appendix A - Canonical and Reference Equations</w:t>
      </w:r>
    </w:p>
    <w:p>
      <w:pPr>
        <w:pStyle w:val="BodyText"/>
        <w:ind w:start="259"/>
        <w:rPr/>
      </w:pPr>
      <w:r>
        <w:rPr>
          <w:rFonts w:eastAsia="Liberation Sans" w:ascii="Liberation Sans" w:hAnsi="Liberation Sans"/>
          <w:b w:val="false"/>
          <w:sz w:val="20"/>
        </w:rPr>
        <w:t>Appendix B - Epistemic and Lifecycle State Tables</w:t>
      </w:r>
    </w:p>
    <w:p>
      <w:pPr>
        <w:pStyle w:val="BodyText"/>
        <w:ind w:start="259"/>
        <w:rPr/>
      </w:pPr>
      <w:r>
        <w:rPr>
          <w:rFonts w:eastAsia="Liberation Sans" w:ascii="Liberation Sans" w:hAnsi="Liberation Sans"/>
          <w:b w:val="false"/>
          <w:sz w:val="20"/>
        </w:rPr>
        <w:t>Appendix C - Glossary</w:t>
      </w:r>
    </w:p>
    <w:p>
      <w:pPr>
        <w:pStyle w:val="BodyText"/>
        <w:ind w:start="259"/>
        <w:rPr/>
      </w:pPr>
      <w:r>
        <w:rPr>
          <w:rFonts w:eastAsia="Liberation Sans" w:ascii="Liberation Sans" w:hAnsi="Liberation Sans"/>
          <w:b w:val="false"/>
          <w:sz w:val="20"/>
        </w:rPr>
        <w:t>Appendix D - Primary Source Concordance</w:t>
      </w:r>
    </w:p>
    <w:p>
      <w:pPr>
        <w:pStyle w:val="BodyText"/>
        <w:ind w:start="259"/>
        <w:rPr/>
      </w:pPr>
      <w:r>
        <w:rPr>
          <w:rFonts w:eastAsia="Liberation Sans" w:ascii="Liberation Sans" w:hAnsi="Liberation Sans"/>
          <w:b w:val="false"/>
          <w:sz w:val="20"/>
        </w:rPr>
        <w:t>Appendix E - Expert Checkpoints</w:t>
      </w:r>
    </w:p>
    <w:p>
      <w:pPr>
        <w:pStyle w:val="BodyText"/>
        <w:spacing w:before="200" w:after="104"/>
        <w:rPr/>
      </w:pPr>
      <w:r>
        <w:rPr>
          <w:rFonts w:eastAsia="Liberation Serif"/>
          <w:i/>
          <w:color w:val="5A5A5A"/>
          <w:sz w:val="18"/>
        </w:rPr>
        <w:t>Detailed chapter navigation is preserved through Word heading levels and the Navigation Pane.</w:t>
      </w:r>
    </w:p>
    <w:p>
      <w:pPr>
        <w:pStyle w:val="Normal"/>
        <w:rPr/>
      </w:pPr>
      <w:r>
        <w:rPr/>
      </w:r>
      <w:r>
        <w:br w:type="page"/>
      </w:r>
    </w:p>
    <w:p>
      <w:pPr>
        <w:pStyle w:val="Heading2"/>
        <w:spacing w:before="0" w:after="100"/>
        <w:rPr/>
      </w:pPr>
      <w:r>
        <w:rPr/>
        <w:t>Abstract</w:t>
      </w:r>
    </w:p>
    <w:p>
      <w:pPr>
        <w:pStyle w:val="BodyText"/>
        <w:rPr/>
      </w:pPr>
      <w:r>
        <w:rPr>
          <w:rFonts w:eastAsia="Liberation Serif"/>
          <w:sz w:val="20"/>
        </w:rPr>
        <w:t>Project Nexus 4 is an experimental cognitive-systems architecture whose central design objective is not to make a language model appear more persistent, but to construct an explicitly stateful, substrate-aware, recursively composable computational organism around strict separations of representation, cognition, memory, identity, safety, temporal causality, physical realization, and long-term persistence. Its core stack is organized approximately as</w:t>
      </w:r>
    </w:p>
    <w:p>
      <w:pPr>
        <w:pStyle w:val="Equation"/>
        <w:jc w:val="center"/>
        <w:rPr/>
      </w:pPr>
      <w:r>
        <w:rPr>
          <w:rFonts w:eastAsia="Cambria Math"/>
          <w:sz w:val="19"/>
        </w:rPr>
        <w:t>NEXUS -&gt; CA -&gt; TUCR &lt;-&gt; HTCE &lt;-&gt; TMS &lt;-&gt; HVD,</w:t>
      </w:r>
    </w:p>
    <w:p>
      <w:pPr>
        <w:pStyle w:val="BodyText"/>
        <w:rPr/>
      </w:pPr>
      <w:r>
        <w:rPr>
          <w:rFonts w:eastAsia="Liberation Serif"/>
          <w:sz w:val="20"/>
        </w:rPr>
        <w:t>with additional constitutional and dynamical layers including HIGC, THDE, QMT, Cyrae, Maera, and application-specific identity architectures. The arrows denote responsibility and broad control direction, not a one-way pipeline: the architecture is feedback-rich.</w:t>
      </w:r>
    </w:p>
    <w:p>
      <w:pPr>
        <w:pStyle w:val="BodyText"/>
        <w:rPr/>
      </w:pPr>
      <w:r>
        <w:rPr>
          <w:rFonts w:eastAsia="Liberation Serif"/>
          <w:sz w:val="20"/>
        </w:rPr>
        <w:t>The Hyperdimensional Vector Database (HVD) is the database substrate of the system. It is not merely a vector-search index. Its canonical data model is a heterogeneous labeled hypervector constructed as a direct sum of finite-dimensional component spaces. Hypervector Linear Transdimensional Algebra (HTLA) defines the stable labeled-space linear calculus, while Hypervector Nonlinear Transdimensional Algebra (HTNLA) extends the operator family to nonlinear transformations, sparse competitive gates, approximate inverses, and nonlinear associative reconstruction. In the reference Nexus v4 demonstrator, a 1,024-dimensional quinary Hypercontext Salient Lattice (HSL) is represented by three bit planes with a structural-vacuum invariant and a 70% sparsity wall. Those numerical values are important reference-implementation geometry, but they must not automatically be universalized into all future Nexus substrates.</w:t>
      </w:r>
    </w:p>
    <w:p>
      <w:pPr>
        <w:pStyle w:val="BodyText"/>
        <w:rPr/>
      </w:pPr>
      <w:r>
        <w:rPr>
          <w:rFonts w:eastAsia="Liberation Serif"/>
          <w:sz w:val="20"/>
        </w:rPr>
        <w:t xml:space="preserve">Nexus 4's most consequential architectural correction is that recursively created HVDs are not a genealogical tree of parent and child databases. Recursion is a field phenomenon. At cognitive time </w:t>
      </w:r>
      <w:r>
        <w:rPr>
          <w:rFonts w:eastAsia="Liberation Serif" w:ascii="Cambria Math" w:hAnsi="Cambria Math"/>
          <w:sz w:val="19"/>
          <w:szCs w:val="19"/>
        </w:rPr>
        <w:t>t</w:t>
      </w:r>
      <w:r>
        <w:rPr>
          <w:rFonts w:eastAsia="Liberation Serif"/>
          <w:sz w:val="20"/>
        </w:rPr>
        <w:t>, HTCE maintains a dynamically changing population</w:t>
      </w:r>
    </w:p>
    <w:p>
      <w:pPr>
        <w:pStyle w:val="BodyText"/>
        <w:jc w:val="center"/>
        <w:rPr>
          <w:rFonts w:ascii="Cambria Math" w:hAnsi="Cambria Math" w:eastAsia="Cambria Math"/>
          <w:sz w:val="19"/>
        </w:rPr>
      </w:pPr>
      <w:r>
        <w:rPr>
          <w:rFonts w:eastAsia="Cambria Math" w:ascii="Cambria Math" w:hAnsi="Cambria Math"/>
          <w:sz w:val="19"/>
        </w:rPr>
        <w:t>F(t) = {D_i(t) | i in I(t)}</w:t>
      </w:r>
    </w:p>
    <w:p>
      <w:pPr>
        <w:pStyle w:val="BodyText"/>
        <w:jc w:val="start"/>
        <w:rPr>
          <w:rFonts w:ascii="Cambria Math" w:hAnsi="Cambria Math" w:eastAsia="Cambria Math"/>
          <w:sz w:val="19"/>
        </w:rPr>
      </w:pPr>
      <w:r>
        <w:rPr>
          <w:rFonts w:eastAsia="Cambria Math" w:ascii="Cambria Math" w:hAnsi="Cambria Math"/>
          <w:sz w:val="19"/>
        </w:rPr>
      </w:r>
    </w:p>
    <w:p>
      <w:pPr>
        <w:pStyle w:val="BodyText"/>
        <w:rPr/>
      </w:pPr>
      <w:r>
        <w:rPr>
          <w:rFonts w:eastAsia="Liberation Serif"/>
          <w:sz w:val="20"/>
        </w:rPr>
        <w:t>of ephemeral HVD state-spaces that may coexist, overlap, join several temporary coalitions simultaneously, diverge, disappear, recur, or be promoted to longer-lived state. The same logical HVD can change relationship, placement, lifetime, or physical-sharing arrangement without thereby changing identity. The architecture therefore adopts the foundational separation</w:t>
      </w:r>
    </w:p>
    <w:p>
      <w:pPr>
        <w:pStyle w:val="Equation"/>
        <w:jc w:val="center"/>
        <w:rPr/>
      </w:pPr>
      <w:r>
        <w:rPr>
          <w:rFonts w:eastAsia="Cambria Math"/>
          <w:sz w:val="19"/>
        </w:rPr>
        <w:t>identity != relationship != lifetime != location != storage sharing</w:t>
      </w:r>
    </w:p>
    <w:p>
      <w:pPr>
        <w:pStyle w:val="BodyText"/>
        <w:rPr/>
      </w:pPr>
      <w:r>
        <w:rPr>
          <w:rFonts w:eastAsia="Liberation Serif"/>
          <w:sz w:val="20"/>
        </w:rPr>
        <w:t>HTCE owns the active cognitive namespace and cognitive addressability. TMS, the Transdimensional Memory Substrate, owns active state realization, trajectory, copy-on-write structural sharing, log-structured persistence mechanics, locality, and physical movement. HDF5 is the durable long-term/permanent persistence store reached through staged archival and rehydration; it is not a peer hot query backend. Approximate-nearest-neighbor structures such as HNSW are derived acceleration state and never constitute truth, identity, continuity, authority, or constitutional admissibility.</w:t>
      </w:r>
    </w:p>
    <w:p>
      <w:pPr>
        <w:pStyle w:val="BodyText"/>
        <w:rPr/>
      </w:pPr>
      <w:r>
        <w:rPr>
          <w:rFonts w:eastAsia="Liberation Serif"/>
          <w:sz w:val="20"/>
        </w:rPr>
        <w:t xml:space="preserve">The high-rate recursive design target is on the order of </w:t>
      </w:r>
      <w:r>
        <w:rPr>
          <w:rFonts w:eastAsia="Liberation Serif" w:ascii="Cambria Math" w:hAnsi="Cambria Math"/>
          <w:sz w:val="19"/>
          <w:szCs w:val="19"/>
        </w:rPr>
        <w:t>10^5</w:t>
      </w:r>
      <w:r>
        <w:rPr>
          <w:rFonts w:eastAsia="Liberation Serif"/>
          <w:sz w:val="20"/>
        </w:rPr>
        <w:t xml:space="preserve"> logical HVD births and deaths per second. This is a design target, not a demonstrated production benchmark. It is plausible only when "database semantics" are decoupled from "database weight": ephemeral HVDs are represented by lightweight descriptors and Nexus scopes, share immutable TMS state structurally, keep private copy-on-write deltas, and are bulk-reclaimed using CognitiveArena epochs instead of constructing a process, filesystem tree, WAL, HDF5 file, and ANN graph per candidate.</w:t>
      </w:r>
    </w:p>
    <w:p>
      <w:pPr>
        <w:pStyle w:val="BodyText"/>
        <w:rPr/>
      </w:pPr>
      <w:r>
        <w:rPr>
          <w:rFonts w:eastAsia="Liberation Serif"/>
          <w:sz w:val="20"/>
        </w:rPr>
        <w:t xml:space="preserve">The current Cyrae-lite Phase 5 architecture sharpens a second major boundary: cognitive state is not temporal causality. A single </w:t>
      </w:r>
      <w:r>
        <w:rPr>
          <w:rFonts w:eastAsia="Liberation Mono" w:ascii="Liberation Mono" w:hAnsi="Liberation Mono"/>
          <w:color w:val="373737"/>
          <w:sz w:val="19"/>
        </w:rPr>
        <w:t>ActiveMemorySnapshot</w:t>
      </w:r>
      <w:r>
        <w:rPr>
          <w:rFonts w:eastAsia="Liberation Serif"/>
          <w:sz w:val="20"/>
        </w:rPr>
        <w:t xml:space="preserve"> cannot establish a genuine remediation reward-prediction error. Cyrae-lite must remain a stateless/rebuildable mathematical observer downstream of canonical HVD/TMS projection. A legitimate remediation RPE requires a comparable predecessor, a remediation episode, a prediction bound before execution, a valid post-action observation horizon, and sufficient causal provenance. Until those prerequisites exist, RPE is explicitly </w:t>
      </w:r>
      <w:r>
        <w:rPr>
          <w:rFonts w:eastAsia="Liberation Serif"/>
          <w:b/>
          <w:sz w:val="20"/>
        </w:rPr>
        <w:t>UNAVAILABLE</w:t>
      </w:r>
      <w:r>
        <w:rPr>
          <w:rFonts w:eastAsia="Liberation Serif"/>
          <w:sz w:val="20"/>
        </w:rPr>
        <w:t xml:space="preserve"> rather than silently coerced to zero or synthesized from ordinary state drift. Phase 5A therefore implements current-state homeostasis and epistemic tracking while deferring causal RPE.</w:t>
      </w:r>
    </w:p>
    <w:p>
      <w:pPr>
        <w:pStyle w:val="BodyText"/>
        <w:rPr/>
      </w:pPr>
      <w:r>
        <w:rPr>
          <w:rFonts w:eastAsia="Liberation Serif"/>
          <w:sz w:val="20"/>
        </w:rPr>
        <w:t>This monograph reconstructs those decisions into a single expert reference. It distinguishes canonical architecture from current implementation, verified demonstrations, design targets, research hypotheses, application-specific extensions, and superseded models. It also identifies what Nexus has actually demonstrated and what it has not: current evidence supports deterministic behavior and structural invariants in a bounded reference implementation; it does not establish artificial consciousness, AGI, subjective continuity, universal stability, production security, or century-scale persistence.</w:t>
      </w:r>
    </w:p>
    <w:p>
      <w:pPr>
        <w:pStyle w:val="Heading1"/>
        <w:pBdr>
          <w:bottom w:val="single" w:sz="8" w:space="5" w:color="9CB7C5"/>
        </w:pBdr>
        <w:rPr/>
      </w:pPr>
      <w:r>
        <w:rPr/>
        <w:t>Reader's Guide and Claim-Status Legend</w:t>
      </w:r>
    </w:p>
    <w:p>
      <w:pPr>
        <w:pStyle w:val="BodyText"/>
        <w:rPr/>
      </w:pPr>
      <w:r>
        <w:rPr>
          <w:rFonts w:eastAsia="Liberation Serif"/>
          <w:sz w:val="20"/>
        </w:rPr>
        <w:t>Nexus documentation spans architecture specifications, implementation plans, experimental reference code, verification reports, subsystem mathematics, application papers, conference discussions, research syntheses, and older versions. The same term may therefore appear under several historical meanings. This document uses the following status vocabulary.</w:t>
      </w:r>
    </w:p>
    <w:tbl>
      <w:tblPr>
        <w:tblStyle w:val="TableGrid"/>
        <w:tblW w:w="9994" w:type="dxa"/>
        <w:jc w:val="center"/>
        <w:tblInd w:w="0" w:type="dxa"/>
        <w:tblLayout w:type="fixed"/>
        <w:tblCellMar>
          <w:top w:w="80" w:type="dxa"/>
          <w:start w:w="80" w:type="dxa"/>
          <w:bottom w:w="80" w:type="dxa"/>
          <w:end w:w="80" w:type="dxa"/>
        </w:tblCellMar>
        <w:tblLook w:noHBand="0" w:noVBand="1" w:firstColumn="1" w:lastRow="0" w:lastColumn="0" w:firstRow="1" w:val="04a0"/>
      </w:tblPr>
      <w:tblGrid>
        <w:gridCol w:w="4997"/>
        <w:gridCol w:w="4997"/>
      </w:tblGrid>
      <w:tr>
        <w:trPr>
          <w:tblHeader w:val="true"/>
        </w:trPr>
        <w:tc>
          <w:tcPr>
            <w:tcW w:w="4997" w:type="dxa"/>
            <w:tcBorders/>
            <w:shd w:fill="DCE7ED" w:val="clear"/>
          </w:tcPr>
          <w:p>
            <w:pPr>
              <w:pStyle w:val="Normal"/>
              <w:widowControl/>
              <w:spacing w:lineRule="auto" w:line="240" w:before="0" w:after="0"/>
              <w:jc w:val="start"/>
              <w:rPr>
                <w:rFonts w:cs=""/>
                <w:kern w:val="0"/>
                <w:szCs w:val="22"/>
                <w:lang w:val="en-US" w:eastAsia="en-US" w:bidi="ar-SA"/>
              </w:rPr>
            </w:pPr>
            <w:r>
              <w:rPr>
                <w:rFonts w:eastAsia="Liberation Serif" w:cs="" w:ascii="Liberation Sans" w:hAnsi="Liberation Sans"/>
                <w:b/>
                <w:kern w:val="0"/>
                <w:sz w:val="16"/>
                <w:szCs w:val="22"/>
                <w:lang w:val="en-US" w:eastAsia="en-US" w:bidi="ar-SA"/>
              </w:rPr>
              <w:t>Status</w:t>
            </w:r>
          </w:p>
        </w:tc>
        <w:tc>
          <w:tcPr>
            <w:tcW w:w="4997" w:type="dxa"/>
            <w:tcBorders/>
            <w:shd w:fill="DCE7ED" w:val="clear"/>
          </w:tcPr>
          <w:p>
            <w:pPr>
              <w:pStyle w:val="Normal"/>
              <w:widowControl/>
              <w:spacing w:lineRule="auto" w:line="240" w:before="0" w:after="0"/>
              <w:jc w:val="start"/>
              <w:rPr>
                <w:rFonts w:cs=""/>
                <w:kern w:val="0"/>
                <w:szCs w:val="22"/>
                <w:lang w:val="en-US" w:eastAsia="en-US" w:bidi="ar-SA"/>
              </w:rPr>
            </w:pPr>
            <w:r>
              <w:rPr>
                <w:rFonts w:eastAsia="Liberation Serif" w:cs="" w:ascii="Liberation Sans" w:hAnsi="Liberation Sans"/>
                <w:b/>
                <w:kern w:val="0"/>
                <w:sz w:val="16"/>
                <w:szCs w:val="22"/>
                <w:lang w:val="en-US" w:eastAsia="en-US" w:bidi="ar-SA"/>
              </w:rPr>
              <w:t>Meaning</w:t>
            </w:r>
          </w:p>
        </w:tc>
      </w:tr>
      <w:tr>
        <w:trPr/>
        <w:tc>
          <w:tcPr>
            <w:tcW w:w="4997"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CANONICAL</w:t>
            </w:r>
          </w:p>
        </w:tc>
        <w:tc>
          <w:tcPr>
            <w:tcW w:w="4997"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Binding current architectural intent in the newest explicit architecture sources.</w:t>
            </w:r>
          </w:p>
        </w:tc>
      </w:tr>
      <w:tr>
        <w:trPr/>
        <w:tc>
          <w:tcPr>
            <w:tcW w:w="4997"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IMPLEMENTED</w:t>
            </w:r>
          </w:p>
        </w:tc>
        <w:tc>
          <w:tcPr>
            <w:tcW w:w="4997"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Present in current or documented executable code.</w:t>
            </w:r>
          </w:p>
        </w:tc>
      </w:tr>
      <w:tr>
        <w:trPr/>
        <w:tc>
          <w:tcPr>
            <w:tcW w:w="4997"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VERIFIED</w:t>
            </w:r>
          </w:p>
        </w:tc>
        <w:tc>
          <w:tcPr>
            <w:tcW w:w="4997"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Supported by an executed test, reproducible artifact, or explicit verification report.</w:t>
            </w:r>
          </w:p>
        </w:tc>
      </w:tr>
      <w:tr>
        <w:trPr/>
        <w:tc>
          <w:tcPr>
            <w:tcW w:w="4997"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PARTIALLY IMPLEMENTED</w:t>
            </w:r>
          </w:p>
        </w:tc>
        <w:tc>
          <w:tcPr>
            <w:tcW w:w="4997"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Some of the intended mechanism exists, but important contracts remain absent.</w:t>
            </w:r>
          </w:p>
        </w:tc>
      </w:tr>
      <w:tr>
        <w:trPr/>
        <w:tc>
          <w:tcPr>
            <w:tcW w:w="4997"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ACTIVE DEVELOPMENT</w:t>
            </w:r>
          </w:p>
        </w:tc>
        <w:tc>
          <w:tcPr>
            <w:tcW w:w="4997"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Current implementation work or immediate sprint scope.</w:t>
            </w:r>
          </w:p>
        </w:tc>
      </w:tr>
      <w:tr>
        <w:trPr/>
        <w:tc>
          <w:tcPr>
            <w:tcW w:w="4997"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PROPOSED</w:t>
            </w:r>
          </w:p>
        </w:tc>
        <w:tc>
          <w:tcPr>
            <w:tcW w:w="4997"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Architecturally specified but not yet implemented.</w:t>
            </w:r>
          </w:p>
        </w:tc>
      </w:tr>
      <w:tr>
        <w:trPr/>
        <w:tc>
          <w:tcPr>
            <w:tcW w:w="4997"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DESIGN TARGET</w:t>
            </w:r>
          </w:p>
        </w:tc>
        <w:tc>
          <w:tcPr>
            <w:tcW w:w="4997"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Desired scale, latency, durability, or throughput; not a measured benchmark unless separately marked.</w:t>
            </w:r>
          </w:p>
        </w:tc>
      </w:tr>
      <w:tr>
        <w:trPr/>
        <w:tc>
          <w:tcPr>
            <w:tcW w:w="4997"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EXPERIMENTAL</w:t>
            </w:r>
          </w:p>
        </w:tc>
        <w:tc>
          <w:tcPr>
            <w:tcW w:w="4997"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Implemented or simulated for investigation, but not established as production architecture.</w:t>
            </w:r>
          </w:p>
        </w:tc>
      </w:tr>
      <w:tr>
        <w:trPr/>
        <w:tc>
          <w:tcPr>
            <w:tcW w:w="4997"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RESEARCH HYPOTHESIS</w:t>
            </w:r>
          </w:p>
        </w:tc>
        <w:tc>
          <w:tcPr>
            <w:tcW w:w="4997"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A claim requiring empirical or formal validation.</w:t>
            </w:r>
          </w:p>
        </w:tc>
      </w:tr>
      <w:tr>
        <w:trPr/>
        <w:tc>
          <w:tcPr>
            <w:tcW w:w="4997"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APPLICATION-SPECIFIC</w:t>
            </w:r>
          </w:p>
        </w:tc>
        <w:tc>
          <w:tcPr>
            <w:tcW w:w="4997"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Belongs to a Nexus-derived system rather than the Nexus kernel.</w:t>
            </w:r>
          </w:p>
        </w:tc>
      </w:tr>
      <w:tr>
        <w:trPr/>
        <w:tc>
          <w:tcPr>
            <w:tcW w:w="4997"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HISTORICAL / SUPERSEDED</w:t>
            </w:r>
          </w:p>
        </w:tc>
        <w:tc>
          <w:tcPr>
            <w:tcW w:w="4997"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A former design or interpretation replaced by newer architecture.</w:t>
            </w:r>
          </w:p>
        </w:tc>
      </w:tr>
      <w:tr>
        <w:trPr/>
        <w:tc>
          <w:tcPr>
            <w:tcW w:w="4997"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INFERRED</w:t>
            </w:r>
          </w:p>
        </w:tc>
        <w:tc>
          <w:tcPr>
            <w:tcW w:w="4997"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A consequence or formalization derived in this monograph rather than directly specified.</w:t>
            </w:r>
          </w:p>
        </w:tc>
      </w:tr>
    </w:tbl>
    <w:p>
      <w:pPr>
        <w:pStyle w:val="Normal"/>
        <w:spacing w:before="0" w:after="20"/>
        <w:rPr/>
      </w:pPr>
      <w:r>
        <w:rPr/>
      </w:r>
    </w:p>
    <w:p>
      <w:pPr>
        <w:pStyle w:val="BodyText"/>
        <w:rPr/>
      </w:pPr>
      <w:r>
        <w:rPr>
          <w:rFonts w:eastAsia="Liberation Serif"/>
          <w:sz w:val="20"/>
        </w:rPr>
        <w:t>The paper deliberately does not let one category impersonate another. A benchmark target is not a benchmark. A deterministic simulation is not proof of consciousness. A variable named dopamine is not a biological dopamine concentration. A replicated proposition is not necessarily true. A high cosine similarity is not identity. An archived byte image is not, by itself, evidence of phenomenal continuity.</w:t>
      </w:r>
    </w:p>
    <w:p>
      <w:pPr>
        <w:pStyle w:val="Heading1"/>
        <w:pBdr>
          <w:bottom w:val="single" w:sz="8" w:space="5" w:color="9CB7C5"/>
        </w:pBdr>
        <w:rPr/>
      </w:pPr>
      <w:r>
        <w:rPr/>
        <w:t>Source Hierarchy</w:t>
      </w:r>
    </w:p>
    <w:p>
      <w:pPr>
        <w:pStyle w:val="BodyText"/>
        <w:rPr/>
      </w:pPr>
      <w:r>
        <w:rPr>
          <w:rFonts w:eastAsia="Liberation Serif"/>
          <w:sz w:val="20"/>
        </w:rPr>
        <w:t>The corpus audit identified a current architecture index referencing 94 distinct Nexus-related source artifacts, in addition to duplicate exports, transcripts, media scripts, diagrams, revisions, and newer Phase 5 materials. This monograph uses that index as a coverage map but resolves conflicts by source precedence.</w:t>
      </w:r>
    </w:p>
    <w:p>
      <w:pPr>
        <w:pStyle w:val="BodyText"/>
        <w:rPr/>
      </w:pPr>
      <w:r>
        <w:rPr>
          <w:rFonts w:eastAsia="Liberation Serif"/>
          <w:b/>
          <w:sz w:val="20"/>
        </w:rPr>
        <w:t>Tier 0 - current canonical architecture.</w:t>
      </w:r>
      <w:r>
        <w:rPr>
          <w:rFonts w:eastAsia="Liberation Serif"/>
          <w:sz w:val="20"/>
        </w:rPr>
        <w:t xml:space="preserve"> The highest-weight sources are the HVD/Nexus 4 master architecture, the recursive HVD architecture synthesis, the HVD 1.5 recursive-runtime/persistence sprint, the integrated ephemeral-HVD architecture, and the newest Cyrae-lite Phase 5 architecture.</w:t>
      </w:r>
    </w:p>
    <w:p>
      <w:pPr>
        <w:pStyle w:val="BodyText"/>
        <w:rPr/>
      </w:pPr>
      <w:r>
        <w:rPr>
          <w:rFonts w:eastAsia="Liberation Serif"/>
          <w:b/>
          <w:sz w:val="20"/>
        </w:rPr>
        <w:t>Tier 1 - executable implementation and verification.</w:t>
      </w:r>
      <w:r>
        <w:rPr>
          <w:rFonts w:eastAsia="Liberation Serif"/>
          <w:sz w:val="20"/>
        </w:rPr>
        <w:t xml:space="preserve"> The deterministic Project Nexus v4 reference demonstrator and its verification report establish what particular code paths actually did under the tested environment.</w:t>
      </w:r>
    </w:p>
    <w:p>
      <w:pPr>
        <w:pStyle w:val="BodyText"/>
        <w:rPr/>
      </w:pPr>
      <w:r>
        <w:rPr>
          <w:rFonts w:eastAsia="Liberation Serif"/>
          <w:b/>
          <w:sz w:val="20"/>
        </w:rPr>
        <w:t>Tier 2 - subsystem specifications.</w:t>
      </w:r>
      <w:r>
        <w:rPr>
          <w:rFonts w:eastAsia="Liberation Serif"/>
          <w:sz w:val="20"/>
        </w:rPr>
        <w:t xml:space="preserve"> HTLA, HTNLA, TMS engineering, CA/TUCR/HTCE analyses, inverse-bridge/unbinding work, identity architecture, and related mathematical documents supply local semantics and historical rationale where they do not conflict with Tier 0.</w:t>
      </w:r>
    </w:p>
    <w:p>
      <w:pPr>
        <w:pStyle w:val="BodyText"/>
        <w:rPr/>
      </w:pPr>
      <w:r>
        <w:rPr>
          <w:rFonts w:eastAsia="Liberation Serif"/>
          <w:b/>
          <w:sz w:val="20"/>
        </w:rPr>
        <w:t>Tier 3 - research syntheses and reviews.</w:t>
      </w:r>
      <w:r>
        <w:rPr>
          <w:rFonts w:eastAsia="Liberation Serif"/>
          <w:sz w:val="20"/>
        </w:rPr>
        <w:t xml:space="preserve"> The architecture-specification spreadsheet, Peanut Gallery architectural reviews, evaluator questions, and comparative reports are used as secondary synthesis and criticism, not automatically as architectural authority.</w:t>
      </w:r>
    </w:p>
    <w:p>
      <w:pPr>
        <w:pStyle w:val="BodyText"/>
        <w:rPr/>
      </w:pPr>
      <w:r>
        <w:rPr>
          <w:rFonts w:eastAsia="Liberation Serif"/>
          <w:b/>
          <w:sz w:val="20"/>
        </w:rPr>
        <w:t>Tier 4 - historical/exploratory material.</w:t>
      </w:r>
      <w:r>
        <w:rPr>
          <w:rFonts w:eastAsia="Liberation Serif"/>
          <w:sz w:val="20"/>
        </w:rPr>
        <w:t xml:space="preserve"> Nexus v3 specifications, conference discussions, transcripts, speculative physics analogies, and media material explain evolution but do not override the current architecture.</w:t>
      </w:r>
    </w:p>
    <w:p>
      <w:pPr>
        <w:pStyle w:val="BodyText"/>
        <w:rPr/>
      </w:pPr>
      <w:r>
        <w:rPr>
          <w:rFonts w:eastAsia="Liberation Serif"/>
          <w:sz w:val="20"/>
        </w:rPr>
        <w:t>Related architectures such as Triskelion, DCSI/swarm cognition, AmmunIty, and domain-specific Identity Architecture implementations are treated as applications, embodiments, or research branches unless a current Nexus source explicitly promotes a mechanism into the core.</w:t>
      </w:r>
    </w:p>
    <w:p>
      <w:pPr>
        <w:pStyle w:val="Normal"/>
        <w:rPr/>
      </w:pPr>
      <w:r>
        <w:rPr/>
      </w:r>
      <w:r>
        <w:br w:type="page"/>
      </w:r>
    </w:p>
    <w:p>
      <w:pPr>
        <w:pStyle w:val="Heading1"/>
        <w:pBdr>
          <w:bottom w:val="single" w:sz="8" w:space="5" w:color="9CB7C5"/>
        </w:pBdr>
        <w:spacing w:before="0" w:after="140"/>
        <w:rPr/>
      </w:pPr>
      <w:r>
        <w:rPr/>
        <w:t>Part I - Why Nexus Exists</w:t>
      </w:r>
    </w:p>
    <w:p>
      <w:pPr>
        <w:pStyle w:val="BodyText"/>
        <w:shd w:fill="F4F7F8" w:val="clear"/>
        <w:ind w:start="115" w:end="115"/>
        <w:rPr/>
      </w:pPr>
      <w:r>
        <w:rPr>
          <w:rFonts w:eastAsia="Liberation Serif"/>
          <w:i/>
          <w:sz w:val="17"/>
        </w:rPr>
        <w:t>Primary grounding: S1, S2, S15, S16; historical framing from Tier-2/4 Nexus materials.</w:t>
      </w:r>
    </w:p>
    <w:p>
      <w:pPr>
        <w:pStyle w:val="Heading2"/>
        <w:rPr/>
      </w:pPr>
      <w:r>
        <w:rPr/>
        <w:t>1. The Architectural Problem</w:t>
      </w:r>
    </w:p>
    <w:p>
      <w:pPr>
        <w:pStyle w:val="BodyText"/>
        <w:rPr/>
      </w:pPr>
      <w:r>
        <w:rPr>
          <w:rFonts w:eastAsia="Liberation Serif"/>
          <w:sz w:val="20"/>
        </w:rPr>
        <w:t>A useful way to understand Nexus is to begin with the failure modes it is designed to make explicit.</w:t>
      </w:r>
    </w:p>
    <w:p>
      <w:pPr>
        <w:pStyle w:val="BodyText"/>
        <w:rPr/>
      </w:pPr>
      <w:r>
        <w:rPr>
          <w:rFonts w:eastAsia="Liberation Serif"/>
          <w:sz w:val="20"/>
        </w:rPr>
        <w:t>A conventional LLM application often has an implicit architecture resembling:</w:t>
      </w:r>
    </w:p>
    <w:p>
      <w:pPr>
        <w:pStyle w:val="CodeBlock"/>
        <w:shd w:fill="F2F4F5" w:val="clear"/>
        <w:rPr/>
      </w:pPr>
      <w:r>
        <w:rPr>
          <w:rFonts w:eastAsia="Liberation Mono"/>
          <w:sz w:val="16"/>
        </w:rPr>
        <w:t>prompt + short context -&gt; model inference -&gt; text -&gt; discard or summarize context</w:t>
      </w:r>
    </w:p>
    <w:p>
      <w:pPr>
        <w:pStyle w:val="BodyText"/>
        <w:rPr/>
      </w:pPr>
      <w:r>
        <w:rPr>
          <w:rFonts w:eastAsia="Liberation Serif"/>
          <w:sz w:val="20"/>
        </w:rPr>
        <w:t>This can be useful, but it collapses or omits several properties needed by a long-lived cognitive system: authoritative state, persistent identity, provenance, temporal trajectory, substrate migration, explicit uncertainty, recursive counterfactual state, safety invariants, and separation between language rendering and internal control.</w:t>
      </w:r>
    </w:p>
    <w:p>
      <w:pPr>
        <w:pStyle w:val="BodyText"/>
        <w:rPr/>
      </w:pPr>
      <w:r>
        <w:rPr>
          <w:rFonts w:eastAsia="Liberation Serif"/>
          <w:sz w:val="20"/>
        </w:rPr>
        <w:t>Likewise, a conventional vector database usually stores homogeneous embeddings and answers nearest-neighbor queries. That is excellent for retrieval, but nearest-neighbor geometry alone cannot tell the system whether a record is authoritative, whether two states are the same identity, whether a transition is constitutionally admissible, whether an apparent improvement is caused by an intervention, or whether a historical relation is still current.</w:t>
      </w:r>
    </w:p>
    <w:p>
      <w:pPr>
        <w:pStyle w:val="BodyText"/>
        <w:rPr/>
      </w:pPr>
      <w:r>
        <w:rPr>
          <w:rFonts w:eastAsia="Liberation Serif"/>
          <w:sz w:val="20"/>
        </w:rPr>
        <w:t>Nexus therefore treats the problem as a systems-architecture problem rather than a prompt-engineering problem. The core questions become:</w:t>
      </w:r>
    </w:p>
    <w:p>
      <w:pPr>
        <w:pStyle w:val="ListBullet"/>
        <w:numPr>
          <w:ilvl w:val="0"/>
          <w:numId w:val="1"/>
        </w:numPr>
        <w:spacing w:before="0" w:after="50"/>
        <w:ind w:hanging="360" w:start="317"/>
        <w:contextualSpacing/>
        <w:rPr/>
      </w:pPr>
      <w:r>
        <w:rPr>
          <w:rFonts w:eastAsia="Liberation Serif"/>
          <w:sz w:val="19"/>
        </w:rPr>
        <w:t>What is the authoritative cognitive state?</w:t>
      </w:r>
    </w:p>
    <w:p>
      <w:pPr>
        <w:pStyle w:val="ListBullet"/>
        <w:numPr>
          <w:ilvl w:val="0"/>
          <w:numId w:val="1"/>
        </w:numPr>
        <w:spacing w:before="0" w:after="50"/>
        <w:ind w:hanging="360" w:start="317"/>
        <w:contextualSpacing/>
        <w:rPr/>
      </w:pPr>
      <w:r>
        <w:rPr>
          <w:rFonts w:eastAsia="Liberation Serif"/>
          <w:sz w:val="19"/>
        </w:rPr>
        <w:t>How are heterogeneous representational spaces combined without flattening their semantics?</w:t>
      </w:r>
    </w:p>
    <w:p>
      <w:pPr>
        <w:pStyle w:val="ListBullet"/>
        <w:numPr>
          <w:ilvl w:val="0"/>
          <w:numId w:val="1"/>
        </w:numPr>
        <w:spacing w:before="0" w:after="50"/>
        <w:ind w:hanging="360" w:start="317"/>
        <w:contextualSpacing/>
        <w:rPr/>
      </w:pPr>
      <w:r>
        <w:rPr>
          <w:rFonts w:eastAsia="Liberation Serif"/>
          <w:sz w:val="19"/>
        </w:rPr>
        <w:t>How can active memory remain fast while preserving history?</w:t>
      </w:r>
    </w:p>
    <w:p>
      <w:pPr>
        <w:pStyle w:val="ListBullet"/>
        <w:numPr>
          <w:ilvl w:val="0"/>
          <w:numId w:val="1"/>
        </w:numPr>
        <w:spacing w:before="0" w:after="50"/>
        <w:ind w:hanging="360" w:start="317"/>
        <w:contextualSpacing/>
        <w:rPr/>
      </w:pPr>
      <w:r>
        <w:rPr>
          <w:rFonts w:eastAsia="Liberation Serif"/>
          <w:sz w:val="19"/>
        </w:rPr>
        <w:t>How can history influence future behavior without becoming permanent identity?</w:t>
      </w:r>
    </w:p>
    <w:p>
      <w:pPr>
        <w:pStyle w:val="ListBullet"/>
        <w:numPr>
          <w:ilvl w:val="0"/>
          <w:numId w:val="1"/>
        </w:numPr>
        <w:spacing w:before="0" w:after="50"/>
        <w:ind w:hanging="360" w:start="317"/>
        <w:contextualSpacing/>
        <w:rPr/>
      </w:pPr>
      <w:r>
        <w:rPr>
          <w:rFonts w:eastAsia="Liberation Serif"/>
          <w:sz w:val="19"/>
        </w:rPr>
        <w:t>How can temporary counterfactual worlds be generated at extremely high rates without creating heavyweight database engines?</w:t>
      </w:r>
    </w:p>
    <w:p>
      <w:pPr>
        <w:pStyle w:val="ListBullet"/>
        <w:numPr>
          <w:ilvl w:val="0"/>
          <w:numId w:val="1"/>
        </w:numPr>
        <w:spacing w:before="0" w:after="50"/>
        <w:ind w:hanging="360" w:start="317"/>
        <w:contextualSpacing/>
        <w:rPr/>
      </w:pPr>
      <w:r>
        <w:rPr>
          <w:rFonts w:eastAsia="Liberation Serif"/>
          <w:sz w:val="19"/>
        </w:rPr>
        <w:t>How is cognitive identity preserved when physical placement changes?</w:t>
      </w:r>
    </w:p>
    <w:p>
      <w:pPr>
        <w:pStyle w:val="ListBullet"/>
        <w:numPr>
          <w:ilvl w:val="0"/>
          <w:numId w:val="1"/>
        </w:numPr>
        <w:spacing w:before="0" w:after="50"/>
        <w:ind w:hanging="360" w:start="317"/>
        <w:contextualSpacing/>
        <w:rPr/>
      </w:pPr>
      <w:r>
        <w:rPr>
          <w:rFonts w:eastAsia="Liberation Serif"/>
          <w:sz w:val="19"/>
        </w:rPr>
        <w:t>How does a safety layer remain absolute instead of becoming one more soft reward term?</w:t>
      </w:r>
    </w:p>
    <w:p>
      <w:pPr>
        <w:pStyle w:val="ListBullet"/>
        <w:numPr>
          <w:ilvl w:val="0"/>
          <w:numId w:val="1"/>
        </w:numPr>
        <w:spacing w:before="0" w:after="50"/>
        <w:ind w:hanging="360" w:start="317"/>
        <w:contextualSpacing/>
        <w:rPr/>
      </w:pPr>
      <w:r>
        <w:rPr>
          <w:rFonts w:eastAsia="Liberation Serif"/>
          <w:sz w:val="19"/>
        </w:rPr>
        <w:t>How is missing evidence represented without creating false numerical certainty?</w:t>
      </w:r>
    </w:p>
    <w:p>
      <w:pPr>
        <w:pStyle w:val="ListBullet"/>
        <w:numPr>
          <w:ilvl w:val="0"/>
          <w:numId w:val="1"/>
        </w:numPr>
        <w:spacing w:before="0" w:after="50"/>
        <w:ind w:hanging="360" w:start="317"/>
        <w:contextualSpacing/>
        <w:rPr/>
      </w:pPr>
      <w:r>
        <w:rPr>
          <w:rFonts w:eastAsia="Liberation Serif"/>
          <w:sz w:val="19"/>
        </w:rPr>
        <w:t>How can output generation remain downstream of internal state rather than becoming the source of truth?</w:t>
      </w:r>
    </w:p>
    <w:p>
      <w:pPr>
        <w:pStyle w:val="BodyText"/>
        <w:rPr/>
      </w:pPr>
      <w:r>
        <w:rPr>
          <w:rFonts w:eastAsia="Liberation Serif"/>
          <w:sz w:val="20"/>
        </w:rPr>
        <w:t>Nexus 4 is the present answer to those questions. It is not one algorithm. It is a set of coupled contracts.</w:t>
      </w:r>
    </w:p>
    <w:p>
      <w:pPr>
        <w:pStyle w:val="Heading2"/>
        <w:rPr/>
      </w:pPr>
      <w:r>
        <w:rPr/>
        <w:t>2. Nexus in One Page</w:t>
      </w:r>
    </w:p>
    <w:p>
      <w:pPr>
        <w:pStyle w:val="BodyText"/>
        <w:rPr/>
      </w:pPr>
      <w:r>
        <w:rPr>
          <w:rFonts w:eastAsia="Liberation Serif"/>
          <w:sz w:val="20"/>
        </w:rPr>
        <w:t>The current responsibility ordering is approximately:</w:t>
      </w:r>
    </w:p>
    <w:p>
      <w:pPr>
        <w:pStyle w:val="CodeBlock"/>
        <w:shd w:fill="F2F4F5" w:val="clear"/>
        <w:rPr/>
      </w:pPr>
      <w:r>
        <w:rPr>
          <w:rFonts w:eastAsia="Liberation Mono"/>
          <w:sz w:val="16"/>
        </w:rPr>
        <w:t xml:space="preserve">                           </w:t>
      </w:r>
      <w:r>
        <w:rPr>
          <w:rFonts w:eastAsia="Liberation Mono"/>
          <w:sz w:val="16"/>
        </w:rPr>
        <w:t>PROJECT NEXUS</w:t>
      </w:r>
      <w:r>
        <w:rPr/>
        <w:br/>
      </w:r>
      <w:r>
        <w:rPr>
          <w:rFonts w:eastAsia="Liberation Mono"/>
          <w:sz w:val="16"/>
        </w:rPr>
        <w:t xml:space="preserve">                                 |</w:t>
      </w:r>
      <w:r>
        <w:rPr/>
        <w:br/>
      </w:r>
      <w:r>
        <w:rPr>
          <w:rFonts w:eastAsia="Liberation Mono"/>
          <w:sz w:val="16"/>
        </w:rPr>
        <w:t xml:space="preserve">                                 v</w:t>
      </w:r>
      <w:r>
        <w:rPr/>
        <w:br/>
      </w:r>
      <w:r>
        <w:rPr>
          <w:rFonts w:eastAsia="Liberation Mono"/>
          <w:sz w:val="16"/>
        </w:rPr>
        <w:t xml:space="preserve">                                CA</w:t>
      </w:r>
      <w:r>
        <w:rPr/>
        <w:br/>
      </w:r>
      <w:r>
        <w:rPr>
          <w:rFonts w:eastAsia="Liberation Mono"/>
          <w:sz w:val="16"/>
        </w:rPr>
        <w:t xml:space="preserve">                 orchestration / prediction / learning</w:t>
      </w:r>
      <w:r>
        <w:rPr/>
        <w:br/>
      </w:r>
      <w:r>
        <w:rPr>
          <w:rFonts w:eastAsia="Liberation Mono"/>
          <w:sz w:val="16"/>
        </w:rPr>
        <w:t xml:space="preserve">                                 |</w:t>
      </w:r>
      <w:r>
        <w:rPr/>
        <w:br/>
      </w:r>
      <w:r>
        <w:rPr>
          <w:rFonts w:eastAsia="Liberation Mono"/>
          <w:sz w:val="16"/>
        </w:rPr>
        <w:t xml:space="preserve">                                 v</w:t>
      </w:r>
      <w:r>
        <w:rPr/>
        <w:br/>
      </w:r>
      <w:r>
        <w:rPr>
          <w:rFonts w:eastAsia="Liberation Mono"/>
          <w:sz w:val="16"/>
        </w:rPr>
        <w:t xml:space="preserve">                               TUCR</w:t>
      </w:r>
      <w:r>
        <w:rPr/>
        <w:br/>
      </w:r>
      <w:r>
        <w:rPr>
          <w:rFonts w:eastAsia="Liberation Mono"/>
          <w:sz w:val="16"/>
        </w:rPr>
        <w:t xml:space="preserve">                substrate-independent runtime context</w:t>
      </w:r>
      <w:r>
        <w:rPr/>
        <w:br/>
      </w:r>
      <w:r>
        <w:rPr>
          <w:rFonts w:eastAsia="Liberation Mono"/>
          <w:sz w:val="16"/>
        </w:rPr>
        <w:t xml:space="preserve">                                 ^</w:t>
      </w:r>
      <w:r>
        <w:rPr/>
        <w:br/>
      </w:r>
      <w:r>
        <w:rPr>
          <w:rFonts w:eastAsia="Liberation Mono"/>
          <w:sz w:val="16"/>
        </w:rPr>
        <w:t xml:space="preserve">                                 |</w:t>
      </w:r>
      <w:r>
        <w:rPr/>
        <w:br/>
      </w:r>
      <w:r>
        <w:rPr>
          <w:rFonts w:eastAsia="Liberation Mono"/>
          <w:sz w:val="16"/>
        </w:rPr>
        <w:t xml:space="preserve">                                 v</w:t>
      </w:r>
      <w:r>
        <w:rPr/>
        <w:br/>
      </w:r>
      <w:r>
        <w:rPr>
          <w:rFonts w:eastAsia="Liberation Mono"/>
          <w:sz w:val="16"/>
        </w:rPr>
        <w:t xml:space="preserve">                               HTCE</w:t>
      </w:r>
      <w:r>
        <w:rPr/>
        <w:br/>
      </w:r>
      <w:r>
        <w:rPr>
          <w:rFonts w:eastAsia="Liberation Mono"/>
          <w:sz w:val="16"/>
        </w:rPr>
        <w:t xml:space="preserve">             candidate fields / resonance / collapse /</w:t>
      </w:r>
      <w:r>
        <w:rPr/>
        <w:br/>
      </w:r>
      <w:r>
        <w:rPr>
          <w:rFonts w:eastAsia="Liberation Mono"/>
          <w:sz w:val="16"/>
        </w:rPr>
        <w:t xml:space="preserve">                    cognitive addressability</w:t>
      </w:r>
      <w:r>
        <w:rPr/>
        <w:br/>
      </w:r>
      <w:r>
        <w:rPr>
          <w:rFonts w:eastAsia="Liberation Mono"/>
          <w:sz w:val="16"/>
        </w:rPr>
        <w:t xml:space="preserve">                                 ^</w:t>
      </w:r>
      <w:r>
        <w:rPr/>
        <w:br/>
      </w:r>
      <w:r>
        <w:rPr>
          <w:rFonts w:eastAsia="Liberation Mono"/>
          <w:sz w:val="16"/>
        </w:rPr>
        <w:t xml:space="preserve">                                 |</w:t>
      </w:r>
      <w:r>
        <w:rPr/>
        <w:br/>
      </w:r>
      <w:r>
        <w:rPr>
          <w:rFonts w:eastAsia="Liberation Mono"/>
          <w:sz w:val="16"/>
        </w:rPr>
        <w:t xml:space="preserve">                                 v</w:t>
      </w:r>
      <w:r>
        <w:rPr/>
        <w:br/>
      </w:r>
      <w:r>
        <w:rPr>
          <w:rFonts w:eastAsia="Liberation Mono"/>
          <w:sz w:val="16"/>
        </w:rPr>
        <w:t xml:space="preserve">                                TMS</w:t>
      </w:r>
      <w:r>
        <w:rPr/>
        <w:br/>
      </w:r>
      <w:r>
        <w:rPr>
          <w:rFonts w:eastAsia="Liberation Mono"/>
          <w:sz w:val="16"/>
        </w:rPr>
        <w:t xml:space="preserve">          active realization / trajectory / COW / LSM /</w:t>
      </w:r>
      <w:r>
        <w:rPr/>
        <w:br/>
      </w:r>
      <w:r>
        <w:rPr>
          <w:rFonts w:eastAsia="Liberation Mono"/>
          <w:sz w:val="16"/>
        </w:rPr>
        <w:t xml:space="preserve">                    substrate addressability</w:t>
      </w:r>
      <w:r>
        <w:rPr/>
        <w:br/>
      </w:r>
      <w:r>
        <w:rPr>
          <w:rFonts w:eastAsia="Liberation Mono"/>
          <w:sz w:val="16"/>
        </w:rPr>
        <w:t xml:space="preserve">                                 |</w:t>
      </w:r>
      <w:r>
        <w:rPr/>
        <w:br/>
      </w:r>
      <w:r>
        <w:rPr>
          <w:rFonts w:eastAsia="Liberation Mono"/>
          <w:sz w:val="16"/>
        </w:rPr>
        <w:t xml:space="preserve">                                 v</w:t>
      </w:r>
      <w:r>
        <w:rPr/>
        <w:br/>
      </w:r>
      <w:r>
        <w:rPr>
          <w:rFonts w:eastAsia="Liberation Mono"/>
          <w:sz w:val="16"/>
        </w:rPr>
        <w:t xml:space="preserve">                                HVD</w:t>
      </w:r>
      <w:r>
        <w:rPr/>
        <w:br/>
      </w:r>
      <w:r>
        <w:rPr>
          <w:rFonts w:eastAsia="Liberation Mono"/>
          <w:sz w:val="16"/>
        </w:rPr>
        <w:t xml:space="preserve">        database identity / records / HTLA-HTNLA / query</w:t>
      </w:r>
      <w:r>
        <w:rPr/>
        <w:br/>
      </w:r>
      <w:r>
        <w:rPr>
          <w:rFonts w:eastAsia="Liberation Mono"/>
          <w:sz w:val="16"/>
        </w:rPr>
        <w:t xml:space="preserve">                                 |</w:t>
      </w:r>
      <w:r>
        <w:rPr/>
        <w:br/>
      </w:r>
      <w:r>
        <w:rPr>
          <w:rFonts w:eastAsia="Liberation Mono"/>
          <w:sz w:val="16"/>
        </w:rPr>
        <w:t xml:space="preserve">                                 v</w:t>
      </w:r>
      <w:r>
        <w:rPr/>
        <w:br/>
      </w:r>
      <w:r>
        <w:rPr>
          <w:rFonts w:eastAsia="Liberation Mono"/>
          <w:sz w:val="16"/>
        </w:rPr>
        <w:t xml:space="preserve">                               HDF5</w:t>
      </w:r>
      <w:r>
        <w:rPr/>
        <w:br/>
      </w:r>
      <w:r>
        <w:rPr>
          <w:rFonts w:eastAsia="Liberation Mono"/>
          <w:sz w:val="16"/>
        </w:rPr>
        <w:t xml:space="preserve">             durable long-term/permanent generations</w:t>
      </w:r>
    </w:p>
    <w:p>
      <w:pPr>
        <w:pStyle w:val="BodyText"/>
        <w:rPr/>
      </w:pPr>
      <w:r>
        <w:rPr>
          <w:rFonts w:eastAsia="Liberation Serif"/>
          <w:sz w:val="20"/>
        </w:rPr>
        <w:t>HIGC, THDE, and QMT cut across this stack rather than fitting neatly beneath it:</w:t>
      </w:r>
    </w:p>
    <w:p>
      <w:pPr>
        <w:pStyle w:val="CodeBlock"/>
        <w:shd w:fill="F2F4F5" w:val="clear"/>
        <w:rPr/>
      </w:pPr>
      <w:r>
        <w:rPr>
          <w:rFonts w:eastAsia="Liberation Mono"/>
          <w:sz w:val="16"/>
        </w:rPr>
        <w:t>HIGC : what states/transitions are constitutionally admissible?</w:t>
      </w:r>
      <w:r>
        <w:rPr/>
        <w:br/>
      </w:r>
      <w:r>
        <w:rPr>
          <w:rFonts w:eastAsia="Liberation Mono"/>
          <w:sz w:val="16"/>
        </w:rPr>
        <w:t>THDE : how may state evolve through time given history and hysteresis?</w:t>
      </w:r>
      <w:r>
        <w:rPr/>
        <w:br/>
      </w:r>
      <w:r>
        <w:rPr>
          <w:rFonts w:eastAsia="Liberation Mono"/>
          <w:sz w:val="16"/>
        </w:rPr>
        <w:t>QMT  : when realization changes, what must be preserved for continuity?</w:t>
      </w:r>
    </w:p>
    <w:p>
      <w:pPr>
        <w:pStyle w:val="BodyText"/>
        <w:rPr/>
      </w:pPr>
      <w:r>
        <w:rPr>
          <w:rFonts w:eastAsia="Liberation Serif"/>
          <w:sz w:val="20"/>
        </w:rPr>
        <w:t>Cyrae is a bounded regulatory/controller layer. In the newest Phase 5 design, Cyrae-lite is deliberately downstream of canonical memory and temporal projection. Maera is an outward renderer/actuator boundary, not the owner of cognitive truth.</w:t>
      </w:r>
    </w:p>
    <w:p>
      <w:pPr>
        <w:pStyle w:val="BodyText"/>
        <w:rPr/>
      </w:pPr>
      <w:r>
        <w:rPr>
          <w:rFonts w:eastAsia="Liberation Serif"/>
          <w:sz w:val="20"/>
        </w:rPr>
        <w:t xml:space="preserve">The architecture's central discipline is </w:t>
      </w:r>
      <w:r>
        <w:rPr>
          <w:rFonts w:eastAsia="Liberation Serif"/>
          <w:b/>
          <w:sz w:val="20"/>
        </w:rPr>
        <w:t>authority separation</w:t>
      </w:r>
      <w:r>
        <w:rPr>
          <w:rFonts w:eastAsia="Liberation Serif"/>
          <w:sz w:val="20"/>
        </w:rPr>
        <w:t>. Each component is powerful precisely because it is not allowed to silently absorb the responsibilities of the others.</w:t>
      </w:r>
    </w:p>
    <w:p>
      <w:pPr>
        <w:pStyle w:val="Heading2"/>
        <w:rPr/>
      </w:pPr>
      <w:r>
        <w:rPr/>
        <w:t>3. What Nexus Is Not</w:t>
      </w:r>
    </w:p>
    <w:p>
      <w:pPr>
        <w:pStyle w:val="BodyText"/>
        <w:rPr/>
      </w:pPr>
      <w:r>
        <w:rPr>
          <w:rFonts w:eastAsia="Liberation Serif"/>
          <w:sz w:val="20"/>
        </w:rPr>
        <w:t>Nexus is not "an LLM with a vector database." It may use language models as renderers, tools, or components, but its persistent state and internal invariants are intended to be model-independent.</w:t>
      </w:r>
    </w:p>
    <w:p>
      <w:pPr>
        <w:pStyle w:val="BodyText"/>
        <w:rPr/>
      </w:pPr>
      <w:r>
        <w:rPr>
          <w:rFonts w:eastAsia="Liberation Serif"/>
          <w:sz w:val="20"/>
        </w:rPr>
        <w:t>Nexus is not "a brain simulation." The project borrows biological vocabulary and control motifs, but variables such as NE, DA, 5HT, ACh, Glu, and GABA are computational coordinates unless a specific experiment establishes a biological mapping.</w:t>
      </w:r>
    </w:p>
    <w:p>
      <w:pPr>
        <w:pStyle w:val="BodyText"/>
        <w:rPr/>
      </w:pPr>
      <w:r>
        <w:rPr>
          <w:rFonts w:eastAsia="Liberation Serif"/>
          <w:sz w:val="20"/>
        </w:rPr>
        <w:t>Nexus is not "a database that proves consciousness." HVD persistence and deterministic state restoration address engineering continuity, not the philosophical or empirical hard problem of subjective experience.</w:t>
      </w:r>
    </w:p>
    <w:p>
      <w:pPr>
        <w:pStyle w:val="BodyText"/>
        <w:rPr/>
      </w:pPr>
      <w:r>
        <w:rPr>
          <w:rFonts w:eastAsia="Liberation Serif"/>
          <w:sz w:val="20"/>
        </w:rPr>
        <w:t>Nexus is not "a graph of permanent cognitive relationships." Dynamic relationships are represented as state and trajectory; permanent graph edges are a derived view when useful, not the canonical ontology.</w:t>
      </w:r>
    </w:p>
    <w:p>
      <w:pPr>
        <w:pStyle w:val="BodyText"/>
        <w:rPr/>
      </w:pPr>
      <w:r>
        <w:rPr>
          <w:rFonts w:eastAsia="Liberation Serif"/>
          <w:sz w:val="20"/>
        </w:rPr>
        <w:t>Nexus is not "HDF5 plus embeddings." HDF5 is cold durable persistence. TMS is the live substrate. HVD supplies database semantics. HTCE supplies active cognitive-field semantics.</w:t>
      </w:r>
    </w:p>
    <w:p>
      <w:pPr>
        <w:pStyle w:val="Normal"/>
        <w:rPr/>
      </w:pPr>
      <w:r>
        <w:rPr/>
      </w:r>
      <w:r>
        <w:br w:type="page"/>
      </w:r>
    </w:p>
    <w:p>
      <w:pPr>
        <w:pStyle w:val="Heading1"/>
        <w:pBdr>
          <w:bottom w:val="single" w:sz="8" w:space="5" w:color="9CB7C5"/>
        </w:pBdr>
        <w:spacing w:before="0" w:after="140"/>
        <w:rPr/>
      </w:pPr>
      <w:r>
        <w:rPr/>
        <w:t>Part II - Framework Architecture and Authority</w:t>
      </w:r>
    </w:p>
    <w:p>
      <w:pPr>
        <w:pStyle w:val="BodyText"/>
        <w:shd w:fill="F4F7F8" w:val="clear"/>
        <w:ind w:start="115" w:end="115"/>
        <w:rPr/>
      </w:pPr>
      <w:r>
        <w:rPr>
          <w:rFonts w:eastAsia="Liberation Serif"/>
          <w:i/>
          <w:sz w:val="17"/>
        </w:rPr>
        <w:t>Primary grounding: S1, S2, S4, S5.</w:t>
      </w:r>
    </w:p>
    <w:p>
      <w:pPr>
        <w:pStyle w:val="Heading2"/>
        <w:rPr/>
      </w:pPr>
      <w:r>
        <w:rPr/>
        <w:t>4. Component Responsibility Matrix</w:t>
      </w:r>
    </w:p>
    <w:tbl>
      <w:tblPr>
        <w:tblStyle w:val="TableGrid"/>
        <w:tblW w:w="9992" w:type="dxa"/>
        <w:jc w:val="center"/>
        <w:tblInd w:w="0" w:type="dxa"/>
        <w:tblLayout w:type="fixed"/>
        <w:tblCellMar>
          <w:top w:w="80" w:type="dxa"/>
          <w:start w:w="80" w:type="dxa"/>
          <w:bottom w:w="80" w:type="dxa"/>
          <w:end w:w="80" w:type="dxa"/>
        </w:tblCellMar>
        <w:tblLook w:noHBand="0" w:noVBand="1" w:firstColumn="1" w:lastRow="0" w:lastColumn="0" w:firstRow="1" w:val="04a0"/>
      </w:tblPr>
      <w:tblGrid>
        <w:gridCol w:w="2498"/>
        <w:gridCol w:w="2498"/>
        <w:gridCol w:w="2498"/>
        <w:gridCol w:w="2498"/>
      </w:tblGrid>
      <w:tr>
        <w:trPr>
          <w:tblHeader w:val="true"/>
        </w:trPr>
        <w:tc>
          <w:tcPr>
            <w:tcW w:w="2498" w:type="dxa"/>
            <w:tcBorders/>
            <w:shd w:fill="DCE7ED" w:val="clear"/>
          </w:tcPr>
          <w:p>
            <w:pPr>
              <w:pStyle w:val="Normal"/>
              <w:widowControl/>
              <w:spacing w:lineRule="auto" w:line="240" w:before="0" w:after="0"/>
              <w:jc w:val="start"/>
              <w:rPr>
                <w:rFonts w:cs=""/>
                <w:kern w:val="0"/>
                <w:szCs w:val="22"/>
                <w:lang w:val="en-US" w:eastAsia="en-US" w:bidi="ar-SA"/>
              </w:rPr>
            </w:pPr>
            <w:r>
              <w:rPr>
                <w:rFonts w:eastAsia="Liberation Serif" w:cs="" w:ascii="Liberation Sans" w:hAnsi="Liberation Sans"/>
                <w:b/>
                <w:kern w:val="0"/>
                <w:sz w:val="15"/>
                <w:szCs w:val="22"/>
                <w:lang w:val="en-US" w:eastAsia="en-US" w:bidi="ar-SA"/>
              </w:rPr>
              <w:t>Component</w:t>
            </w:r>
          </w:p>
        </w:tc>
        <w:tc>
          <w:tcPr>
            <w:tcW w:w="2498" w:type="dxa"/>
            <w:tcBorders/>
            <w:shd w:fill="DCE7ED" w:val="clear"/>
          </w:tcPr>
          <w:p>
            <w:pPr>
              <w:pStyle w:val="Normal"/>
              <w:widowControl/>
              <w:spacing w:lineRule="auto" w:line="240" w:before="0" w:after="0"/>
              <w:jc w:val="start"/>
              <w:rPr>
                <w:rFonts w:cs=""/>
                <w:kern w:val="0"/>
                <w:szCs w:val="22"/>
                <w:lang w:val="en-US" w:eastAsia="en-US" w:bidi="ar-SA"/>
              </w:rPr>
            </w:pPr>
            <w:r>
              <w:rPr>
                <w:rFonts w:eastAsia="Liberation Serif" w:cs="" w:ascii="Liberation Sans" w:hAnsi="Liberation Sans"/>
                <w:b/>
                <w:kern w:val="0"/>
                <w:sz w:val="15"/>
                <w:szCs w:val="22"/>
                <w:lang w:val="en-US" w:eastAsia="en-US" w:bidi="ar-SA"/>
              </w:rPr>
              <w:t>Primary responsibility</w:t>
            </w:r>
          </w:p>
        </w:tc>
        <w:tc>
          <w:tcPr>
            <w:tcW w:w="2498" w:type="dxa"/>
            <w:tcBorders/>
            <w:shd w:fill="DCE7ED" w:val="clear"/>
          </w:tcPr>
          <w:p>
            <w:pPr>
              <w:pStyle w:val="Normal"/>
              <w:widowControl/>
              <w:spacing w:lineRule="auto" w:line="240" w:before="0" w:after="0"/>
              <w:jc w:val="start"/>
              <w:rPr>
                <w:rFonts w:cs=""/>
                <w:kern w:val="0"/>
                <w:szCs w:val="22"/>
                <w:lang w:val="en-US" w:eastAsia="en-US" w:bidi="ar-SA"/>
              </w:rPr>
            </w:pPr>
            <w:r>
              <w:rPr>
                <w:rFonts w:eastAsia="Liberation Serif" w:cs="" w:ascii="Liberation Sans" w:hAnsi="Liberation Sans"/>
                <w:b/>
                <w:kern w:val="0"/>
                <w:sz w:val="15"/>
                <w:szCs w:val="22"/>
                <w:lang w:val="en-US" w:eastAsia="en-US" w:bidi="ar-SA"/>
              </w:rPr>
              <w:t>Owns</w:t>
            </w:r>
          </w:p>
        </w:tc>
        <w:tc>
          <w:tcPr>
            <w:tcW w:w="2498" w:type="dxa"/>
            <w:tcBorders/>
            <w:shd w:fill="DCE7ED" w:val="clear"/>
          </w:tcPr>
          <w:p>
            <w:pPr>
              <w:pStyle w:val="Normal"/>
              <w:widowControl/>
              <w:spacing w:lineRule="auto" w:line="240" w:before="0" w:after="0"/>
              <w:jc w:val="start"/>
              <w:rPr>
                <w:rFonts w:cs=""/>
                <w:kern w:val="0"/>
                <w:szCs w:val="22"/>
                <w:lang w:val="en-US" w:eastAsia="en-US" w:bidi="ar-SA"/>
              </w:rPr>
            </w:pPr>
            <w:r>
              <w:rPr>
                <w:rFonts w:eastAsia="Liberation Serif" w:cs="" w:ascii="Liberation Sans" w:hAnsi="Liberation Sans"/>
                <w:b/>
                <w:kern w:val="0"/>
                <w:sz w:val="15"/>
                <w:szCs w:val="22"/>
                <w:lang w:val="en-US" w:eastAsia="en-US" w:bidi="ar-SA"/>
              </w:rPr>
              <w:t>Does not own</w:t>
            </w:r>
          </w:p>
        </w:tc>
      </w:tr>
      <w:tr>
        <w:trPr/>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Nexus</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Framework-level composition</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Whole cognitive-system contract, integration policy</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Raw storage implementation details</w:t>
            </w:r>
          </w:p>
        </w:tc>
      </w:tr>
      <w:tr>
        <w:trPr/>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CA</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Cognitive orchestration</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Prediction/learning loops, high-level resource/orchestration decisions</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WAL/SSTable layout, physical addressability</w:t>
            </w:r>
          </w:p>
        </w:tc>
      </w:tr>
      <w:tr>
        <w:trPr/>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TUCR</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Universal runtime context</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Substrate abstraction, runtime projection, compatibility context</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Database placement, cognitive-field membership</w:t>
            </w:r>
          </w:p>
        </w:tc>
      </w:tr>
      <w:tr>
        <w:trPr/>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HTCE</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Active cognitive field</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Candidate generation, activation/decay, resonance, coalition membership, collapse, cognitive addressability</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Physical extents, WAL files, HDF5 chunks</w:t>
            </w:r>
          </w:p>
        </w:tc>
      </w:tr>
      <w:tr>
        <w:trPr/>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TMS</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Active memory/storage substrate</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Physical realization, trajectory, COW sharing, WAL/Memtable/SSTable path, locality</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Epistemic truth, collapse authority, constitutional law</w:t>
            </w:r>
          </w:p>
        </w:tc>
      </w:tr>
      <w:tr>
        <w:trPr/>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HVD</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Cognitive database semantics</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Logical DB/collection/record identity, exact and associative retrieval, HTLA/HTNLA state, stable references</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Application policy, language rendering</w:t>
            </w:r>
          </w:p>
        </w:tc>
      </w:tr>
      <w:tr>
        <w:trPr/>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HIGC</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Constitutional geometry</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Admissible state/transition set, protected invariants</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Historical storage, reward optimization</w:t>
            </w:r>
          </w:p>
        </w:tc>
      </w:tr>
      <w:tr>
        <w:trPr/>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THDE</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Bounded path-dependent dynamics</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Hysteresis, transition velocity, history-sensitive intervention</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Immutable identity definition</w:t>
            </w:r>
          </w:p>
        </w:tc>
      </w:tr>
      <w:tr>
        <w:trPr/>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QMT</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Continuity across transformation</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Continuity/identity-holonomy checks over remapping, serialization, rehydration</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Storage file format itself</w:t>
            </w:r>
          </w:p>
        </w:tc>
      </w:tr>
      <w:tr>
        <w:trPr/>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Cyrae-lite</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Bounded regulatory observation</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Derived homeostatic control state and advisory modulation</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Authoritative history, raw ledger replay, security authority</w:t>
            </w:r>
          </w:p>
        </w:tc>
      </w:tr>
      <w:tr>
        <w:trPr/>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Maera</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Outward expression/actuation</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Constrained rendering/action projection</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Internal truth, identity mutation, hidden cognitive memory</w:t>
            </w:r>
          </w:p>
        </w:tc>
      </w:tr>
      <w:tr>
        <w:trPr/>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HDF5</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Durable persistence</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Long-term/permanent archival generations</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Live hot queries, cognitive collapse</w:t>
            </w:r>
          </w:p>
        </w:tc>
      </w:tr>
      <w:tr>
        <w:trPr/>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ANN/HNSW</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Retrieval acceleration</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Candidate indexing</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Truth, identity, admissibility, continuity</w:t>
            </w:r>
          </w:p>
        </w:tc>
      </w:tr>
    </w:tbl>
    <w:p>
      <w:pPr>
        <w:pStyle w:val="Normal"/>
        <w:spacing w:before="0" w:after="20"/>
        <w:rPr/>
      </w:pPr>
      <w:r>
        <w:rPr/>
      </w:r>
    </w:p>
    <w:p>
      <w:pPr>
        <w:pStyle w:val="Heading3"/>
        <w:rPr/>
      </w:pPr>
      <w:r>
        <w:rPr/>
        <w:t>4.1 CA - Consciousness Algorithm</w:t>
      </w:r>
    </w:p>
    <w:p>
      <w:pPr>
        <w:pStyle w:val="BodyText"/>
        <w:rPr/>
      </w:pPr>
      <w:r>
        <w:rPr>
          <w:rFonts w:eastAsia="Liberation Serif"/>
          <w:sz w:val="20"/>
        </w:rPr>
        <w:t>CA is the high-level orchestration and learning layer. Historical Nexus material assigns it prediction, prediction-error handling, energy/resource regulation, and learning. The current architecture retains the orchestration role but does not allow CA to become a storage engine. CA may request or evaluate cognitive work, but HTCE owns the candidate field, TMS owns realization, and HVD owns database semantics.</w:t>
      </w:r>
    </w:p>
    <w:p>
      <w:pPr>
        <w:pStyle w:val="BodyText"/>
        <w:rPr/>
      </w:pPr>
      <w:r>
        <w:rPr>
          <w:rFonts w:eastAsia="Liberation Serif"/>
          <w:sz w:val="20"/>
        </w:rPr>
        <w:t>A useful abstraction is to model CA as a policy over cognitive operations:</w:t>
      </w:r>
    </w:p>
    <w:p>
      <w:pPr>
        <w:pStyle w:val="Equation"/>
        <w:jc w:val="center"/>
        <w:rPr/>
      </w:pPr>
      <w:r>
        <w:rPr>
          <w:rFonts w:eastAsia="Cambria Math"/>
          <w:sz w:val="19"/>
        </w:rPr>
        <w:t>\pi_{CA}: (x_t, m_t, c_t, \mathcal A_t)\mapsto a_t,</w:t>
      </w:r>
    </w:p>
    <w:p>
      <w:pPr>
        <w:pStyle w:val="BodyText"/>
        <w:rPr/>
      </w:pPr>
      <w:r>
        <w:rPr>
          <w:rFonts w:eastAsia="Liberation Serif"/>
          <w:sz w:val="20"/>
        </w:rPr>
        <w:t>where \(x_t\) is current cognitive state, \(m_t\) is memory/context, \(c_t\) is control state, and \(\mathcal A_t\) is the set of currently admissible cognitive actions. The exact production policy is not fixed by this equation; it simply makes the authority boundary explicit.</w:t>
      </w:r>
    </w:p>
    <w:p>
      <w:pPr>
        <w:pStyle w:val="Heading3"/>
        <w:rPr/>
      </w:pPr>
      <w:r>
        <w:rPr/>
        <w:t>4.2 TUCR - True Universal Consciousness Runtime</w:t>
      </w:r>
    </w:p>
    <w:p>
      <w:pPr>
        <w:pStyle w:val="BodyText"/>
        <w:rPr/>
      </w:pPr>
      <w:r>
        <w:rPr>
          <w:rFonts w:eastAsia="Liberation Serif"/>
          <w:sz w:val="20"/>
        </w:rPr>
        <w:t>TUCR answers a different question: how can a cognitive runtime inhabit heterogeneous physical substrates without making the logical model identical to one hardware implementation? Conceptually, TUCR provides mappings</w:t>
      </w:r>
    </w:p>
    <w:p>
      <w:pPr>
        <w:pStyle w:val="Equation"/>
        <w:jc w:val="center"/>
        <w:rPr/>
      </w:pPr>
      <w:r>
        <w:rPr>
          <w:rFonts w:eastAsia="Cambria Math"/>
          <w:sz w:val="19"/>
        </w:rPr>
        <w:t>P_s : \mathcal X_{logical}\rightarrow \mathcal X_s</w:t>
      </w:r>
    </w:p>
    <w:p>
      <w:pPr>
        <w:pStyle w:val="BodyText"/>
        <w:rPr/>
      </w:pPr>
      <w:r>
        <w:rPr>
          <w:rFonts w:eastAsia="Liberation Serif"/>
          <w:sz w:val="20"/>
        </w:rPr>
        <w:t>from logical state into substrate-specific realization \(s\), together with inverse/rehydration contracts sufficient to reconstruct the logical state or a validated admissible approximation.</w:t>
      </w:r>
    </w:p>
    <w:p>
      <w:pPr>
        <w:pStyle w:val="BodyText"/>
        <w:rPr/>
      </w:pPr>
      <w:r>
        <w:rPr>
          <w:rFonts w:eastAsia="Liberation Serif"/>
          <w:sz w:val="20"/>
        </w:rPr>
        <w:t>Substrate independence is therefore not "the same bytes run everywhere." It is a demand that the architecture specify what is invariant when bytes, numerical precision, topology, timing, or hardware change.</w:t>
      </w:r>
    </w:p>
    <w:p>
      <w:pPr>
        <w:pStyle w:val="Heading3"/>
        <w:rPr/>
      </w:pPr>
      <w:r>
        <w:rPr/>
        <w:t>4.3 HTCE - Hyperdimensional Thought Cloud Engine</w:t>
      </w:r>
    </w:p>
    <w:p>
      <w:pPr>
        <w:pStyle w:val="BodyText"/>
        <w:rPr/>
      </w:pPr>
      <w:r>
        <w:rPr>
          <w:rFonts w:eastAsia="Liberation Serif"/>
          <w:sz w:val="20"/>
        </w:rPr>
        <w:t>HTCE owns the active cognitive field. At any time \(t\):</w:t>
      </w:r>
    </w:p>
    <w:p>
      <w:pPr>
        <w:pStyle w:val="Equation"/>
        <w:jc w:val="center"/>
        <w:rPr/>
      </w:pPr>
      <w:r>
        <w:rPr>
          <w:rFonts w:eastAsia="Cambria Math"/>
          <w:sz w:val="19"/>
        </w:rPr>
        <w:t>\mathcal F(t)=\{D_i(t):i\in I(t)\}.</w:t>
      </w:r>
    </w:p>
    <w:p>
      <w:pPr>
        <w:pStyle w:val="BodyText"/>
        <w:rPr/>
      </w:pPr>
      <w:r>
        <w:rPr>
          <w:rFonts w:eastAsia="Liberation Serif"/>
          <w:sz w:val="20"/>
        </w:rPr>
        <w:t xml:space="preserve">HTCE decides which temporary cognitive spaces are instantiated, which remain active, which participate in which coalitions, which decay, and which are selected for continued evaluation or collapse. It therefore owns the </w:t>
      </w:r>
      <w:r>
        <w:rPr>
          <w:rFonts w:eastAsia="Liberation Serif"/>
          <w:i/>
          <w:sz w:val="20"/>
        </w:rPr>
        <w:t>cognitive namespace</w:t>
      </w:r>
      <w:r>
        <w:rPr>
          <w:rFonts w:eastAsia="Liberation Serif"/>
          <w:sz w:val="20"/>
        </w:rPr>
        <w:t>.</w:t>
      </w:r>
    </w:p>
    <w:p>
      <w:pPr>
        <w:pStyle w:val="BodyText"/>
        <w:rPr/>
      </w:pPr>
      <w:r>
        <w:rPr>
          <w:rFonts w:eastAsia="Liberation Serif"/>
          <w:sz w:val="20"/>
        </w:rPr>
        <w:t>This is deliberately different from owning physical memory. If HTCE says "candidate \(D_{17}\) remains relevant," TMS decides whether its realization is resident RAM, shared copy-on-write extents, device-backed state, a replicated active object, or some other supported realization.</w:t>
      </w:r>
    </w:p>
    <w:p>
      <w:pPr>
        <w:pStyle w:val="Heading3"/>
        <w:rPr/>
      </w:pPr>
      <w:r>
        <w:rPr/>
        <w:t>4.4 TMS - Transdimensional Memory Substrate</w:t>
      </w:r>
    </w:p>
    <w:p>
      <w:pPr>
        <w:pStyle w:val="BodyText"/>
        <w:rPr/>
      </w:pPr>
      <w:r>
        <w:rPr>
          <w:rFonts w:eastAsia="Liberation Serif"/>
          <w:sz w:val="20"/>
        </w:rPr>
        <w:t>TMS is the mandatory live storage/memory continuum. Its canonical active path is log-structured:</w:t>
      </w:r>
    </w:p>
    <w:p>
      <w:pPr>
        <w:pStyle w:val="CodeBlock"/>
        <w:shd w:fill="F2F4F5" w:val="clear"/>
        <w:rPr/>
      </w:pPr>
      <w:r>
        <w:rPr>
          <w:rFonts w:eastAsia="Liberation Mono"/>
          <w:sz w:val="16"/>
        </w:rPr>
        <w:t>mutation</w:t>
      </w:r>
      <w:r>
        <w:rPr/>
        <w:br/>
      </w:r>
      <w:r>
        <w:rPr>
          <w:rFonts w:eastAsia="Liberation Mono"/>
          <w:sz w:val="16"/>
        </w:rPr>
        <w:t xml:space="preserve">  |</w:t>
      </w:r>
      <w:r>
        <w:rPr/>
        <w:br/>
      </w:r>
      <w:r>
        <w:rPr>
          <w:rFonts w:eastAsia="Liberation Mono"/>
          <w:sz w:val="16"/>
        </w:rPr>
        <w:t xml:space="preserve">  v</w:t>
      </w:r>
      <w:r>
        <w:rPr/>
        <w:br/>
      </w:r>
      <w:r>
        <w:rPr>
          <w:rFonts w:eastAsia="Liberation Mono"/>
          <w:sz w:val="16"/>
        </w:rPr>
        <w:t>WAL -&gt; Memtable -&gt; Immutable SSTables -&gt; Compaction / Reconsolidation</w:t>
      </w:r>
      <w:r>
        <w:rPr/>
        <w:br/>
      </w:r>
      <w:r>
        <w:rPr>
          <w:rFonts w:eastAsia="Liberation Mono"/>
          <w:sz w:val="16"/>
        </w:rPr>
        <w:t xml:space="preserve">  |          |             |</w:t>
      </w:r>
      <w:r>
        <w:rPr/>
        <w:br/>
      </w:r>
      <w:r>
        <w:rPr>
          <w:rFonts w:eastAsia="Liberation Mono"/>
          <w:sz w:val="16"/>
        </w:rPr>
        <w:t xml:space="preserve">  +----------+-------------+--&gt; active HVD read/query views</w:t>
      </w:r>
      <w:r>
        <w:rPr/>
        <w:br/>
      </w:r>
      <w:r>
        <w:rPr>
          <w:rFonts w:eastAsia="Liberation Mono"/>
          <w:sz w:val="16"/>
        </w:rPr>
        <w:t xml:space="preserve">                                  |</w:t>
      </w:r>
      <w:r>
        <w:rPr/>
        <w:br/>
      </w:r>
      <w:r>
        <w:rPr>
          <w:rFonts w:eastAsia="Liberation Mono"/>
          <w:sz w:val="16"/>
        </w:rPr>
        <w:t xml:space="preserve">                                  +--&gt; derived ANN/HNSW indexes</w:t>
      </w:r>
    </w:p>
    <w:p>
      <w:pPr>
        <w:pStyle w:val="BodyText"/>
        <w:rPr/>
      </w:pPr>
      <w:r>
        <w:rPr>
          <w:rFonts w:eastAsia="Liberation Serif"/>
          <w:sz w:val="20"/>
        </w:rPr>
        <w:t>In the revised architecture, TMS is broader than an ordinary backend. Its realization function may be written abstractly as</w:t>
      </w:r>
    </w:p>
    <w:p>
      <w:pPr>
        <w:pStyle w:val="Equation"/>
        <w:jc w:val="center"/>
        <w:rPr/>
      </w:pPr>
      <w:r>
        <w:rPr>
          <w:rFonts w:eastAsia="Cambria Math"/>
          <w:sz w:val="19"/>
        </w:rPr>
        <w:t>\rho_t : D_i \mapsto r_i(t),</w:t>
      </w:r>
    </w:p>
    <w:p>
      <w:pPr>
        <w:pStyle w:val="BodyText"/>
        <w:rPr/>
      </w:pPr>
      <w:r>
        <w:rPr>
          <w:rFonts w:eastAsia="Liberation Serif"/>
          <w:sz w:val="20"/>
        </w:rPr>
        <w:t>where</w:t>
      </w:r>
    </w:p>
    <w:p>
      <w:pPr>
        <w:pStyle w:val="Equation"/>
        <w:jc w:val="center"/>
        <w:rPr/>
      </w:pPr>
      <w:r>
        <w:rPr>
          <w:rFonts w:eastAsia="Cambria Math"/>
          <w:sz w:val="19"/>
        </w:rPr>
        <w:t>r_i(t)\in\{\text{resident},\text{COW-shared},\text{device-backed},\text{replicated},\text{archive-staged},\ldots\}.</w:t>
      </w:r>
    </w:p>
    <w:p>
      <w:pPr>
        <w:pStyle w:val="BodyText"/>
        <w:rPr/>
      </w:pPr>
      <w:r>
        <w:rPr>
          <w:rFonts w:eastAsia="Liberation Serif"/>
          <w:sz w:val="20"/>
        </w:rPr>
        <w:t>The defining invariant is that changing \(r_i(t)\) does not automatically change the logical identity of \(D_i\).</w:t>
      </w:r>
    </w:p>
    <w:p>
      <w:pPr>
        <w:pStyle w:val="Heading3"/>
        <w:rPr/>
      </w:pPr>
      <w:r>
        <w:rPr/>
        <w:t>4.5 HVD - Hyperdimensional Vector Database</w:t>
      </w:r>
    </w:p>
    <w:p>
      <w:pPr>
        <w:pStyle w:val="BodyText"/>
        <w:rPr/>
      </w:pPr>
      <w:r>
        <w:rPr>
          <w:rFonts w:eastAsia="Liberation Serif"/>
          <w:sz w:val="20"/>
        </w:rPr>
        <w:t>HVD is a full database with an unusual canonical data model. "Vector database" is therefore an incomplete description. An HVD must support logical identity, records and collections, mutation, exact retrieval, associative retrieval, indexing, references, integrity, snapshots, recovery, and eventually distribution. It additionally supports cognitive-specific concerns such as active trajectory, recursive state-spaces, hyperdimensional representations, copy-on-write speculative worlds, and promotion from ephemeral to durable state.</w:t>
      </w:r>
    </w:p>
    <w:p>
      <w:pPr>
        <w:pStyle w:val="Heading3"/>
        <w:rPr/>
      </w:pPr>
      <w:r>
        <w:rPr/>
        <w:t>4.6 HIGC, THDE, QMT</w:t>
      </w:r>
    </w:p>
    <w:p>
      <w:pPr>
        <w:pStyle w:val="BodyText"/>
        <w:rPr/>
      </w:pPr>
      <w:r>
        <w:rPr>
          <w:rFonts w:eastAsia="Liberation Serif"/>
          <w:sz w:val="20"/>
        </w:rPr>
        <w:t>The three mechanisms answer orthogonal questions:</w:t>
      </w:r>
    </w:p>
    <w:p>
      <w:pPr>
        <w:pStyle w:val="Equation"/>
        <w:jc w:val="center"/>
        <w:rPr/>
      </w:pPr>
      <w:r>
        <w:rPr>
          <w:rFonts w:eastAsia="Cambria Math"/>
          <w:sz w:val="19"/>
        </w:rPr>
        <w:t>\begin{aligned} \text{HIGC:}&amp;\quad x'\in\mathcal S_{admissible}?\\ \text{THDE:}&amp;\quad \text{given history }\mathcal H_t,\ \text{how may }x_t\text{ evolve?}\\ \text{QMT:}&amp;\quad \text{after transformation }T,\ \text{what continuity invariants remain?} \end{aligned}</w:t>
      </w:r>
    </w:p>
    <w:p>
      <w:pPr>
        <w:pStyle w:val="BodyText"/>
        <w:rPr/>
      </w:pPr>
      <w:r>
        <w:rPr>
          <w:rFonts w:eastAsia="Liberation Serif"/>
          <w:sz w:val="20"/>
        </w:rPr>
        <w:t>Conflating them creates subtle bugs. A transition can be HIGC-admissible yet still be too abrupt under THDE. A migration can preserve HIGC validity while violating continuity. A historical relationship can affect THDE without becoming an identity fact.</w:t>
      </w:r>
    </w:p>
    <w:p>
      <w:pPr>
        <w:pStyle w:val="Heading2"/>
        <w:rPr/>
      </w:pPr>
      <w:r>
        <w:rPr/>
        <w:t>4.7 End-to-End Cognitive Cycle</w:t>
      </w:r>
    </w:p>
    <w:p>
      <w:pPr>
        <w:pStyle w:val="BodyText"/>
        <w:rPr/>
      </w:pPr>
      <w:r>
        <w:rPr>
          <w:rFonts w:eastAsia="Liberation Serif"/>
          <w:sz w:val="20"/>
        </w:rPr>
        <w:t>A complete Nexus cycle is easier to understand as an authority-preserving transaction than as a simple neural forward pass.</w:t>
      </w:r>
    </w:p>
    <w:p>
      <w:pPr>
        <w:pStyle w:val="Heading3"/>
        <w:rPr/>
      </w:pPr>
      <w:r>
        <w:rPr/>
        <w:t>Step 1 - Observation enters an application boundary</w:t>
      </w:r>
    </w:p>
    <w:p>
      <w:pPr>
        <w:pStyle w:val="BodyText"/>
        <w:rPr/>
      </w:pPr>
      <w:r>
        <w:rPr>
          <w:rFonts w:eastAsia="Liberation Serif"/>
          <w:sz w:val="20"/>
        </w:rPr>
        <w:t>Raw sensors, user inputs, files, network telemetry, or application events are first interpreted by the application-specific ingestion layer. The important rule is that raw external data does not immediately become canonical cognitive truth.</w:t>
      </w:r>
    </w:p>
    <w:p>
      <w:pPr>
        <w:pStyle w:val="Heading3"/>
        <w:rPr/>
      </w:pPr>
      <w:r>
        <w:rPr/>
        <w:t>Step 2 - Application evidence is converted into authorized state</w:t>
      </w:r>
    </w:p>
    <w:p>
      <w:pPr>
        <w:pStyle w:val="BodyText"/>
        <w:rPr/>
      </w:pPr>
      <w:r>
        <w:rPr>
          <w:rFonts w:eastAsia="Liberation Serif"/>
          <w:sz w:val="20"/>
        </w:rPr>
        <w:t>Identity/security systems authenticate provenance and construct a secret-minimized state representation. In AmmunIty, for example, the path is intentionally one-way from authoritative identity events into derived geometry and active-memory snapshots.</w:t>
      </w:r>
    </w:p>
    <w:p>
      <w:pPr>
        <w:pStyle w:val="Heading3"/>
        <w:rPr/>
      </w:pPr>
      <w:r>
        <w:rPr/>
        <w:t>Step 3 - HVD encodes the state in labeled spaces</w:t>
      </w:r>
    </w:p>
    <w:p>
      <w:pPr>
        <w:pStyle w:val="BodyText"/>
        <w:rPr/>
      </w:pPr>
      <w:r>
        <w:rPr>
          <w:rFonts w:eastAsia="Liberation Serif"/>
          <w:sz w:val="20"/>
        </w:rPr>
        <w:t>The record is represented as an HTLA hypervector with explicit semantic component labels. A discrete HSL projection may also be produced for the reference cognitive substrate.</w:t>
      </w:r>
    </w:p>
    <w:p>
      <w:pPr>
        <w:pStyle w:val="Heading3"/>
        <w:rPr/>
      </w:pPr>
      <w:r>
        <w:rPr/>
        <w:t>Step 4 - TMS realizes and records active state</w:t>
      </w:r>
    </w:p>
    <w:p>
      <w:pPr>
        <w:pStyle w:val="BodyText"/>
        <w:rPr/>
      </w:pPr>
      <w:r>
        <w:rPr>
          <w:rFonts w:eastAsia="Liberation Serif"/>
          <w:sz w:val="20"/>
        </w:rPr>
        <w:t>The mutation follows the TMS durability/active-memory path. TMS owns the physical extents and records the state trajectory. It may update derived ANN acceleration structures.</w:t>
      </w:r>
    </w:p>
    <w:p>
      <w:pPr>
        <w:pStyle w:val="Heading3"/>
        <w:rPr/>
      </w:pPr>
      <w:r>
        <w:rPr/>
        <w:t>Step 5 - HTCE expands candidate cognitive state</w:t>
      </w:r>
    </w:p>
    <w:p>
      <w:pPr>
        <w:pStyle w:val="BodyText"/>
        <w:rPr/>
      </w:pPr>
      <w:r>
        <w:rPr>
          <w:rFonts w:eastAsia="Liberation Serif"/>
          <w:sz w:val="20"/>
        </w:rPr>
        <w:t>HTCE can generate one or many candidate HVD-valued state-spaces. For simple situations this may be a small candidate set. For planning/dreaming/counterfactual work it may be a large arena-backed population.</w:t>
      </w:r>
    </w:p>
    <w:p>
      <w:pPr>
        <w:pStyle w:val="Heading3"/>
        <w:rPr/>
      </w:pPr>
      <w:r>
        <w:rPr/>
        <w:t>Step 6 - Cyrae receives derived current/temporal signals</w:t>
      </w:r>
    </w:p>
    <w:p>
      <w:pPr>
        <w:pStyle w:val="BodyText"/>
        <w:rPr/>
      </w:pPr>
      <w:r>
        <w:rPr>
          <w:rFonts w:eastAsia="Liberation Serif"/>
          <w:sz w:val="20"/>
        </w:rPr>
        <w:t>Cyrae-lite does not read raw ledger history. It receives canonical current-state or temporally validated signals. Missing causal signals remain typed missingness.</w:t>
      </w:r>
    </w:p>
    <w:p>
      <w:pPr>
        <w:pStyle w:val="Heading3"/>
        <w:rPr/>
      </w:pPr>
      <w:r>
        <w:rPr/>
        <w:t>Step 7 - HTCE/CA score relevance; HIGC enforces admissibility</w:t>
      </w:r>
    </w:p>
    <w:p>
      <w:pPr>
        <w:pStyle w:val="BodyText"/>
        <w:rPr/>
      </w:pPr>
      <w:r>
        <w:rPr>
          <w:rFonts w:eastAsia="Liberation Serif"/>
          <w:sz w:val="20"/>
        </w:rPr>
        <w:t>CA and HTCE may prefer one candidate for resource, resonance, prediction, or planning reasons. HIGC then constrains what can actually be applied. If the nominal best candidate is constitutionally invalid, it is not rescued by high reward.</w:t>
      </w:r>
    </w:p>
    <w:p>
      <w:pPr>
        <w:pStyle w:val="Heading3"/>
        <w:rPr/>
      </w:pPr>
      <w:r>
        <w:rPr/>
        <w:t>Step 8 - THDE applies history-sensitive transition bounds</w:t>
      </w:r>
    </w:p>
    <w:p>
      <w:pPr>
        <w:pStyle w:val="BodyText"/>
        <w:rPr/>
      </w:pPr>
      <w:r>
        <w:rPr>
          <w:rFonts w:eastAsia="Liberation Serif"/>
          <w:sz w:val="20"/>
        </w:rPr>
        <w:t>A permitted transition can still be slowed, damped, or held because recent trajectory makes abrupt movement unsafe or unstable.</w:t>
      </w:r>
    </w:p>
    <w:p>
      <w:pPr>
        <w:pStyle w:val="Heading3"/>
        <w:rPr/>
      </w:pPr>
      <w:r>
        <w:rPr/>
        <w:t>Step 9 - State is selected, promoted, discarded, or left pending</w:t>
      </w:r>
    </w:p>
    <w:p>
      <w:pPr>
        <w:pStyle w:val="BodyText"/>
        <w:rPr/>
      </w:pPr>
      <w:r>
        <w:rPr>
          <w:rFonts w:eastAsia="Liberation Serif"/>
          <w:sz w:val="20"/>
        </w:rPr>
        <w:t>Most ephemeral candidates die with their arena. A selected candidate may remain active in TMS or be promoted. Promotion is an explicit lifecycle operation, not a self-declared proposition.</w:t>
      </w:r>
    </w:p>
    <w:p>
      <w:pPr>
        <w:pStyle w:val="Heading3"/>
        <w:rPr/>
      </w:pPr>
      <w:r>
        <w:rPr/>
        <w:t>Step 10 - Maera renders only validated outward state</w:t>
      </w:r>
    </w:p>
    <w:p>
      <w:pPr>
        <w:pStyle w:val="BodyText"/>
        <w:rPr/>
      </w:pPr>
      <w:r>
        <w:rPr>
          <w:rFonts w:eastAsia="Liberation Serif"/>
          <w:sz w:val="20"/>
        </w:rPr>
        <w:t>Maera receives an authorized rendering context. It may produce a statement, recommendation, UI explanation, or abstention. Language does not bypass the internal state machine.</w:t>
      </w:r>
    </w:p>
    <w:p>
      <w:pPr>
        <w:pStyle w:val="Heading3"/>
        <w:rPr/>
      </w:pPr>
      <w:r>
        <w:rPr/>
        <w:t>Step 11 - durable archival proceeds asynchronously</w:t>
      </w:r>
    </w:p>
    <w:p>
      <w:pPr>
        <w:pStyle w:val="BodyText"/>
        <w:rPr/>
      </w:pPr>
      <w:r>
        <w:rPr>
          <w:rFonts w:eastAsia="Liberation Serif"/>
          <w:sz w:val="20"/>
        </w:rPr>
        <w:t>TMS periodically captures coherent generations for HDF5. The cognitive loop need not block for the full archive serialization.</w:t>
      </w:r>
    </w:p>
    <w:p>
      <w:pPr>
        <w:pStyle w:val="BodyText"/>
        <w:rPr/>
      </w:pPr>
      <w:r>
        <w:rPr>
          <w:rFonts w:eastAsia="Liberation Serif"/>
          <w:sz w:val="20"/>
        </w:rPr>
        <w:t>This yields an end-to-end principle:</w:t>
      </w:r>
    </w:p>
    <w:p>
      <w:pPr>
        <w:pStyle w:val="Equation"/>
        <w:jc w:val="center"/>
        <w:rPr/>
      </w:pPr>
      <w:r>
        <w:rPr>
          <w:rFonts w:eastAsia="Cambria Math"/>
          <w:sz w:val="19"/>
        </w:rPr>
        <w:t>\boxed{ \text{observe}\rightarrow\text{derive}\rightarrow\text{realize}\rightarrow \text{explore}\rightarrow\text{constrain}\rightarrow\text{select}\rightarrow \text{express}\rightarrow\text{archive} }</w:t>
      </w:r>
    </w:p>
    <w:p>
      <w:pPr>
        <w:pStyle w:val="BodyText"/>
        <w:rPr/>
      </w:pPr>
      <w:r>
        <w:rPr>
          <w:rFonts w:eastAsia="Liberation Serif"/>
          <w:sz w:val="20"/>
        </w:rPr>
        <w:t>with provenance and trajectory preserved across the loop.</w:t>
      </w:r>
    </w:p>
    <w:p>
      <w:pPr>
        <w:pStyle w:val="Heading2"/>
        <w:rPr/>
      </w:pPr>
      <w:r>
        <w:rPr/>
        <w:t>4.8 Worked Example: Security Remediation Without False Causality</w:t>
      </w:r>
    </w:p>
    <w:p>
      <w:pPr>
        <w:pStyle w:val="BodyText"/>
        <w:rPr/>
      </w:pPr>
      <w:r>
        <w:rPr>
          <w:rFonts w:eastAsia="Liberation Serif"/>
          <w:sz w:val="20"/>
        </w:rPr>
        <w:t>Consider a vault whose current projected state contains:</w:t>
      </w:r>
    </w:p>
    <w:p>
      <w:pPr>
        <w:pStyle w:val="Equation"/>
        <w:jc w:val="center"/>
        <w:rPr/>
      </w:pPr>
      <w:r>
        <w:rPr>
          <w:rFonts w:eastAsia="Cambria Math"/>
          <w:sz w:val="19"/>
        </w:rPr>
        <w:t>x_b=(weak\_credentials=5,\ sensor\_coverage=1,\ backup\_health=1,\ldots).</w:t>
      </w:r>
    </w:p>
    <w:p>
      <w:pPr>
        <w:pStyle w:val="BodyText"/>
        <w:rPr/>
      </w:pPr>
      <w:r>
        <w:rPr>
          <w:rFonts w:eastAsia="Liberation Serif"/>
          <w:sz w:val="20"/>
        </w:rPr>
        <w:t>The system proposes rotating one weak credential. A naive controller might wait for the next snapshot and compute</w:t>
      </w:r>
    </w:p>
    <w:p>
      <w:pPr>
        <w:pStyle w:val="Equation"/>
        <w:jc w:val="center"/>
        <w:rPr/>
      </w:pPr>
      <w:r>
        <w:rPr>
          <w:rFonts w:eastAsia="Cambria Math"/>
          <w:sz w:val="19"/>
        </w:rPr>
        <w:t>\Delta weak=weak_{after}-weak_{before}.</w:t>
      </w:r>
    </w:p>
    <w:p>
      <w:pPr>
        <w:pStyle w:val="BodyText"/>
        <w:rPr/>
      </w:pPr>
      <w:r>
        <w:rPr>
          <w:rFonts w:eastAsia="Liberation Serif"/>
          <w:sz w:val="20"/>
        </w:rPr>
        <w:t>But suppose two things happen before the next checkpoint:</w:t>
      </w:r>
    </w:p>
    <w:p>
      <w:pPr>
        <w:pStyle w:val="BodyText"/>
        <w:spacing w:before="0" w:after="50"/>
        <w:ind w:hanging="346" w:start="346"/>
        <w:rPr/>
      </w:pPr>
      <w:r>
        <w:rPr>
          <w:rFonts w:eastAsia="Liberation Sans" w:ascii="Liberation Sans" w:hAnsi="Liberation Sans"/>
          <w:b/>
          <w:sz w:val="19"/>
        </w:rPr>
        <w:t xml:space="preserve">1. </w:t>
      </w:r>
      <w:r>
        <w:rPr>
          <w:rFonts w:eastAsia="Liberation Serif"/>
          <w:sz w:val="19"/>
        </w:rPr>
        <w:t>the credential is successfully rotated, reducing the true weak count from 5 to 4;</w:t>
      </w:r>
    </w:p>
    <w:p>
      <w:pPr>
        <w:pStyle w:val="BodyText"/>
        <w:spacing w:before="0" w:after="50"/>
        <w:ind w:hanging="346" w:start="346"/>
        <w:rPr/>
      </w:pPr>
      <w:r>
        <w:rPr>
          <w:rFonts w:eastAsia="Liberation Sans" w:ascii="Liberation Sans" w:hAnsi="Liberation Sans"/>
          <w:b/>
          <w:sz w:val="19"/>
        </w:rPr>
        <w:t xml:space="preserve">2. </w:t>
      </w:r>
      <w:r>
        <w:rPr>
          <w:rFonts w:eastAsia="Liberation Serif"/>
          <w:sz w:val="19"/>
        </w:rPr>
        <w:t>a sensor fails, making the weakness metric unobservable.</w:t>
      </w:r>
    </w:p>
    <w:p>
      <w:pPr>
        <w:pStyle w:val="BodyText"/>
        <w:rPr/>
      </w:pPr>
      <w:r>
        <w:rPr>
          <w:rFonts w:eastAsia="Liberation Serif"/>
          <w:sz w:val="20"/>
        </w:rPr>
        <w:t>The new projected state is not</w:t>
      </w:r>
    </w:p>
    <w:p>
      <w:pPr>
        <w:pStyle w:val="Equation"/>
        <w:jc w:val="center"/>
        <w:rPr/>
      </w:pPr>
      <w:r>
        <w:rPr>
          <w:rFonts w:eastAsia="Cambria Math"/>
          <w:sz w:val="19"/>
        </w:rPr>
        <w:t>weak_{after}=0.</w:t>
      </w:r>
    </w:p>
    <w:p>
      <w:pPr>
        <w:pStyle w:val="BodyText"/>
        <w:rPr/>
      </w:pPr>
      <w:r>
        <w:rPr>
          <w:rFonts w:eastAsia="Liberation Serif"/>
          <w:sz w:val="20"/>
        </w:rPr>
        <w:t>It is</w:t>
      </w:r>
    </w:p>
    <w:p>
      <w:pPr>
        <w:pStyle w:val="Equation"/>
        <w:jc w:val="center"/>
        <w:rPr/>
      </w:pPr>
      <w:r>
        <w:rPr>
          <w:rFonts w:eastAsia="Cambria Math"/>
          <w:sz w:val="19"/>
        </w:rPr>
        <w:t>weak_{after}=UNAVAILABLE.</w:t>
      </w:r>
    </w:p>
    <w:p>
      <w:pPr>
        <w:pStyle w:val="BodyText"/>
        <w:rPr/>
      </w:pPr>
      <w:r>
        <w:rPr>
          <w:rFonts w:eastAsia="Liberation Serif"/>
          <w:sz w:val="20"/>
        </w:rPr>
        <w:t>A correct temporal projector therefore emits approximately:</w:t>
      </w:r>
    </w:p>
    <w:p>
      <w:pPr>
        <w:pStyle w:val="CodeBlock"/>
        <w:shd w:fill="F2F4F5" w:val="clear"/>
        <w:rPr/>
      </w:pPr>
      <w:r>
        <w:rPr>
          <w:rFonts w:eastAsia="Liberation Mono"/>
          <w:sz w:val="16"/>
        </w:rPr>
        <w:t>credential-hygiene outcome: pending/unavailable until observability returns</w:t>
      </w:r>
      <w:r>
        <w:rPr/>
        <w:br/>
      </w:r>
      <w:r>
        <w:rPr>
          <w:rFonts w:eastAsia="Liberation Mono"/>
          <w:sz w:val="16"/>
        </w:rPr>
        <w:t>sensor-observability shift: negative</w:t>
      </w:r>
      <w:r>
        <w:rPr/>
        <w:br/>
      </w:r>
      <w:r>
        <w:rPr>
          <w:rFonts w:eastAsia="Liberation Mono"/>
          <w:sz w:val="16"/>
        </w:rPr>
        <w:t>novelty: high</w:t>
      </w:r>
      <w:r>
        <w:rPr/>
        <w:br/>
      </w:r>
      <w:r>
        <w:rPr>
          <w:rFonts w:eastAsia="Liberation Mono"/>
          <w:sz w:val="16"/>
        </w:rPr>
        <w:t>RPE: UNAVAILABLE</w:t>
      </w:r>
    </w:p>
    <w:p>
      <w:pPr>
        <w:pStyle w:val="BodyText"/>
        <w:rPr/>
      </w:pPr>
      <w:r>
        <w:rPr>
          <w:rFonts w:eastAsia="Liberation Serif"/>
          <w:sz w:val="20"/>
        </w:rPr>
        <w:t>Cyrae's inhibitory/uncertainty channels rise; dopamine-like remediation reinforcement does not fire. The system has refused to reward itself for blindness.</w:t>
      </w:r>
    </w:p>
    <w:p>
      <w:pPr>
        <w:pStyle w:val="BodyText"/>
        <w:rPr/>
      </w:pPr>
      <w:r>
        <w:rPr>
          <w:rFonts w:eastAsia="Liberation Serif"/>
          <w:sz w:val="20"/>
        </w:rPr>
        <w:t xml:space="preserve">When sensor coverage returns, a comparable current state may reveal </w:t>
      </w:r>
      <w:r>
        <w:rPr>
          <w:rFonts w:eastAsia="Liberation Mono" w:ascii="Liberation Mono" w:hAnsi="Liberation Mono"/>
          <w:color w:val="373737"/>
          <w:sz w:val="19"/>
        </w:rPr>
        <w:t>weak_credentials=4</w:t>
      </w:r>
      <w:r>
        <w:rPr>
          <w:rFonts w:eastAsia="Liberation Serif"/>
          <w:sz w:val="20"/>
        </w:rPr>
        <w:t xml:space="preserve">. If the episode had a pre-action expected outcome of </w:t>
      </w:r>
      <w:r>
        <w:rPr>
          <w:rFonts w:eastAsia="Liberation Mono" w:ascii="Liberation Mono" w:hAnsi="Liberation Mono"/>
          <w:color w:val="373737"/>
          <w:sz w:val="19"/>
        </w:rPr>
        <w:t>weak_credentials=4</w:t>
      </w:r>
      <w:r>
        <w:rPr>
          <w:rFonts w:eastAsia="Liberation Serif"/>
          <w:sz w:val="20"/>
        </w:rPr>
        <w:t>, the outcome is now observable. Only then can a remediation residual be calculated.</w:t>
      </w:r>
    </w:p>
    <w:p>
      <w:pPr>
        <w:pStyle w:val="BodyText"/>
        <w:rPr/>
      </w:pPr>
      <w:r>
        <w:rPr>
          <w:rFonts w:eastAsia="Liberation Serif"/>
          <w:sz w:val="20"/>
        </w:rPr>
        <w:t>This example captures why the current architecture treats temporal causality as a database/provenance contract instead of as simple vector subtraction.</w:t>
      </w:r>
    </w:p>
    <w:p>
      <w:pPr>
        <w:pStyle w:val="Heading2"/>
        <w:rPr/>
      </w:pPr>
      <w:r>
        <w:rPr/>
        <w:t>4.9 Worked Example: Counterfactual Planning with Ephemeral HVDs</w:t>
      </w:r>
    </w:p>
    <w:p>
      <w:pPr>
        <w:pStyle w:val="BodyText"/>
        <w:rPr/>
      </w:pPr>
      <w:r>
        <w:rPr>
          <w:rFonts w:eastAsia="Liberation Serif"/>
          <w:sz w:val="20"/>
        </w:rPr>
        <w:t>Let durable/active world state be \(B\). HTCE considers three actions \(a_1,a_2,a_3\). Instead of mutating \(B\), it creates three logical HVD scopes:</w:t>
      </w:r>
    </w:p>
    <w:p>
      <w:pPr>
        <w:pStyle w:val="Equation"/>
        <w:jc w:val="center"/>
        <w:rPr/>
      </w:pPr>
      <w:r>
        <w:rPr>
          <w:rFonts w:eastAsia="Cambria Math"/>
          <w:sz w:val="19"/>
        </w:rPr>
        <w:t>D_i=B\oplus\Delta_i, \qquad i\in\{1,2,3\}.</w:t>
      </w:r>
    </w:p>
    <w:p>
      <w:pPr>
        <w:pStyle w:val="BodyText"/>
        <w:rPr/>
      </w:pPr>
      <w:r>
        <w:rPr>
          <w:rFonts w:eastAsia="Liberation Serif"/>
          <w:sz w:val="20"/>
        </w:rPr>
        <w:t>Each candidate has the same immutable base but private deltas. Candidate \(D_1\) may improve a homeostatic metric but violate HIGC. Candidate \(D_2\) may be admissible but produce a high THDE transition cost because it changes state too abruptly. Candidate \(D_3\) may be admissible and dynamically smooth.</w:t>
      </w:r>
    </w:p>
    <w:p>
      <w:pPr>
        <w:pStyle w:val="BodyText"/>
        <w:rPr/>
      </w:pPr>
      <w:r>
        <w:rPr>
          <w:rFonts w:eastAsia="Liberation Serif"/>
          <w:sz w:val="20"/>
        </w:rPr>
        <w:t>The system can therefore produce a decision relation such as</w:t>
      </w:r>
    </w:p>
    <w:p>
      <w:pPr>
        <w:pStyle w:val="Equation"/>
        <w:jc w:val="center"/>
        <w:rPr/>
      </w:pPr>
      <w:r>
        <w:rPr>
          <w:rFonts w:eastAsia="Cambria Math"/>
          <w:sz w:val="19"/>
        </w:rPr>
        <w:t>D_1:\text{REJECTED}_{HIGC},</w:t>
      </w:r>
    </w:p>
    <w:p>
      <w:pPr>
        <w:pStyle w:val="Equation"/>
        <w:jc w:val="center"/>
        <w:rPr/>
      </w:pPr>
      <w:r>
        <w:rPr>
          <w:rFonts w:eastAsia="Cambria Math"/>
          <w:sz w:val="19"/>
        </w:rPr>
        <w:t>D_2:\text{DEFERRED}_{THDE},</w:t>
      </w:r>
    </w:p>
    <w:p>
      <w:pPr>
        <w:pStyle w:val="Equation"/>
        <w:jc w:val="center"/>
        <w:rPr/>
      </w:pPr>
      <w:r>
        <w:rPr>
          <w:rFonts w:eastAsia="Cambria Math"/>
          <w:sz w:val="19"/>
        </w:rPr>
        <w:t>D_3:\text{SELECTED}.</w:t>
      </w:r>
    </w:p>
    <w:p>
      <w:pPr>
        <w:pStyle w:val="BodyText"/>
        <w:rPr/>
      </w:pPr>
      <w:r>
        <w:rPr>
          <w:rFonts w:eastAsia="Liberation Serif"/>
          <w:sz w:val="20"/>
        </w:rPr>
        <w:t>Only \(D_3\)'s authorized effects are promoted or executed. The candidate databases are genuine logical state-spaces, but only one must survive the thought epoch.</w:t>
      </w:r>
    </w:p>
    <w:p>
      <w:pPr>
        <w:pStyle w:val="Normal"/>
        <w:rPr/>
      </w:pPr>
      <w:r>
        <w:rPr/>
      </w:r>
      <w:r>
        <w:br w:type="page"/>
      </w:r>
    </w:p>
    <w:p>
      <w:pPr>
        <w:pStyle w:val="Heading1"/>
        <w:pBdr>
          <w:bottom w:val="single" w:sz="8" w:space="5" w:color="9CB7C5"/>
        </w:pBdr>
        <w:spacing w:before="0" w:after="140"/>
        <w:rPr/>
      </w:pPr>
      <w:r>
        <w:rPr/>
        <w:t>Part III - Mathematical Substrate</w:t>
      </w:r>
    </w:p>
    <w:p>
      <w:pPr>
        <w:pStyle w:val="BodyText"/>
        <w:shd w:fill="F4F7F8" w:val="clear"/>
        <w:ind w:start="115" w:end="115"/>
        <w:rPr/>
      </w:pPr>
      <w:r>
        <w:rPr>
          <w:rFonts w:eastAsia="Liberation Serif"/>
          <w:i/>
          <w:sz w:val="17"/>
        </w:rPr>
        <w:t>Primary grounding: S6, S8, S9, S20; current architectural interpretation constrained by S1-S5.</w:t>
      </w:r>
    </w:p>
    <w:p>
      <w:pPr>
        <w:pStyle w:val="Heading2"/>
        <w:rPr/>
      </w:pPr>
      <w:r>
        <w:rPr/>
        <w:t>5. HTLA: Heterogeneous Labeled State as a Direct Sum</w:t>
      </w:r>
    </w:p>
    <w:p>
      <w:pPr>
        <w:pStyle w:val="BodyText"/>
        <w:rPr/>
      </w:pPr>
      <w:r>
        <w:rPr>
          <w:rFonts w:eastAsia="Liberation Serif"/>
          <w:sz w:val="20"/>
        </w:rPr>
        <w:t>The stable mathematical ABI of HVD is Hypervector Linear Transdimensional Algebra. Let \(L\) be a finite label set and let each label \(\ell\in L\) identify a component vector space \(\mathbb R^{n_\ell}\). The complete hypervector space is</w:t>
      </w:r>
    </w:p>
    <w:p>
      <w:pPr>
        <w:pStyle w:val="Equation"/>
        <w:jc w:val="center"/>
        <w:rPr/>
      </w:pPr>
      <w:r>
        <w:rPr>
          <w:rFonts w:eastAsia="Cambria Math"/>
          <w:sz w:val="19"/>
        </w:rPr>
        <w:t>\boxed{\mathcal H = \bigoplus_{\ell\in L}\mathbb R^{n_\ell}}.</w:t>
      </w:r>
    </w:p>
    <w:p>
      <w:pPr>
        <w:pStyle w:val="BodyText"/>
        <w:rPr/>
      </w:pPr>
      <w:r>
        <w:rPr>
          <w:rFonts w:eastAsia="Liberation Serif"/>
          <w:sz w:val="20"/>
        </w:rPr>
        <w:t>An element \(H\in\mathcal H\) is therefore a tuple</w:t>
      </w:r>
    </w:p>
    <w:p>
      <w:pPr>
        <w:pStyle w:val="Equation"/>
        <w:jc w:val="center"/>
        <w:rPr/>
      </w:pPr>
      <w:r>
        <w:rPr>
          <w:rFonts w:eastAsia="Cambria Math"/>
          <w:sz w:val="19"/>
        </w:rPr>
        <w:t>H=(H_\ell)_{\ell\in L},\qquad H_\ell\in\mathbb R^{n_\ell}.</w:t>
      </w:r>
    </w:p>
    <w:p>
      <w:pPr>
        <w:pStyle w:val="BodyText"/>
        <w:rPr/>
      </w:pPr>
      <w:r>
        <w:rPr>
          <w:rFonts w:eastAsia="Liberation Serif"/>
          <w:sz w:val="20"/>
        </w:rPr>
        <w:t>The point of the direct sum is semantic separation. A 4,096-dimensional spectral component and a 6-dimensional control component can coexist as one record without pretending that coordinate 17 of the spectral vector has the same kind of meaning as coordinate 17 of some concatenated global array.</w:t>
      </w:r>
    </w:p>
    <w:p>
      <w:pPr>
        <w:pStyle w:val="Heading3"/>
        <w:rPr/>
      </w:pPr>
      <w:r>
        <w:rPr/>
        <w:t>5.1 Transdimensional operators</w:t>
      </w:r>
    </w:p>
    <w:p>
      <w:pPr>
        <w:pStyle w:val="BodyText"/>
        <w:rPr/>
      </w:pPr>
      <w:r>
        <w:rPr>
          <w:rFonts w:eastAsia="Liberation Serif"/>
          <w:sz w:val="20"/>
        </w:rPr>
        <w:t>For source labels \(S\) and target labels \(T\), an HTLA linear operator</w:t>
      </w:r>
    </w:p>
    <w:p>
      <w:pPr>
        <w:pStyle w:val="Equation"/>
        <w:jc w:val="center"/>
        <w:rPr/>
      </w:pPr>
      <w:r>
        <w:rPr>
          <w:rFonts w:eastAsia="Cambria Math"/>
          <w:sz w:val="19"/>
        </w:rPr>
        <w:t>\mathcal L: \bigoplus_{s\in S}\mathbb R^{p_s}\rightarrow\bigoplus_{t\in T}\mathbb R^{q_t}</w:t>
      </w:r>
    </w:p>
    <w:p>
      <w:pPr>
        <w:pStyle w:val="BodyText"/>
        <w:rPr/>
      </w:pPr>
      <w:r>
        <w:rPr>
          <w:rFonts w:eastAsia="Liberation Serif"/>
          <w:sz w:val="20"/>
        </w:rPr>
        <w:t>is represented as a block family</w:t>
      </w:r>
    </w:p>
    <w:p>
      <w:pPr>
        <w:pStyle w:val="Equation"/>
        <w:jc w:val="center"/>
        <w:rPr/>
      </w:pPr>
      <w:r>
        <w:rPr>
          <w:rFonts w:eastAsia="Cambria Math"/>
          <w:sz w:val="19"/>
        </w:rPr>
        <w:t>\mathcal L=[L_{t,s}]_{t\in T,s\in S},\qquad L_{t,s}\in\mathbb R^{q_t\times p_s}.</w:t>
      </w:r>
    </w:p>
    <w:p>
      <w:pPr>
        <w:pStyle w:val="BodyText"/>
        <w:rPr/>
      </w:pPr>
      <w:r>
        <w:rPr>
          <w:rFonts w:eastAsia="Liberation Serif"/>
          <w:sz w:val="20"/>
        </w:rPr>
        <w:t>Application is component-wise:</w:t>
      </w:r>
    </w:p>
    <w:p>
      <w:pPr>
        <w:pStyle w:val="Equation"/>
        <w:jc w:val="center"/>
        <w:rPr/>
      </w:pPr>
      <w:r>
        <w:rPr>
          <w:rFonts w:eastAsia="Cambria Math"/>
          <w:sz w:val="19"/>
        </w:rPr>
        <w:t>y_t=\sum_{s\in S}L_{t,s}x_s.</w:t>
      </w:r>
    </w:p>
    <w:p>
      <w:pPr>
        <w:pStyle w:val="BodyText"/>
        <w:rPr/>
      </w:pPr>
      <w:r>
        <w:rPr>
          <w:rFonts w:eastAsia="Liberation Serif"/>
          <w:sz w:val="20"/>
        </w:rPr>
        <w:t>Missing semantic relationships naturally correspond to zero blocks. This is not merely a sparse implementation trick; it states that an absent cross-label mapping need not be invented.</w:t>
      </w:r>
    </w:p>
    <w:p>
      <w:pPr>
        <w:pStyle w:val="BodyText"/>
        <w:rPr/>
      </w:pPr>
      <w:r>
        <w:rPr>
          <w:rFonts w:eastAsia="Liberation Serif"/>
          <w:sz w:val="20"/>
        </w:rPr>
        <w:t>Operator composition obeys ordinary block algebra:</w:t>
      </w:r>
    </w:p>
    <w:p>
      <w:pPr>
        <w:pStyle w:val="Equation"/>
        <w:jc w:val="center"/>
        <w:rPr/>
      </w:pPr>
      <w:r>
        <w:rPr>
          <w:rFonts w:eastAsia="Cambria Math"/>
          <w:sz w:val="19"/>
        </w:rPr>
        <w:t>(\mathcal L\circ\mathcal M)_{t,s}=\sum_uL_{t,u}M_{u,s}.</w:t>
      </w:r>
    </w:p>
    <w:p>
      <w:pPr>
        <w:pStyle w:val="BodyText"/>
        <w:rPr/>
      </w:pPr>
      <w:r>
        <w:rPr>
          <w:rFonts w:eastAsia="Liberation Serif"/>
          <w:sz w:val="20"/>
        </w:rPr>
        <w:t>The label structure therefore grades the algebra even though each block is ordinary finite-dimensional linear algebra.</w:t>
      </w:r>
    </w:p>
    <w:p>
      <w:pPr>
        <w:pStyle w:val="Heading3"/>
        <w:rPr/>
      </w:pPr>
      <w:r>
        <w:rPr/>
        <w:t>5.2 Label kernels and graded similarity</w:t>
      </w:r>
    </w:p>
    <w:p>
      <w:pPr>
        <w:pStyle w:val="BodyText"/>
        <w:rPr/>
      </w:pPr>
      <w:r>
        <w:rPr>
          <w:rFonts w:eastAsia="Liberation Serif"/>
          <w:sz w:val="20"/>
        </w:rPr>
        <w:t>For aligned label sets, an elementary graded inner product is</w:t>
      </w:r>
    </w:p>
    <w:p>
      <w:pPr>
        <w:pStyle w:val="Equation"/>
        <w:jc w:val="center"/>
        <w:rPr/>
      </w:pPr>
      <w:r>
        <w:rPr>
          <w:rFonts w:eastAsia="Cambria Math"/>
          <w:sz w:val="19"/>
        </w:rPr>
        <w:t>\langle H,K\rangle_w=\sum_{\ell\in L}w_\ell\langle H_\ell,K_\ell\rangle, \qquad w_\ell\ge0.</w:t>
      </w:r>
    </w:p>
    <w:p>
      <w:pPr>
        <w:pStyle w:val="BodyText"/>
        <w:rPr/>
      </w:pPr>
      <w:r>
        <w:rPr>
          <w:rFonts w:eastAsia="Liberation Serif"/>
          <w:sz w:val="20"/>
        </w:rPr>
        <w:t>A more general cross-label kernel is</w:t>
      </w:r>
    </w:p>
    <w:p>
      <w:pPr>
        <w:pStyle w:val="Equation"/>
        <w:jc w:val="center"/>
        <w:rPr/>
      </w:pPr>
      <w:r>
        <w:rPr>
          <w:rFonts w:eastAsia="Cambria Math"/>
          <w:sz w:val="19"/>
        </w:rPr>
        <w:t>\langle H,K\rangle_W=\sum_{\ell,m}w_{\ell m}\langle P_{\ell\rightarrow m}H_\ell,K_m\rangle,</w:t>
      </w:r>
    </w:p>
    <w:p>
      <w:pPr>
        <w:pStyle w:val="BodyText"/>
        <w:rPr/>
      </w:pPr>
      <w:r>
        <w:rPr>
          <w:rFonts w:eastAsia="Liberation Serif"/>
          <w:sz w:val="20"/>
        </w:rPr>
        <w:t>where \(P_{\ell\rightarrow m}\) is an explicitly defined compatible projection when the dimensions differ. The latter formulation is useful because it makes cross-modal comparison an explicit configured operation rather than accidental flattening.</w:t>
      </w:r>
    </w:p>
    <w:p>
      <w:pPr>
        <w:pStyle w:val="BodyText"/>
        <w:rPr/>
      </w:pPr>
      <w:r>
        <w:rPr>
          <w:rFonts w:eastAsia="Liberation Serif"/>
          <w:sz w:val="20"/>
        </w:rPr>
        <w:t>A normalized graded cosine may be defined as</w:t>
      </w:r>
    </w:p>
    <w:p>
      <w:pPr>
        <w:pStyle w:val="Equation"/>
        <w:jc w:val="center"/>
        <w:rPr/>
      </w:pPr>
      <w:r>
        <w:rPr>
          <w:rFonts w:eastAsia="Cambria Math"/>
          <w:sz w:val="19"/>
        </w:rPr>
        <w:t>\operatorname{sim}_W(H,K)= \frac{\langle H,K\rangle_W} {\|H\|_W\|K\|_W+\epsilon}.</w:t>
      </w:r>
    </w:p>
    <w:p>
      <w:pPr>
        <w:pStyle w:val="BodyText"/>
        <w:rPr/>
      </w:pPr>
      <w:r>
        <w:rPr>
          <w:rFonts w:eastAsia="Liberation Serif"/>
          <w:sz w:val="20"/>
        </w:rPr>
        <w:t>This score is a similarity measure. Nexus deliberately refuses the invalid inference</w:t>
      </w:r>
    </w:p>
    <w:p>
      <w:pPr>
        <w:pStyle w:val="Equation"/>
        <w:jc w:val="center"/>
        <w:rPr/>
      </w:pPr>
      <w:r>
        <w:rPr>
          <w:rFonts w:eastAsia="Cambria Math"/>
          <w:sz w:val="19"/>
        </w:rPr>
        <w:t>\operatorname{sim}(H,K)\approx1\ \Longrightarrow\ \text{same identity or true proposition}.</w:t>
      </w:r>
    </w:p>
    <w:p>
      <w:pPr>
        <w:pStyle w:val="Heading3"/>
        <w:rPr/>
      </w:pPr>
      <w:r>
        <w:rPr/>
        <w:t>5.3 Dimension-changing morphisms</w:t>
      </w:r>
    </w:p>
    <w:p>
      <w:pPr>
        <w:pStyle w:val="BodyText"/>
        <w:rPr/>
      </w:pPr>
      <w:r>
        <w:rPr>
          <w:rFonts w:eastAsia="Liberation Serif"/>
          <w:sz w:val="20"/>
        </w:rPr>
        <w:t>Historical HTLA research uses random projection as one embedding morphism. A projection</w:t>
      </w:r>
    </w:p>
    <w:p>
      <w:pPr>
        <w:pStyle w:val="Equation"/>
        <w:jc w:val="center"/>
        <w:rPr/>
      </w:pPr>
      <w:r>
        <w:rPr>
          <w:rFonts w:eastAsia="Cambria Math"/>
          <w:sz w:val="19"/>
        </w:rPr>
        <w:t>E_{s\to t}(x)=Px,</w:t>
      </w:r>
    </w:p>
    <w:p>
      <w:pPr>
        <w:pStyle w:val="BodyText"/>
        <w:rPr/>
      </w:pPr>
      <w:r>
        <w:rPr>
          <w:rFonts w:eastAsia="Liberation Serif"/>
          <w:sz w:val="20"/>
        </w:rPr>
        <w:t>with suitably normalized random \(P\), can approximately preserve distances for finite point sets under Johnson-Lindenstrauss-type conditions. The important architectural consequence is not "all dimension changes are lossless." It is the opposite: dimension-changing maps must carry an explicit distortion/error contract.</w:t>
      </w:r>
    </w:p>
    <w:p>
      <w:pPr>
        <w:pStyle w:val="BodyText"/>
        <w:rPr/>
      </w:pPr>
      <w:r>
        <w:rPr>
          <w:rFonts w:eastAsia="Liberation Serif"/>
          <w:sz w:val="20"/>
        </w:rPr>
        <w:t>A regularized pseudoinverse may be written</w:t>
      </w:r>
    </w:p>
    <w:p>
      <w:pPr>
        <w:pStyle w:val="Equation"/>
        <w:jc w:val="center"/>
        <w:rPr/>
      </w:pPr>
      <w:r>
        <w:rPr>
          <w:rFonts w:eastAsia="Cambria Math"/>
          <w:sz w:val="19"/>
        </w:rPr>
        <w:t>P^+_\lambda = V(\Sigma^2+\lambda I)^{-1}\Sigma U^T,</w:t>
      </w:r>
    </w:p>
    <w:p>
      <w:pPr>
        <w:pStyle w:val="BodyText"/>
        <w:rPr/>
      </w:pPr>
      <w:r>
        <w:rPr>
          <w:rFonts w:eastAsia="Liberation Serif"/>
          <w:sz w:val="20"/>
        </w:rPr>
        <w:t>for \(P=U\Sigma V^T\). Reconstruction error is therefore measurable rather than ignored.</w:t>
      </w:r>
    </w:p>
    <w:p>
      <w:pPr>
        <w:pStyle w:val="Heading3"/>
        <w:rPr/>
      </w:pPr>
      <w:r>
        <w:rPr/>
        <w:t>5.4 Low-rank block compression</w:t>
      </w:r>
    </w:p>
    <w:p>
      <w:pPr>
        <w:pStyle w:val="BodyText"/>
        <w:rPr/>
      </w:pPr>
      <w:r>
        <w:rPr>
          <w:rFonts w:eastAsia="Liberation Serif"/>
          <w:sz w:val="20"/>
        </w:rPr>
        <w:t>For large block operators, each block may be approximated by a truncated singular-value decomposition:</w:t>
      </w:r>
    </w:p>
    <w:p>
      <w:pPr>
        <w:pStyle w:val="Equation"/>
        <w:jc w:val="center"/>
        <w:rPr/>
      </w:pPr>
      <w:r>
        <w:rPr>
          <w:rFonts w:eastAsia="Cambria Math"/>
          <w:sz w:val="19"/>
        </w:rPr>
        <w:t>L_{t,s}\approx U_r\Sigma_rV_r^T.</w:t>
      </w:r>
    </w:p>
    <w:p>
      <w:pPr>
        <w:pStyle w:val="BodyText"/>
        <w:rPr/>
      </w:pPr>
      <w:r>
        <w:rPr>
          <w:rFonts w:eastAsia="Liberation Serif"/>
          <w:sz w:val="20"/>
        </w:rPr>
        <w:t>The global Frobenius error satisfies the direct block bound</w:t>
      </w:r>
    </w:p>
    <w:p>
      <w:pPr>
        <w:pStyle w:val="Equation"/>
        <w:jc w:val="center"/>
        <w:rPr/>
      </w:pPr>
      <w:r>
        <w:rPr>
          <w:rFonts w:eastAsia="Cambria Math"/>
          <w:sz w:val="19"/>
        </w:rPr>
        <w:t>\|L-\widetilde L\|_F^2=\sum_{t,s}\|L_{t,s}-\widetilde L_{t,s}\|_F^2.</w:t>
      </w:r>
    </w:p>
    <w:p>
      <w:pPr>
        <w:pStyle w:val="BodyText"/>
        <w:rPr/>
      </w:pPr>
      <w:r>
        <w:rPr>
          <w:rFonts w:eastAsia="Liberation Serif"/>
          <w:sz w:val="20"/>
        </w:rPr>
        <w:t>This matters operationally because HVD can compress mappings label-by-label while preserving the semantic partition.</w:t>
      </w:r>
    </w:p>
    <w:p>
      <w:pPr>
        <w:pStyle w:val="Heading2"/>
        <w:rPr/>
      </w:pPr>
      <w:r>
        <w:rPr/>
        <w:t>6. HTNLA: Nonlinear Transdimensional Operators</w:t>
      </w:r>
    </w:p>
    <w:p>
      <w:pPr>
        <w:pStyle w:val="BodyText"/>
        <w:rPr/>
      </w:pPr>
      <w:r>
        <w:rPr>
          <w:rFonts w:eastAsia="Liberation Serif"/>
          <w:sz w:val="20"/>
        </w:rPr>
        <w:t>HTNLA extends the linear block calculus by inserting nonlinear maps while preserving label boundaries. A generic target component is</w:t>
      </w:r>
    </w:p>
    <w:p>
      <w:pPr>
        <w:pStyle w:val="Equation"/>
        <w:jc w:val="center"/>
        <w:rPr/>
      </w:pPr>
      <w:r>
        <w:rPr>
          <w:rFonts w:eastAsia="Cambria Math"/>
          <w:sz w:val="19"/>
        </w:rPr>
        <w:t>z_t=b_t+\sum_s W_{t,s}x_s+r_t,</w:t>
      </w:r>
    </w:p>
    <w:p>
      <w:pPr>
        <w:pStyle w:val="BodyText"/>
        <w:rPr/>
      </w:pPr>
      <w:r>
        <w:rPr>
          <w:rFonts w:eastAsia="Liberation Serif"/>
          <w:sz w:val="20"/>
        </w:rPr>
        <w:t>followed by</w:t>
      </w:r>
    </w:p>
    <w:p>
      <w:pPr>
        <w:pStyle w:val="Equation"/>
        <w:jc w:val="center"/>
        <w:rPr/>
      </w:pPr>
      <w:r>
        <w:rPr>
          <w:rFonts w:eastAsia="Cambria Math"/>
          <w:sz w:val="19"/>
        </w:rPr>
        <w:t>y_t=\phi_t(z_t),</w:t>
      </w:r>
    </w:p>
    <w:p>
      <w:pPr>
        <w:pStyle w:val="BodyText"/>
        <w:rPr/>
      </w:pPr>
      <w:r>
        <w:rPr>
          <w:rFonts w:eastAsia="Liberation Serif"/>
          <w:sz w:val="20"/>
        </w:rPr>
        <w:t>and, where configured,</w:t>
      </w:r>
    </w:p>
    <w:p>
      <w:pPr>
        <w:pStyle w:val="Equation"/>
        <w:jc w:val="center"/>
        <w:rPr/>
      </w:pPr>
      <w:r>
        <w:rPr>
          <w:rFonts w:eastAsia="Cambria Math"/>
          <w:sz w:val="19"/>
        </w:rPr>
        <w:t>y_t\leftarrow \operatorname{kWTA}_t(y_t).</w:t>
      </w:r>
    </w:p>
    <w:p>
      <w:pPr>
        <w:pStyle w:val="BodyText"/>
        <w:rPr/>
      </w:pPr>
      <w:r>
        <w:rPr>
          <w:rFonts w:eastAsia="Liberation Serif"/>
          <w:sz w:val="20"/>
        </w:rPr>
        <w:t>A multi-layer nonlinear transdimensional network may be written</w:t>
      </w:r>
    </w:p>
    <w:p>
      <w:pPr>
        <w:pStyle w:val="Equation"/>
        <w:jc w:val="center"/>
        <w:rPr/>
      </w:pPr>
      <w:r>
        <w:rPr>
          <w:rFonts w:eastAsia="Cambria Math"/>
          <w:sz w:val="19"/>
        </w:rPr>
        <w:t>H^{(k+1)}=\sigma^{(k)}\!\left(M^{(k)}H^{(k)}+b^{(k)}\right),</w:t>
      </w:r>
    </w:p>
    <w:p>
      <w:pPr>
        <w:pStyle w:val="BodyText"/>
        <w:rPr/>
      </w:pPr>
      <w:r>
        <w:rPr>
          <w:rFonts w:eastAsia="Liberation Serif"/>
          <w:sz w:val="20"/>
        </w:rPr>
        <w:t>optionally with a residual map when source and target label geometry permits:</w:t>
      </w:r>
    </w:p>
    <w:p>
      <w:pPr>
        <w:pStyle w:val="Equation"/>
        <w:jc w:val="center"/>
        <w:rPr/>
      </w:pPr>
      <w:r>
        <w:rPr>
          <w:rFonts w:eastAsia="Cambria Math"/>
          <w:sz w:val="19"/>
        </w:rPr>
        <w:t>H^{(k+1)}=R^{(k)}H^{(k)}+\sigma^{(k)}(M^{(k)}H^{(k)}+b^{(k)}).</w:t>
      </w:r>
    </w:p>
    <w:p>
      <w:pPr>
        <w:pStyle w:val="Heading3"/>
        <w:rPr/>
      </w:pPr>
      <w:r>
        <w:rPr/>
        <w:t>6.1 What nonlinearity changes</w:t>
      </w:r>
    </w:p>
    <w:p>
      <w:pPr>
        <w:pStyle w:val="BodyText"/>
        <w:rPr/>
      </w:pPr>
      <w:r>
        <w:rPr>
          <w:rFonts w:eastAsia="Liberation Serif"/>
          <w:sz w:val="20"/>
        </w:rPr>
        <w:t>Linear invertibility cannot be assumed after a non-injective nonlinearity. If \(\phi\) collapses distinct states,</w:t>
      </w:r>
    </w:p>
    <w:p>
      <w:pPr>
        <w:pStyle w:val="Equation"/>
        <w:jc w:val="center"/>
        <w:rPr/>
      </w:pPr>
      <w:r>
        <w:rPr>
          <w:rFonts w:eastAsia="Cambria Math"/>
          <w:sz w:val="19"/>
        </w:rPr>
        <w:t>\phi(x_1)=\phi(x_2),\quad x_1\neq x_2,</w:t>
      </w:r>
    </w:p>
    <w:p>
      <w:pPr>
        <w:pStyle w:val="BodyText"/>
        <w:rPr/>
      </w:pPr>
      <w:r>
        <w:rPr>
          <w:rFonts w:eastAsia="Liberation Serif"/>
          <w:sz w:val="20"/>
        </w:rPr>
        <w:t>then an exact inverse does not exist. HTNLA must therefore distinguish:</w:t>
      </w:r>
    </w:p>
    <w:p>
      <w:pPr>
        <w:pStyle w:val="ListBullet"/>
        <w:numPr>
          <w:ilvl w:val="0"/>
          <w:numId w:val="1"/>
        </w:numPr>
        <w:spacing w:before="0" w:after="50"/>
        <w:ind w:hanging="360" w:start="317"/>
        <w:contextualSpacing/>
        <w:rPr/>
      </w:pPr>
      <w:r>
        <w:rPr>
          <w:rFonts w:eastAsia="Liberation Serif"/>
          <w:sz w:val="19"/>
        </w:rPr>
        <w:t>exact inverse where the operator is bijective on the relevant domain;</w:t>
      </w:r>
    </w:p>
    <w:p>
      <w:pPr>
        <w:pStyle w:val="ListBullet"/>
        <w:numPr>
          <w:ilvl w:val="0"/>
          <w:numId w:val="1"/>
        </w:numPr>
        <w:spacing w:before="0" w:after="50"/>
        <w:ind w:hanging="360" w:start="317"/>
        <w:contextualSpacing/>
        <w:rPr/>
      </w:pPr>
      <w:r>
        <w:rPr>
          <w:rFonts w:eastAsia="Liberation Serif"/>
          <w:sz w:val="19"/>
        </w:rPr>
        <w:t>pseudoinverse where a least-squares approximation is defined;</w:t>
      </w:r>
    </w:p>
    <w:p>
      <w:pPr>
        <w:pStyle w:val="ListBullet"/>
        <w:numPr>
          <w:ilvl w:val="0"/>
          <w:numId w:val="1"/>
        </w:numPr>
        <w:spacing w:before="0" w:after="50"/>
        <w:ind w:hanging="360" w:start="317"/>
        <w:contextualSpacing/>
        <w:rPr/>
      </w:pPr>
      <w:r>
        <w:rPr>
          <w:rFonts w:eastAsia="Liberation Serif"/>
          <w:sz w:val="19"/>
        </w:rPr>
        <w:t>partial unbinding where only some coordinates are recoverable;</w:t>
      </w:r>
    </w:p>
    <w:p>
      <w:pPr>
        <w:pStyle w:val="ListBullet"/>
        <w:numPr>
          <w:ilvl w:val="0"/>
          <w:numId w:val="1"/>
        </w:numPr>
        <w:spacing w:before="0" w:after="50"/>
        <w:ind w:hanging="360" w:start="317"/>
        <w:contextualSpacing/>
        <w:rPr/>
      </w:pPr>
      <w:r>
        <w:rPr>
          <w:rFonts w:eastAsia="Liberation Serif"/>
          <w:sz w:val="19"/>
        </w:rPr>
        <w:t>iterative/resonator reconstruction where the inverse is a search problem;</w:t>
      </w:r>
    </w:p>
    <w:p>
      <w:pPr>
        <w:pStyle w:val="ListBullet"/>
        <w:numPr>
          <w:ilvl w:val="0"/>
          <w:numId w:val="1"/>
        </w:numPr>
        <w:spacing w:before="0" w:after="50"/>
        <w:ind w:hanging="360" w:start="317"/>
        <w:contextualSpacing/>
        <w:rPr/>
      </w:pPr>
      <w:r>
        <w:rPr>
          <w:rFonts w:eastAsia="Liberation Serif"/>
          <w:sz w:val="19"/>
        </w:rPr>
        <w:t>unknown or ambiguous outputs where information has genuinely been lost.</w:t>
      </w:r>
    </w:p>
    <w:p>
      <w:pPr>
        <w:pStyle w:val="BodyText"/>
        <w:rPr/>
      </w:pPr>
      <w:r>
        <w:rPr>
          <w:rFonts w:eastAsia="Liberation Serif"/>
          <w:sz w:val="20"/>
        </w:rPr>
        <w:t>This distinction is a recurring Nexus principle: uncertainty is represented, not papered over.</w:t>
      </w:r>
    </w:p>
    <w:p>
      <w:pPr>
        <w:pStyle w:val="Heading2"/>
        <w:rPr/>
      </w:pPr>
      <w:r>
        <w:rPr/>
        <w:t>7. The 1,024-D Quinary HSL Reference Geometry</w:t>
      </w:r>
    </w:p>
    <w:p>
      <w:pPr>
        <w:pStyle w:val="BodyText"/>
        <w:rPr/>
      </w:pPr>
      <w:r>
        <w:rPr>
          <w:rFonts w:eastAsia="Liberation Serif"/>
          <w:sz w:val="20"/>
        </w:rPr>
        <w:t>The deterministic Nexus v4 reference implementation uses a quinary alphabet</w:t>
      </w:r>
    </w:p>
    <w:p>
      <w:pPr>
        <w:pStyle w:val="Equation"/>
        <w:jc w:val="center"/>
        <w:rPr/>
      </w:pPr>
      <w:r>
        <w:rPr>
          <w:rFonts w:eastAsia="Cambria Math"/>
          <w:sz w:val="19"/>
        </w:rPr>
        <w:t>\mathcal Q=\{-2,-1,0,+1,+2\}</w:t>
      </w:r>
    </w:p>
    <w:p>
      <w:pPr>
        <w:pStyle w:val="BodyText"/>
        <w:rPr/>
      </w:pPr>
      <w:r>
        <w:rPr>
          <w:rFonts w:eastAsia="Liberation Serif"/>
          <w:sz w:val="20"/>
        </w:rPr>
        <w:t>on \(d=1024\) coordinates. Each coordinate is encoded with three bit planes:</w:t>
      </w:r>
    </w:p>
    <w:p>
      <w:pPr>
        <w:pStyle w:val="ListBullet"/>
        <w:numPr>
          <w:ilvl w:val="0"/>
          <w:numId w:val="1"/>
        </w:numPr>
        <w:spacing w:before="0" w:after="50"/>
        <w:ind w:hanging="360" w:start="317"/>
        <w:contextualSpacing/>
        <w:rPr/>
      </w:pPr>
      <w:r>
        <w:rPr>
          <w:rFonts w:eastAsia="Liberation Serif"/>
          <w:sz w:val="19"/>
        </w:rPr>
        <w:t>\(S\): sign plane;</w:t>
      </w:r>
    </w:p>
    <w:p>
      <w:pPr>
        <w:pStyle w:val="ListBullet"/>
        <w:numPr>
          <w:ilvl w:val="0"/>
          <w:numId w:val="1"/>
        </w:numPr>
        <w:spacing w:before="0" w:after="50"/>
        <w:ind w:hanging="360" w:start="317"/>
        <w:contextualSpacing/>
        <w:rPr/>
      </w:pPr>
      <w:r>
        <w:rPr>
          <w:rFonts w:eastAsia="Liberation Serif"/>
          <w:sz w:val="19"/>
        </w:rPr>
        <w:t>\(M_1\): magnitude-one plane;</w:t>
      </w:r>
    </w:p>
    <w:p>
      <w:pPr>
        <w:pStyle w:val="ListBullet"/>
        <w:numPr>
          <w:ilvl w:val="0"/>
          <w:numId w:val="1"/>
        </w:numPr>
        <w:spacing w:before="0" w:after="50"/>
        <w:ind w:hanging="360" w:start="317"/>
        <w:contextualSpacing/>
        <w:rPr/>
      </w:pPr>
      <w:r>
        <w:rPr>
          <w:rFonts w:eastAsia="Liberation Serif"/>
          <w:sz w:val="19"/>
        </w:rPr>
        <w:t>\(M_2\): magnitude-two plane.</w:t>
      </w:r>
    </w:p>
    <w:p>
      <w:pPr>
        <w:pStyle w:val="BodyText"/>
        <w:rPr/>
      </w:pPr>
      <w:r>
        <w:rPr>
          <w:rFonts w:eastAsia="Liberation Serif"/>
          <w:sz w:val="20"/>
        </w:rPr>
        <w:t>The active plane is</w:t>
      </w:r>
    </w:p>
    <w:p>
      <w:pPr>
        <w:pStyle w:val="Equation"/>
        <w:jc w:val="center"/>
        <w:rPr/>
      </w:pPr>
      <w:r>
        <w:rPr>
          <w:rFonts w:eastAsia="Cambria Math"/>
          <w:sz w:val="19"/>
        </w:rPr>
        <w:t>A=M_1\lor M_2.</w:t>
      </w:r>
    </w:p>
    <w:p>
      <w:pPr>
        <w:pStyle w:val="BodyText"/>
        <w:rPr/>
      </w:pPr>
      <w:r>
        <w:rPr>
          <w:rFonts w:eastAsia="Liberation Serif"/>
          <w:sz w:val="20"/>
        </w:rPr>
        <w:t>Two load-bearing invariants are</w:t>
      </w:r>
    </w:p>
    <w:p>
      <w:pPr>
        <w:pStyle w:val="Equation"/>
        <w:jc w:val="center"/>
        <w:rPr/>
      </w:pPr>
      <w:r>
        <w:rPr>
          <w:rFonts w:eastAsia="Cambria Math"/>
          <w:sz w:val="19"/>
        </w:rPr>
        <w:t>\boxed{M_1\land M_2=0}</w:t>
      </w:r>
    </w:p>
    <w:p>
      <w:pPr>
        <w:pStyle w:val="BodyText"/>
        <w:rPr/>
      </w:pPr>
      <w:r>
        <w:rPr>
          <w:rFonts w:eastAsia="Liberation Serif"/>
          <w:sz w:val="20"/>
        </w:rPr>
        <w:t>and</w:t>
      </w:r>
    </w:p>
    <w:p>
      <w:pPr>
        <w:pStyle w:val="Equation"/>
        <w:jc w:val="center"/>
        <w:rPr/>
      </w:pPr>
      <w:r>
        <w:rPr>
          <w:rFonts w:eastAsia="Cambria Math"/>
          <w:sz w:val="19"/>
        </w:rPr>
        <w:t>\boxed{S\land\neg A=0}.</w:t>
      </w:r>
    </w:p>
    <w:p>
      <w:pPr>
        <w:pStyle w:val="BodyText"/>
        <w:rPr/>
      </w:pPr>
      <w:r>
        <w:rPr>
          <w:rFonts w:eastAsia="Liberation Serif"/>
          <w:sz w:val="20"/>
        </w:rPr>
        <w:t>The first forbids two magnitude encodings at one coordinate. The second states that structural vacuum has no residual sign. There is no such thing as "negative nothing" or "positive nothing."</w:t>
      </w:r>
    </w:p>
    <w:p>
      <w:pPr>
        <w:pStyle w:val="BodyText"/>
        <w:rPr/>
      </w:pPr>
      <w:r>
        <w:rPr>
          <w:rFonts w:eastAsia="Liberation Serif"/>
          <w:sz w:val="20"/>
        </w:rPr>
        <w:t>A dense reconstruction is</w:t>
      </w:r>
    </w:p>
    <w:p>
      <w:pPr>
        <w:pStyle w:val="Equation"/>
        <w:jc w:val="center"/>
        <w:rPr/>
      </w:pPr>
      <w:r>
        <w:rPr>
          <w:rFonts w:eastAsia="Cambria Math"/>
          <w:sz w:val="19"/>
        </w:rPr>
        <w:t>q_i=\begin{cases} 0,&amp;A_i=0,\\ (-1)^{S_i},&amp;M_{1,i}=1,\\ 2(-1)^{S_i},&amp;M_{2,i}=1. \end{cases}</w:t>
      </w:r>
    </w:p>
    <w:p>
      <w:pPr>
        <w:pStyle w:val="Heading3"/>
        <w:rPr/>
      </w:pPr>
      <w:r>
        <w:rPr/>
        <w:t>7.1 Structural vacuum and k-WTA</w:t>
      </w:r>
    </w:p>
    <w:p>
      <w:pPr>
        <w:pStyle w:val="BodyText"/>
        <w:rPr/>
      </w:pPr>
      <w:r>
        <w:rPr>
          <w:rFonts w:eastAsia="Liberation Serif"/>
          <w:sz w:val="20"/>
        </w:rPr>
        <w:t>For the reference geometry, the canonical sparsity wall is \(K_{wall}=307\), so</w:t>
      </w:r>
    </w:p>
    <w:p>
      <w:pPr>
        <w:pStyle w:val="Equation"/>
        <w:jc w:val="center"/>
        <w:rPr/>
      </w:pPr>
      <w:r>
        <w:rPr>
          <w:rFonts w:eastAsia="Cambria Math"/>
          <w:sz w:val="19"/>
        </w:rPr>
        <w:t>\|A\|_0\le307,</w:t>
      </w:r>
    </w:p>
    <w:p>
      <w:pPr>
        <w:pStyle w:val="BodyText"/>
        <w:rPr/>
      </w:pPr>
      <w:r>
        <w:rPr>
          <w:rFonts w:eastAsia="Liberation Serif"/>
          <w:sz w:val="20"/>
        </w:rPr>
        <w:t>which implies a vacuum fraction</w:t>
      </w:r>
    </w:p>
    <w:p>
      <w:pPr>
        <w:pStyle w:val="Equation"/>
        <w:jc w:val="center"/>
        <w:rPr/>
      </w:pPr>
      <w:r>
        <w:rPr>
          <w:rFonts w:eastAsia="Cambria Math"/>
          <w:sz w:val="19"/>
        </w:rPr>
        <w:t>v=1-\frac{\|A\|_0}{1024}\ge 1-\frac{307}{1024}\approx0.7002.</w:t>
      </w:r>
    </w:p>
    <w:p>
      <w:pPr>
        <w:pStyle w:val="BodyText"/>
        <w:rPr/>
      </w:pPr>
      <w:r>
        <w:rPr>
          <w:rFonts w:eastAsia="Liberation Serif"/>
          <w:sz w:val="20"/>
        </w:rPr>
        <w:t>Thus "70% structural vacuum" is not a poetic phrase in this implementation; it is an executable occupancy constraint.</w:t>
      </w:r>
    </w:p>
    <w:p>
      <w:pPr>
        <w:pStyle w:val="BodyText"/>
        <w:rPr/>
      </w:pPr>
      <w:r>
        <w:rPr>
          <w:rFonts w:eastAsia="Liberation Serif"/>
          <w:sz w:val="20"/>
        </w:rPr>
        <w:t>A deterministic k-WTA operator selects the \(k\) coordinates with largest salience score and zeros the rest:</w:t>
      </w:r>
    </w:p>
    <w:p>
      <w:pPr>
        <w:pStyle w:val="Equation"/>
        <w:jc w:val="center"/>
        <w:rPr/>
      </w:pPr>
      <w:r>
        <w:rPr>
          <w:rFonts w:eastAsia="Cambria Math"/>
          <w:sz w:val="19"/>
        </w:rPr>
        <w:t>\operatorname{kWTA}(q;s,k)_i= \begin{cases} q_i,&amp;i\in\operatorname{TopK}(s,k),\\ 0,&amp;\text{otherwise}. \end{cases}</w:t>
      </w:r>
    </w:p>
    <w:p>
      <w:pPr>
        <w:pStyle w:val="BodyText"/>
        <w:rPr/>
      </w:pPr>
      <w:r>
        <w:rPr>
          <w:rFonts w:eastAsia="Liberation Serif"/>
          <w:sz w:val="20"/>
        </w:rPr>
        <w:t>Tie-breaking must itself be deterministic if snapshot replay is expected to reproduce byte-identical state.</w:t>
      </w:r>
    </w:p>
    <w:p>
      <w:pPr>
        <w:pStyle w:val="Heading3"/>
        <w:rPr/>
      </w:pPr>
      <w:r>
        <w:rPr/>
        <w:t>7.2 Reference binding</w:t>
      </w:r>
    </w:p>
    <w:p>
      <w:pPr>
        <w:pStyle w:val="BodyText"/>
        <w:rPr/>
      </w:pPr>
      <w:r>
        <w:rPr>
          <w:rFonts w:eastAsia="Liberation Serif"/>
          <w:sz w:val="20"/>
        </w:rPr>
        <w:t>The reference demonstrator's quinary binding behaves like active-intersection plus sign composition and conservative magnitude:</w:t>
      </w:r>
    </w:p>
    <w:p>
      <w:pPr>
        <w:pStyle w:val="Equation"/>
        <w:jc w:val="center"/>
        <w:rPr/>
      </w:pPr>
      <w:r>
        <w:rPr>
          <w:rFonts w:eastAsia="Cambria Math"/>
          <w:sz w:val="19"/>
        </w:rPr>
        <w:t>(q\otimes r)_i= \begin{cases} 0,&amp;q_i=0\ \text{or}\ r_i=0,\\ \operatorname{sgn}(q_ir_i)\min(|q_i|,|r_i|),&amp;\text{otherwise}. \end{cases}</w:t>
      </w:r>
    </w:p>
    <w:p>
      <w:pPr>
        <w:pStyle w:val="BodyText"/>
        <w:rPr/>
      </w:pPr>
      <w:r>
        <w:rPr>
          <w:rFonts w:eastAsia="Liberation Serif"/>
          <w:sz w:val="20"/>
        </w:rPr>
        <w:t>This is deliberately information-losing. The active set of the bound vector is</w:t>
      </w:r>
    </w:p>
    <w:p>
      <w:pPr>
        <w:pStyle w:val="Equation"/>
        <w:jc w:val="center"/>
        <w:rPr/>
      </w:pPr>
      <w:r>
        <w:rPr>
          <w:rFonts w:eastAsia="Cambria Math"/>
          <w:sz w:val="19"/>
        </w:rPr>
        <w:t>A(q\otimes r)=A(q)\cap A(r).</w:t>
      </w:r>
    </w:p>
    <w:p>
      <w:pPr>
        <w:pStyle w:val="BodyText"/>
        <w:rPr/>
      </w:pPr>
      <w:r>
        <w:rPr>
          <w:rFonts w:eastAsia="Liberation Serif"/>
          <w:sz w:val="20"/>
        </w:rPr>
        <w:t>Accordingly, unbinding cannot pretend to recover information that binding erased.</w:t>
      </w:r>
    </w:p>
    <w:p>
      <w:pPr>
        <w:pStyle w:val="Heading3"/>
        <w:rPr/>
      </w:pPr>
      <w:r>
        <w:rPr/>
        <w:t>7.3 Partial unbinding and epistemic coordinate states</w:t>
      </w:r>
    </w:p>
    <w:p>
      <w:pPr>
        <w:pStyle w:val="BodyText"/>
        <w:rPr/>
      </w:pPr>
      <w:r>
        <w:rPr>
          <w:rFonts w:eastAsia="Liberation Serif"/>
          <w:sz w:val="20"/>
        </w:rPr>
        <w:t>A sound partial inverse classifies coordinates rather than filling every hole with a guess. The reference implementation distinguishes behaviors corresponding to:</w:t>
      </w:r>
    </w:p>
    <w:p>
      <w:pPr>
        <w:pStyle w:val="ListBullet"/>
        <w:numPr>
          <w:ilvl w:val="0"/>
          <w:numId w:val="1"/>
        </w:numPr>
        <w:spacing w:before="0" w:after="50"/>
        <w:ind w:hanging="360" w:start="317"/>
        <w:contextualSpacing/>
        <w:rPr/>
      </w:pPr>
      <w:r>
        <w:rPr>
          <w:rFonts w:eastAsia="Liberation Serif"/>
          <w:b/>
          <w:sz w:val="19"/>
        </w:rPr>
        <w:t>EXACT</w:t>
      </w:r>
      <w:r>
        <w:rPr>
          <w:rFonts w:eastAsia="Liberation Serif"/>
          <w:sz w:val="19"/>
        </w:rPr>
        <w:t xml:space="preserve"> - the constituent value is uniquely determined;</w:t>
      </w:r>
    </w:p>
    <w:p>
      <w:pPr>
        <w:pStyle w:val="ListBullet"/>
        <w:numPr>
          <w:ilvl w:val="0"/>
          <w:numId w:val="1"/>
        </w:numPr>
        <w:spacing w:before="0" w:after="50"/>
        <w:ind w:hanging="360" w:start="317"/>
        <w:contextualSpacing/>
        <w:rPr/>
      </w:pPr>
      <w:r>
        <w:rPr>
          <w:rFonts w:eastAsia="Liberation Serif"/>
          <w:b/>
          <w:sz w:val="19"/>
        </w:rPr>
        <w:t>AMBIGUOUS</w:t>
      </w:r>
      <w:r>
        <w:rPr>
          <w:rFonts w:eastAsia="Liberation Serif"/>
          <w:sz w:val="19"/>
        </w:rPr>
        <w:t xml:space="preserve"> - several values are consistent;</w:t>
      </w:r>
    </w:p>
    <w:p>
      <w:pPr>
        <w:pStyle w:val="ListBullet"/>
        <w:numPr>
          <w:ilvl w:val="0"/>
          <w:numId w:val="1"/>
        </w:numPr>
        <w:spacing w:before="0" w:after="50"/>
        <w:ind w:hanging="360" w:start="317"/>
        <w:contextualSpacing/>
        <w:rPr/>
      </w:pPr>
      <w:r>
        <w:rPr>
          <w:rFonts w:eastAsia="Liberation Serif"/>
          <w:b/>
          <w:sz w:val="19"/>
        </w:rPr>
        <w:t>UNKNOWN</w:t>
      </w:r>
      <w:r>
        <w:rPr>
          <w:rFonts w:eastAsia="Liberation Serif"/>
          <w:sz w:val="19"/>
        </w:rPr>
        <w:t xml:space="preserve"> - binding erased the information;</w:t>
      </w:r>
    </w:p>
    <w:p>
      <w:pPr>
        <w:pStyle w:val="ListBullet"/>
        <w:numPr>
          <w:ilvl w:val="0"/>
          <w:numId w:val="1"/>
        </w:numPr>
        <w:spacing w:before="0" w:after="50"/>
        <w:ind w:hanging="360" w:start="317"/>
        <w:contextualSpacing/>
        <w:rPr/>
      </w:pPr>
      <w:r>
        <w:rPr>
          <w:rFonts w:eastAsia="Liberation Serif"/>
          <w:b/>
          <w:sz w:val="19"/>
        </w:rPr>
        <w:t>IMPOSSIBLE</w:t>
      </w:r>
      <w:r>
        <w:rPr>
          <w:rFonts w:eastAsia="Liberation Serif"/>
          <w:sz w:val="19"/>
        </w:rPr>
        <w:t xml:space="preserve"> - the composite contradicts the assumed binder/constituent contract.</w:t>
      </w:r>
    </w:p>
    <w:p>
      <w:pPr>
        <w:pStyle w:val="BodyText"/>
        <w:rPr/>
      </w:pPr>
      <w:r>
        <w:rPr>
          <w:rFonts w:eastAsia="Liberation Serif"/>
          <w:sz w:val="20"/>
        </w:rPr>
        <w:t>This is one of the clearest examples of Nexus's epistemic design style. A missing coordinate is not numerically equivalent to a zero-valued observation.</w:t>
      </w:r>
    </w:p>
    <w:p>
      <w:pPr>
        <w:pStyle w:val="Heading2"/>
        <w:rPr/>
      </w:pPr>
      <w:r>
        <w:rPr/>
        <w:t>8. Associative Reconstruction and the Admissible-Set Metric</w:t>
      </w:r>
    </w:p>
    <w:p>
      <w:pPr>
        <w:pStyle w:val="BodyText"/>
        <w:rPr/>
      </w:pPr>
      <w:r>
        <w:rPr>
          <w:rFonts w:eastAsia="Liberation Serif"/>
          <w:sz w:val="20"/>
        </w:rPr>
        <w:t>The reference implementation defines a calibration-specific quinary mismatch cost. Let \(a,b\in\mathcal Q\). Define occupancy indicators \(A_a=[a\neq0]\), \(A_b=[b\neq0]\), strong-magnitude flags \(U_a=[|a|=2]\), \(U_b=[|b|=2]\), and sign flags \(S_a=[a&lt;0]\), \(S_b=[b&lt;0]\). One tested cost family is</w:t>
      </w:r>
    </w:p>
    <w:p>
      <w:pPr>
        <w:pStyle w:val="Equation"/>
        <w:jc w:val="center"/>
        <w:rPr/>
      </w:pPr>
      <w:r>
        <w:rPr>
          <w:rFonts w:eastAsia="Cambria Math"/>
          <w:sz w:val="19"/>
        </w:rPr>
        <w:t>c(a,b)=\frac{ \alpha_o(A_a\oplus A_b) +\alpha_{u2}(A_a\oplus A_b)(U_a\lor U_b) +\beta_s(A_aA_b)(S_a\oplus S_b) +\gamma_m(A_aA_b)(U_a\oplus U_b) }{C_{max}}.</w:t>
      </w:r>
    </w:p>
    <w:p>
      <w:pPr>
        <w:pStyle w:val="BodyText"/>
        <w:rPr/>
      </w:pPr>
      <w:r>
        <w:rPr>
          <w:rFonts w:eastAsia="Liberation Serif"/>
          <w:sz w:val="20"/>
        </w:rPr>
        <w:t>In the July reference code, the shipped calibration used</w:t>
      </w:r>
    </w:p>
    <w:p>
      <w:pPr>
        <w:pStyle w:val="Equation"/>
        <w:jc w:val="center"/>
        <w:rPr/>
      </w:pPr>
      <w:r>
        <w:rPr>
          <w:rFonts w:eastAsia="Cambria Math"/>
          <w:sz w:val="19"/>
        </w:rPr>
        <w:t>\alpha_o=0.25,\quad \alpha_{u2}=0.125,\quad \beta_s=0.50,\quad \gamma_m=0.125.</w:t>
      </w:r>
    </w:p>
    <w:p>
      <w:pPr>
        <w:pStyle w:val="BodyText"/>
        <w:rPr/>
      </w:pPr>
      <w:r>
        <w:rPr>
          <w:rFonts w:eastAsia="Liberation Serif"/>
          <w:sz w:val="20"/>
        </w:rPr>
        <w:t>Those are implementation calibration constants, not universal Nexus laws.</w:t>
      </w:r>
    </w:p>
    <w:p>
      <w:pPr>
        <w:pStyle w:val="BodyText"/>
        <w:rPr/>
      </w:pPr>
      <w:r>
        <w:rPr>
          <w:rFonts w:eastAsia="Liberation Serif"/>
          <w:sz w:val="20"/>
        </w:rPr>
        <w:t>For an informative coordinate set \(I\), the admissible-set distance is</w:t>
      </w:r>
    </w:p>
    <w:p>
      <w:pPr>
        <w:pStyle w:val="Equation"/>
        <w:jc w:val="center"/>
        <w:rPr/>
      </w:pPr>
      <w:r>
        <w:rPr>
          <w:rFonts w:eastAsia="Cambria Math"/>
          <w:sz w:val="19"/>
        </w:rPr>
        <w:t>d_{adm}(q,m)=\frac1{|I|}\sum_{i\in I}c(q_i,m_i).</w:t>
      </w:r>
    </w:p>
    <w:p>
      <w:pPr>
        <w:pStyle w:val="BodyText"/>
        <w:rPr/>
      </w:pPr>
      <w:r>
        <w:rPr>
          <w:rFonts w:eastAsia="Liberation Serif"/>
          <w:sz w:val="20"/>
        </w:rPr>
        <w:t>A semantic snap can be accepted only when both absolute distance and winner-margin requirements pass. If \(m_1,m_2\) are the best two candidates, one generic acceptance rule is</w:t>
      </w:r>
    </w:p>
    <w:p>
      <w:pPr>
        <w:pStyle w:val="Equation"/>
        <w:jc w:val="center"/>
        <w:rPr/>
      </w:pPr>
      <w:r>
        <w:rPr>
          <w:rFonts w:eastAsia="Cambria Math"/>
          <w:sz w:val="19"/>
        </w:rPr>
        <w:t>d_{adm}(q,m_1)\le\tau_d \quad\land\quad [d_{adm}(q,m_2)-d_{adm}(q,m_1)]\ge\tau_m.</w:t>
      </w:r>
    </w:p>
    <w:p>
      <w:pPr>
        <w:pStyle w:val="BodyText"/>
        <w:rPr/>
      </w:pPr>
      <w:r>
        <w:rPr>
          <w:rFonts w:eastAsia="Liberation Serif"/>
          <w:sz w:val="20"/>
        </w:rPr>
        <w:t xml:space="preserve">The verification run demonstrated why the margin matters: under a severe stress event, the structurally legal runtime entered safe mode and </w:t>
      </w:r>
      <w:r>
        <w:rPr>
          <w:rFonts w:eastAsia="Liberation Serif"/>
          <w:b/>
          <w:sz w:val="20"/>
        </w:rPr>
        <w:t>abstained</w:t>
      </w:r>
      <w:r>
        <w:rPr>
          <w:rFonts w:eastAsia="Liberation Serif"/>
          <w:sz w:val="20"/>
        </w:rPr>
        <w:t xml:space="preserve"> because the candidate margin was too small. Structural validity was not treated as epistemic justification.</w:t>
      </w:r>
    </w:p>
    <w:p>
      <w:pPr>
        <w:pStyle w:val="Heading2"/>
        <w:rPr/>
      </w:pPr>
      <w:r>
        <w:rPr/>
        <w:t>9. Resonator Networks as a Proposed Factorization Mechanism</w:t>
      </w:r>
    </w:p>
    <w:p>
      <w:pPr>
        <w:pStyle w:val="BodyText"/>
        <w:rPr/>
      </w:pPr>
      <w:r>
        <w:rPr>
          <w:rFonts w:eastAsia="Liberation Serif"/>
          <w:sz w:val="20"/>
        </w:rPr>
        <w:t>For composites produced by binding several factors,</w:t>
      </w:r>
    </w:p>
    <w:p>
      <w:pPr>
        <w:pStyle w:val="Equation"/>
        <w:jc w:val="center"/>
        <w:rPr/>
      </w:pPr>
      <w:r>
        <w:rPr>
          <w:rFonts w:eastAsia="Cambria Math"/>
          <w:sz w:val="19"/>
        </w:rPr>
        <w:t>C=X_1\otimes X_2\otimes\cdots\otimes X_p,</w:t>
      </w:r>
    </w:p>
    <w:p>
      <w:pPr>
        <w:pStyle w:val="BodyText"/>
        <w:rPr/>
      </w:pPr>
      <w:r>
        <w:rPr>
          <w:rFonts w:eastAsia="Liberation Serif"/>
          <w:sz w:val="20"/>
        </w:rPr>
        <w:t>a brute-force search over all combinations scales as the product of item-memory sizes. The recursive-HVD synthesis therefore proposes VSA resonator networks: recurrent factor estimates are alternately unbound against the current estimates of the other factors, cleaned up against item memories, and iterated toward a mutually consistent fixed point.</w:t>
      </w:r>
    </w:p>
    <w:p>
      <w:pPr>
        <w:pStyle w:val="BodyText"/>
        <w:rPr/>
      </w:pPr>
      <w:r>
        <w:rPr>
          <w:rFonts w:eastAsia="Liberation Serif"/>
          <w:sz w:val="20"/>
        </w:rPr>
        <w:t>A schematic update is</w:t>
      </w:r>
    </w:p>
    <w:p>
      <w:pPr>
        <w:pStyle w:val="Equation"/>
        <w:jc w:val="center"/>
        <w:rPr/>
      </w:pPr>
      <w:r>
        <w:rPr>
          <w:rFonts w:eastAsia="Cambria Math"/>
          <w:sz w:val="19"/>
        </w:rPr>
        <w:t>\widehat X_j^{(k+1)}= \mathcal C_j\left( C\oslash \bigotimes_{r\neq j}\widehat X_r^{(k)} \right),</w:t>
      </w:r>
    </w:p>
    <w:p>
      <w:pPr>
        <w:pStyle w:val="BodyText"/>
        <w:rPr/>
      </w:pPr>
      <w:r>
        <w:rPr>
          <w:rFonts w:eastAsia="Liberation Serif"/>
          <w:sz w:val="20"/>
        </w:rPr>
        <w:t xml:space="preserve">where \(\mathcal C_j\) is a cleanup projection into the admissible item memory for factor \(j\). This is </w:t>
      </w:r>
      <w:r>
        <w:rPr>
          <w:rFonts w:eastAsia="Liberation Serif"/>
          <w:b/>
          <w:sz w:val="20"/>
        </w:rPr>
        <w:t>PROPOSED</w:t>
      </w:r>
      <w:r>
        <w:rPr>
          <w:rFonts w:eastAsia="Liberation Serif"/>
          <w:sz w:val="20"/>
        </w:rPr>
        <w:t xml:space="preserve"> in the current recursive-HVD implementation plan, not evidence that all HVD unbinding is already solved.</w:t>
      </w:r>
    </w:p>
    <w:p>
      <w:pPr>
        <w:pStyle w:val="Heading2"/>
        <w:rPr/>
      </w:pPr>
      <w:r>
        <w:rPr/>
        <w:t>9A. The 36-Primitive / 666-Coupling Reference Motif</w:t>
      </w:r>
    </w:p>
    <w:p>
      <w:pPr>
        <w:pStyle w:val="BodyText"/>
        <w:rPr/>
      </w:pPr>
      <w:r>
        <w:rPr>
          <w:rFonts w:eastAsia="Liberation Serif"/>
          <w:sz w:val="20"/>
        </w:rPr>
        <w:t>Several Nexus research branches use a 36-primitive cognitive basis. If all unordered primitive pairs including self-couplings are retained, the number of upper-triangular coupling channels is</w:t>
      </w:r>
    </w:p>
    <w:p>
      <w:pPr>
        <w:pStyle w:val="Equation"/>
        <w:jc w:val="center"/>
        <w:rPr/>
      </w:pPr>
      <w:r>
        <w:rPr>
          <w:rFonts w:eastAsia="Cambria Math"/>
          <w:sz w:val="19"/>
        </w:rPr>
        <w:t>\frac{36(36+1)}{2}=666.</w:t>
      </w:r>
    </w:p>
    <w:p>
      <w:pPr>
        <w:pStyle w:val="BodyText"/>
        <w:rPr/>
      </w:pPr>
      <w:r>
        <w:rPr>
          <w:rFonts w:eastAsia="Liberation Serif"/>
          <w:sz w:val="20"/>
        </w:rPr>
        <w:t>This gives one mathematically concrete origin for the frequently occurring 666-dimensional coupling object in the reference architecture. It should not be treated as mystical or universal. It is a combinatorial design choice for a particular 36-component model.</w:t>
      </w:r>
    </w:p>
    <w:p>
      <w:pPr>
        <w:pStyle w:val="BodyText"/>
        <w:rPr/>
      </w:pPr>
      <w:r>
        <w:rPr>
          <w:rFonts w:eastAsia="Liberation Serif"/>
          <w:sz w:val="20"/>
        </w:rPr>
        <w:t>Let \(p(t)\in\mathbb R^{36}\) be primitive activity. A symmetric coupling matrix</w:t>
      </w:r>
    </w:p>
    <w:p>
      <w:pPr>
        <w:pStyle w:val="Equation"/>
        <w:jc w:val="center"/>
        <w:rPr/>
      </w:pPr>
      <w:r>
        <w:rPr>
          <w:rFonts w:eastAsia="Cambria Math"/>
          <w:sz w:val="19"/>
        </w:rPr>
        <w:t>K(t)\in\mathbb R^{36\times36},\qquad K=K^T</w:t>
      </w:r>
    </w:p>
    <w:p>
      <w:pPr>
        <w:pStyle w:val="BodyText"/>
        <w:rPr/>
      </w:pPr>
      <w:r>
        <w:rPr>
          <w:rFonts w:eastAsia="Liberation Serif"/>
          <w:sz w:val="20"/>
        </w:rPr>
        <w:t>contains 666 independent upper-triangular coefficients. Flattening the upper triangle defines</w:t>
      </w:r>
    </w:p>
    <w:p>
      <w:pPr>
        <w:pStyle w:val="Equation"/>
        <w:jc w:val="center"/>
        <w:rPr/>
      </w:pPr>
      <w:r>
        <w:rPr>
          <w:rFonts w:eastAsia="Cambria Math"/>
          <w:sz w:val="19"/>
        </w:rPr>
        <w:t>\kappa(t)\in\mathbb R^{666}.</w:t>
      </w:r>
    </w:p>
    <w:p>
      <w:pPr>
        <w:pStyle w:val="BodyText"/>
        <w:rPr/>
      </w:pPr>
      <w:r>
        <w:rPr>
          <w:rFonts w:eastAsia="Liberation Serif"/>
          <w:sz w:val="20"/>
        </w:rPr>
        <w:t>This representation allows higher-level controllers to reason about pairwise coupling without storing redundant \((i,j)\) and \((j,i)\) entries. If directed/asymmetric interactions are needed, the 666 compression is no longer sufficient; the full directed off-diagonal structure contains \(36^2=1296\) entries. Thus the 666 motif implicitly assumes a symmetric or triangularized relationship model for that subsystem.</w:t>
      </w:r>
    </w:p>
    <w:p>
      <w:pPr>
        <w:pStyle w:val="Heading2"/>
        <w:rPr/>
      </w:pPr>
      <w:r>
        <w:rPr/>
        <w:t>9B. Spectral Friction in the Reference Demonstrator</w:t>
      </w:r>
    </w:p>
    <w:p>
      <w:pPr>
        <w:pStyle w:val="BodyText"/>
        <w:rPr/>
      </w:pPr>
      <w:r>
        <w:rPr>
          <w:rFonts w:eastAsia="Liberation Serif"/>
          <w:sz w:val="20"/>
        </w:rPr>
        <w:t>The July demonstrator includes a 666-D coupling mechanism and computes a spectral growth quantity used to suppress activity under dangerous internal amplification. Abstractly, for a linearized local dynamics matrix \(J\), the spectral abscissa is</w:t>
      </w:r>
    </w:p>
    <w:p>
      <w:pPr>
        <w:pStyle w:val="Equation"/>
        <w:jc w:val="center"/>
        <w:rPr/>
      </w:pPr>
      <w:r>
        <w:rPr>
          <w:rFonts w:eastAsia="Cambria Math"/>
          <w:sz w:val="19"/>
        </w:rPr>
        <w:t>\alpha(J)=\max_i\operatorname{Re}(\lambda_i(J)).</w:t>
      </w:r>
    </w:p>
    <w:p>
      <w:pPr>
        <w:pStyle w:val="BodyText"/>
        <w:rPr/>
      </w:pPr>
      <w:r>
        <w:rPr>
          <w:rFonts w:eastAsia="Liberation Serif"/>
          <w:sz w:val="20"/>
        </w:rPr>
        <w:t>If \(\alpha(J)&lt;0\), the local linearization is asymptotically contracting. If \(\alpha(J)&gt;0\), at least one mode grows exponentially in the idealized linear model.</w:t>
      </w:r>
    </w:p>
    <w:p>
      <w:pPr>
        <w:pStyle w:val="BodyText"/>
        <w:rPr/>
      </w:pPr>
      <w:r>
        <w:rPr>
          <w:rFonts w:eastAsia="Liberation Serif"/>
          <w:sz w:val="20"/>
        </w:rPr>
        <w:t>For non-normal matrices, eigenvalues alone can underestimate transient growth. A conservative companion bound uses the symmetric part</w:t>
      </w:r>
    </w:p>
    <w:p>
      <w:pPr>
        <w:pStyle w:val="Equation"/>
        <w:jc w:val="center"/>
        <w:rPr/>
      </w:pPr>
      <w:r>
        <w:rPr>
          <w:rFonts w:eastAsia="Cambria Math"/>
          <w:sz w:val="19"/>
        </w:rPr>
        <w:t>J_s=\frac12(J+J^T),</w:t>
      </w:r>
    </w:p>
    <w:p>
      <w:pPr>
        <w:pStyle w:val="BodyText"/>
        <w:rPr/>
      </w:pPr>
      <w:r>
        <w:rPr>
          <w:rFonts w:eastAsia="Liberation Serif"/>
          <w:sz w:val="20"/>
        </w:rPr>
        <w:t>whose largest eigenvalue controls instantaneous Euclidean norm growth:</w:t>
      </w:r>
    </w:p>
    <w:p>
      <w:pPr>
        <w:pStyle w:val="Equation"/>
        <w:jc w:val="center"/>
        <w:rPr/>
      </w:pPr>
      <w:r>
        <w:rPr>
          <w:rFonts w:eastAsia="Cambria Math"/>
          <w:sz w:val="19"/>
        </w:rPr>
        <w:t>\frac{d}{dt}\|x\|_2^2=2x^TJ_sx \le2\lambda_{max}(J_s)\|x\|_2^2.</w:t>
      </w:r>
    </w:p>
    <w:p>
      <w:pPr>
        <w:pStyle w:val="BodyText"/>
        <w:rPr/>
      </w:pPr>
      <w:r>
        <w:rPr>
          <w:rFonts w:eastAsia="Liberation Serif"/>
          <w:sz w:val="20"/>
        </w:rPr>
        <w:t>The architectural idea behind spectral friction is to convert rising growth-mode evidence into lower permitted discrete activity. A generic law might be</w:t>
      </w:r>
    </w:p>
    <w:p>
      <w:pPr>
        <w:pStyle w:val="Equation"/>
        <w:jc w:val="center"/>
        <w:rPr/>
      </w:pPr>
      <w:r>
        <w:rPr>
          <w:rFonts w:eastAsia="Cambria Math"/>
          <w:sz w:val="19"/>
        </w:rPr>
        <w:t>f_{spec}=g(\alpha(J),\lambda_{max}(J_s)),</w:t>
      </w:r>
    </w:p>
    <w:p>
      <w:pPr>
        <w:pStyle w:val="BodyText"/>
        <w:rPr/>
      </w:pPr>
      <w:r>
        <w:rPr>
          <w:rFonts w:eastAsia="Liberation Serif"/>
          <w:sz w:val="20"/>
        </w:rPr>
        <w:t>with \(g\) monotone increasing, followed by</w:t>
      </w:r>
    </w:p>
    <w:p>
      <w:pPr>
        <w:pStyle w:val="Equation"/>
        <w:jc w:val="center"/>
        <w:rPr/>
      </w:pPr>
      <w:r>
        <w:rPr>
          <w:rFonts w:eastAsia="Cambria Math"/>
          <w:sz w:val="19"/>
        </w:rPr>
        <w:t>k_{allow}=\max(k_{min},K_{wall}-\Delta k(f_{spec})).</w:t>
      </w:r>
    </w:p>
    <w:p>
      <w:pPr>
        <w:pStyle w:val="BodyText"/>
        <w:rPr/>
      </w:pPr>
      <w:r>
        <w:rPr>
          <w:rFonts w:eastAsia="Liberation Serif"/>
          <w:sz w:val="20"/>
        </w:rPr>
        <w:t>The exact gains in the reference code are calibration candidates. The invariant is the cross-layer response: unstable continuous/coupling dynamics are allowed to reduce discrete cognitive bandwidth instead of continuing full-density activation until numerical failure.</w:t>
      </w:r>
    </w:p>
    <w:p>
      <w:pPr>
        <w:pStyle w:val="Heading2"/>
        <w:rPr/>
      </w:pPr>
      <w:r>
        <w:rPr/>
        <w:t>9C. Resource-Law Interpretation</w:t>
      </w:r>
    </w:p>
    <w:p>
      <w:pPr>
        <w:pStyle w:val="BodyText"/>
        <w:rPr/>
      </w:pPr>
      <w:r>
        <w:rPr>
          <w:rFonts w:eastAsia="Liberation Serif"/>
          <w:sz w:val="20"/>
        </w:rPr>
        <w:t>Reference Nexus work also includes an explicit cognitive-resource scalar \(C_r\in[C_{min},C_{max}]\). A well-formed resource law needs both refill and depletion. A generic bounded leaky-integrator form is</w:t>
      </w:r>
    </w:p>
    <w:p>
      <w:pPr>
        <w:pStyle w:val="Equation"/>
        <w:jc w:val="center"/>
        <w:rPr/>
      </w:pPr>
      <w:r>
        <w:rPr>
          <w:rFonts w:eastAsia="Cambria Math"/>
          <w:sz w:val="19"/>
        </w:rPr>
        <w:t>C_{r,k+1}=\Pi_{[C_{min},C_{max}]} \left( C_{r,k}+\eta_r(C_{rest}-C_{r,k}) -\eta_e E_k -\eta_n N_k -\eta_c\,Cost_k \right).</w:t>
      </w:r>
    </w:p>
    <w:p>
      <w:pPr>
        <w:pStyle w:val="BodyText"/>
        <w:rPr/>
      </w:pPr>
      <w:r>
        <w:rPr>
          <w:rFonts w:eastAsia="Liberation Serif"/>
          <w:sz w:val="20"/>
        </w:rPr>
        <w:t>The refill term prevents permanent exhaustion under silence; the drain terms make novelty, error, or expensive cognitive work consume budget. If the admissible discrete population depends on resources,</w:t>
      </w:r>
    </w:p>
    <w:p>
      <w:pPr>
        <w:pStyle w:val="Equation"/>
        <w:jc w:val="center"/>
        <w:rPr/>
      </w:pPr>
      <w:r>
        <w:rPr>
          <w:rFonts w:eastAsia="Cambria Math"/>
          <w:sz w:val="19"/>
        </w:rPr>
        <w:t>k_{allow}=\min\{K_{wall},\lfloor k_0+\beta C_r-\chi f_{spec}\rfloor\},</w:t>
      </w:r>
    </w:p>
    <w:p>
      <w:pPr>
        <w:pStyle w:val="BodyText"/>
        <w:rPr/>
      </w:pPr>
      <w:r>
        <w:rPr>
          <w:rFonts w:eastAsia="Liberation Serif"/>
          <w:sz w:val="20"/>
        </w:rPr>
        <w:t>then the runtime creates a feedback bridge from control stability and resource pressure into HSL sparsity.</w:t>
      </w:r>
    </w:p>
    <w:p>
      <w:pPr>
        <w:pStyle w:val="BodyText"/>
        <w:rPr/>
      </w:pPr>
      <w:r>
        <w:rPr>
          <w:rFonts w:eastAsia="Liberation Serif"/>
          <w:sz w:val="20"/>
        </w:rPr>
        <w:t>The often-mentioned "85% energy conservation" rule in historical Nexus material should be treated as a design motif/constraint rather than a measured biological law. Production implementation should define resource units, observables, and actual compute/energy telemetry rather than relying on metaphorical percentages.</w:t>
      </w:r>
    </w:p>
    <w:p>
      <w:pPr>
        <w:pStyle w:val="Heading2"/>
        <w:rPr/>
      </w:pPr>
      <w:r>
        <w:rPr/>
        <w:t>9D. TUCR `integrate -&gt; compete -&gt; resonate -&gt; transcend`</w:t>
      </w:r>
    </w:p>
    <w:p>
      <w:pPr>
        <w:pStyle w:val="BodyText"/>
        <w:rPr/>
      </w:pPr>
      <w:r>
        <w:rPr>
          <w:rFonts w:eastAsia="Liberation Serif"/>
          <w:sz w:val="20"/>
        </w:rPr>
        <w:t>The verified reference demonstrator exposes a four-stage orchestration trace:</w:t>
      </w:r>
    </w:p>
    <w:p>
      <w:pPr>
        <w:pStyle w:val="CodeBlock"/>
        <w:shd w:fill="F2F4F5" w:val="clear"/>
        <w:rPr/>
      </w:pPr>
      <w:r>
        <w:rPr>
          <w:rFonts w:eastAsia="Liberation Mono"/>
          <w:sz w:val="16"/>
        </w:rPr>
        <w:t>integrate -&gt; compete -&gt; resonate -&gt; transcend</w:t>
      </w:r>
    </w:p>
    <w:p>
      <w:pPr>
        <w:pStyle w:val="BodyText"/>
        <w:rPr/>
      </w:pPr>
      <w:r>
        <w:rPr>
          <w:rFonts w:eastAsia="Liberation Serif"/>
          <w:sz w:val="20"/>
        </w:rPr>
        <w:t>This sequence is best read operationally.</w:t>
      </w:r>
    </w:p>
    <w:p>
      <w:pPr>
        <w:pStyle w:val="BodyText"/>
        <w:rPr/>
      </w:pPr>
      <w:r>
        <w:rPr>
          <w:rFonts w:eastAsia="Liberation Serif"/>
          <w:b/>
          <w:sz w:val="20"/>
        </w:rPr>
        <w:t>Integrate</w:t>
      </w:r>
      <w:r>
        <w:rPr>
          <w:rFonts w:eastAsia="Liberation Serif"/>
          <w:sz w:val="20"/>
        </w:rPr>
        <w:t xml:space="preserve"> gathers/combines the currently admitted component state under the configured hyperdimensional operators.</w:t>
      </w:r>
    </w:p>
    <w:p>
      <w:pPr>
        <w:pStyle w:val="BodyText"/>
        <w:rPr/>
      </w:pPr>
      <w:r>
        <w:rPr>
          <w:rFonts w:eastAsia="Liberation Serif"/>
          <w:b/>
          <w:sz w:val="20"/>
        </w:rPr>
        <w:t>Compete</w:t>
      </w:r>
      <w:r>
        <w:rPr>
          <w:rFonts w:eastAsia="Liberation Serif"/>
          <w:sz w:val="20"/>
        </w:rPr>
        <w:t xml:space="preserve"> applies salience/resource pressure so that not every active coordinate or candidate receives equal access to subsequent processing.</w:t>
      </w:r>
    </w:p>
    <w:p>
      <w:pPr>
        <w:pStyle w:val="BodyText"/>
        <w:rPr/>
      </w:pPr>
      <w:r>
        <w:rPr>
          <w:rFonts w:eastAsia="Liberation Serif"/>
          <w:b/>
          <w:sz w:val="20"/>
        </w:rPr>
        <w:t>Resonate</w:t>
      </w:r>
      <w:r>
        <w:rPr>
          <w:rFonts w:eastAsia="Liberation Serif"/>
          <w:sz w:val="20"/>
        </w:rPr>
        <w:t xml:space="preserve"> compares candidate state against warm memory/attractor structure and computes associative coherence.</w:t>
      </w:r>
    </w:p>
    <w:p>
      <w:pPr>
        <w:pStyle w:val="BodyText"/>
        <w:rPr/>
      </w:pPr>
      <w:r>
        <w:rPr>
          <w:rFonts w:eastAsia="Liberation Serif"/>
          <w:b/>
          <w:sz w:val="20"/>
        </w:rPr>
        <w:t>Transcend</w:t>
      </w:r>
      <w:r>
        <w:rPr>
          <w:rFonts w:eastAsia="Liberation Serif"/>
          <w:sz w:val="20"/>
        </w:rPr>
        <w:t xml:space="preserve"> commits the bounded result of the cycle into the next runtime state/output context, subject to fail-safe constraints.</w:t>
      </w:r>
    </w:p>
    <w:p>
      <w:pPr>
        <w:pStyle w:val="BodyText"/>
        <w:rPr/>
      </w:pPr>
      <w:r>
        <w:rPr>
          <w:rFonts w:eastAsia="Liberation Serif"/>
          <w:sz w:val="20"/>
        </w:rPr>
        <w:t>The names are project nomenclature; the verified evidence is that the reference code executes a deterministic four-stage cycle, not that the stages establish a philosophical theory of transcendence.</w:t>
      </w:r>
    </w:p>
    <w:p>
      <w:pPr>
        <w:pStyle w:val="Heading2"/>
        <w:rPr/>
      </w:pPr>
      <w:r>
        <w:rPr/>
        <w:t>9E. Discrete/Continuous Boundary as a Typed Interface</w:t>
      </w:r>
    </w:p>
    <w:p>
      <w:pPr>
        <w:pStyle w:val="BodyText"/>
        <w:rPr/>
      </w:pPr>
      <w:r>
        <w:rPr>
          <w:rFonts w:eastAsia="Liberation Serif"/>
          <w:sz w:val="20"/>
        </w:rPr>
        <w:t>One of Nexus's deeper architectural ideas is that continuous and discrete subsystems should interact through explicit projections rather than sharing an untyped global vector.</w:t>
      </w:r>
    </w:p>
    <w:p>
      <w:pPr>
        <w:pStyle w:val="BodyText"/>
        <w:rPr/>
      </w:pPr>
      <w:r>
        <w:rPr>
          <w:rFonts w:eastAsia="Liberation Serif"/>
          <w:sz w:val="20"/>
        </w:rPr>
        <w:t>Let the discrete HSL state be</w:t>
      </w:r>
    </w:p>
    <w:p>
      <w:pPr>
        <w:pStyle w:val="Equation"/>
        <w:jc w:val="center"/>
        <w:rPr/>
      </w:pPr>
      <w:r>
        <w:rPr>
          <w:rFonts w:eastAsia="Cambria Math"/>
          <w:sz w:val="19"/>
        </w:rPr>
        <w:t>q_k\in\mathcal Q^{1024}</w:t>
      </w:r>
    </w:p>
    <w:p>
      <w:pPr>
        <w:pStyle w:val="BodyText"/>
        <w:rPr/>
      </w:pPr>
      <w:r>
        <w:rPr>
          <w:rFonts w:eastAsia="Liberation Serif"/>
          <w:sz w:val="20"/>
        </w:rPr>
        <w:t>and the controller state be</w:t>
      </w:r>
    </w:p>
    <w:p>
      <w:pPr>
        <w:pStyle w:val="Equation"/>
        <w:jc w:val="center"/>
        <w:rPr/>
      </w:pPr>
      <w:r>
        <w:rPr>
          <w:rFonts w:eastAsia="Cambria Math"/>
          <w:sz w:val="19"/>
        </w:rPr>
        <w:t>C_k\in[0,1]^{11}.</w:t>
      </w:r>
    </w:p>
    <w:p>
      <w:pPr>
        <w:pStyle w:val="BodyText"/>
        <w:rPr/>
      </w:pPr>
      <w:r>
        <w:rPr>
          <w:rFonts w:eastAsia="Liberation Serif"/>
          <w:sz w:val="20"/>
        </w:rPr>
        <w:t>A signal projector</w:t>
      </w:r>
    </w:p>
    <w:p>
      <w:pPr>
        <w:pStyle w:val="Equation"/>
        <w:jc w:val="center"/>
        <w:rPr/>
      </w:pPr>
      <w:r>
        <w:rPr>
          <w:rFonts w:eastAsia="Cambria Math"/>
          <w:sz w:val="19"/>
        </w:rPr>
        <w:t>\Psi:\mathcal Q^{1024}\times\mathcal E\rightarrow\mathbb R^m\times\mathcal M</w:t>
      </w:r>
    </w:p>
    <w:p>
      <w:pPr>
        <w:pStyle w:val="BodyText"/>
        <w:rPr/>
      </w:pPr>
      <w:r>
        <w:rPr>
          <w:rFonts w:eastAsia="Liberation Serif"/>
          <w:sz w:val="20"/>
        </w:rPr>
        <w:t>maps discrete state plus epistemic metadata \(\mathcal E\) into numeric signals and an availability/status mask \(\mathcal M\). The controller maps those signals into a modulation</w:t>
      </w:r>
    </w:p>
    <w:p>
      <w:pPr>
        <w:pStyle w:val="Equation"/>
        <w:jc w:val="center"/>
        <w:rPr/>
      </w:pPr>
      <w:r>
        <w:rPr>
          <w:rFonts w:eastAsia="Cambria Math"/>
          <w:sz w:val="19"/>
        </w:rPr>
        <w:t>\Gamma:[0,1]^{11}\times\mathbb R^m\times\mathcal M\rightarrow[0,1]^{11}.</w:t>
      </w:r>
    </w:p>
    <w:p>
      <w:pPr>
        <w:pStyle w:val="BodyText"/>
        <w:rPr/>
      </w:pPr>
      <w:r>
        <w:rPr>
          <w:rFonts w:eastAsia="Liberation Serif"/>
          <w:sz w:val="20"/>
        </w:rPr>
        <w:t>A separate gate maps control state back into discrete resource/salience parameters:</w:t>
      </w:r>
    </w:p>
    <w:p>
      <w:pPr>
        <w:pStyle w:val="Equation"/>
        <w:jc w:val="center"/>
        <w:rPr/>
      </w:pPr>
      <w:r>
        <w:rPr>
          <w:rFonts w:eastAsia="Cambria Math"/>
          <w:sz w:val="19"/>
        </w:rPr>
        <w:t>G:[0,1]^{11}\rightarrow\Theta_{HSL}.</w:t>
      </w:r>
    </w:p>
    <w:p>
      <w:pPr>
        <w:pStyle w:val="BodyText"/>
        <w:rPr/>
      </w:pPr>
      <w:r>
        <w:rPr>
          <w:rFonts w:eastAsia="Liberation Serif"/>
          <w:sz w:val="20"/>
        </w:rPr>
        <w:t>Thus the loop is</w:t>
      </w:r>
    </w:p>
    <w:p>
      <w:pPr>
        <w:pStyle w:val="Equation"/>
        <w:jc w:val="center"/>
        <w:rPr/>
      </w:pPr>
      <w:r>
        <w:rPr>
          <w:rFonts w:eastAsia="Cambria Math"/>
          <w:sz w:val="19"/>
        </w:rPr>
        <w:t>q_k\xrightarrow{\Psi}(u_k,M_k) \xrightarrow{\Gamma}C_{k+1} \xrightarrow{G}\Theta_{k+1} \xrightarrow{HTLA/HTNLA}q_{k+1}.</w:t>
      </w:r>
    </w:p>
    <w:p>
      <w:pPr>
        <w:pStyle w:val="BodyText"/>
        <w:rPr/>
      </w:pPr>
      <w:r>
        <w:rPr>
          <w:rFonts w:eastAsia="Liberation Serif"/>
          <w:sz w:val="20"/>
        </w:rPr>
        <w:t>The status mask matters because \(\Psi\) is not merely a numerical dimensionality-reduction function. It carries epistemic type information across the boundary.</w:t>
      </w:r>
    </w:p>
    <w:p>
      <w:pPr>
        <w:pStyle w:val="Normal"/>
        <w:rPr/>
      </w:pPr>
      <w:r>
        <w:rPr/>
      </w:r>
      <w:r>
        <w:br w:type="page"/>
      </w:r>
    </w:p>
    <w:p>
      <w:pPr>
        <w:pStyle w:val="Heading1"/>
        <w:pBdr>
          <w:bottom w:val="single" w:sz="8" w:space="5" w:color="9CB7C5"/>
        </w:pBdr>
        <w:spacing w:before="0" w:after="140"/>
        <w:rPr/>
      </w:pPr>
      <w:r>
        <w:rPr/>
        <w:t>Part IV - Cognitive Dynamics, Temporal Causality, and Constitutional Control</w:t>
      </w:r>
    </w:p>
    <w:p>
      <w:pPr>
        <w:pStyle w:val="BodyText"/>
        <w:shd w:fill="F4F7F8" w:val="clear"/>
        <w:ind w:start="115" w:end="115"/>
        <w:rPr/>
      </w:pPr>
      <w:r>
        <w:rPr>
          <w:rFonts w:eastAsia="Liberation Serif"/>
          <w:i/>
          <w:sz w:val="17"/>
        </w:rPr>
        <w:t>Primary grounding: S1, S2, S5, S6, S20. Phase-5 temporal semantics follow S5 where older reference behavior conflicts.</w:t>
      </w:r>
    </w:p>
    <w:p>
      <w:pPr>
        <w:pStyle w:val="Heading2"/>
        <w:rPr/>
      </w:pPr>
      <w:r>
        <w:rPr/>
        <w:t>10. HTCE Field Dynamics</w:t>
      </w:r>
    </w:p>
    <w:p>
      <w:pPr>
        <w:pStyle w:val="BodyText"/>
        <w:rPr/>
      </w:pPr>
      <w:r>
        <w:rPr>
          <w:rFonts w:eastAsia="Liberation Serif"/>
          <w:sz w:val="20"/>
        </w:rPr>
        <w:t>The essential change from Nexus v3-style static/nested mental objects to Nexus 4 is that cognition is represented as a time-varying population of database-valued state-spaces rather than a fixed hierarchy.</w:t>
      </w:r>
    </w:p>
    <w:p>
      <w:pPr>
        <w:pStyle w:val="BodyText"/>
        <w:rPr/>
      </w:pPr>
      <w:r>
        <w:rPr>
          <w:rFonts w:eastAsia="Liberation Serif"/>
          <w:sz w:val="20"/>
        </w:rPr>
        <w:t>Let</w:t>
      </w:r>
    </w:p>
    <w:p>
      <w:pPr>
        <w:pStyle w:val="Equation"/>
        <w:jc w:val="center"/>
        <w:rPr/>
      </w:pPr>
      <w:r>
        <w:rPr>
          <w:rFonts w:eastAsia="Cambria Math"/>
          <w:sz w:val="19"/>
        </w:rPr>
        <w:t>\mathcal F(t)=\{D_i(t)\mid i\in I(t)\}</w:t>
      </w:r>
    </w:p>
    <w:p>
      <w:pPr>
        <w:pStyle w:val="BodyText"/>
        <w:rPr/>
      </w:pPr>
      <w:r>
        <w:rPr>
          <w:rFonts w:eastAsia="Liberation Serif"/>
          <w:sz w:val="20"/>
        </w:rPr>
        <w:t>be the active cognitive field. The index set \(I(t)\) is itself dynamical: candidate HVDs may be born, retired, published, promoted, or reclaimed as the thought field evolves.</w:t>
      </w:r>
    </w:p>
    <w:p>
      <w:pPr>
        <w:pStyle w:val="BodyText"/>
        <w:rPr/>
      </w:pPr>
      <w:r>
        <w:rPr>
          <w:rFonts w:eastAsia="Liberation Serif"/>
          <w:sz w:val="20"/>
        </w:rPr>
        <w:t>Coalition membership is a separate function. For coalition \(k\), define</w:t>
      </w:r>
    </w:p>
    <w:p>
      <w:pPr>
        <w:pStyle w:val="Equation"/>
        <w:jc w:val="center"/>
        <w:rPr/>
      </w:pPr>
      <w:r>
        <w:rPr>
          <w:rFonts w:eastAsia="Cambria Math"/>
          <w:sz w:val="19"/>
        </w:rPr>
        <w:t>c_{ik}(t)\in[0,1].</w:t>
      </w:r>
    </w:p>
    <w:p>
      <w:pPr>
        <w:pStyle w:val="BodyText"/>
        <w:rPr/>
      </w:pPr>
      <w:r>
        <w:rPr>
          <w:rFonts w:eastAsia="Liberation Serif"/>
          <w:sz w:val="20"/>
        </w:rPr>
        <w:t>Then the same database-valued state can satisfy</w:t>
      </w:r>
    </w:p>
    <w:p>
      <w:pPr>
        <w:pStyle w:val="Equation"/>
        <w:jc w:val="center"/>
        <w:rPr/>
      </w:pPr>
      <w:r>
        <w:rPr>
          <w:rFonts w:eastAsia="Cambria Math"/>
          <w:sz w:val="19"/>
        </w:rPr>
        <w:t>c_{i\alpha}(t)=0.91,\qquad c_{i\beta}(t)=0.63</w:t>
      </w:r>
    </w:p>
    <w:p>
      <w:pPr>
        <w:pStyle w:val="BodyText"/>
        <w:rPr/>
      </w:pPr>
      <w:r>
        <w:rPr>
          <w:rFonts w:eastAsia="Liberation Serif"/>
          <w:sz w:val="20"/>
        </w:rPr>
        <w:t>at the same instant. Later,</w:t>
      </w:r>
    </w:p>
    <w:p>
      <w:pPr>
        <w:pStyle w:val="Equation"/>
        <w:jc w:val="center"/>
        <w:rPr/>
      </w:pPr>
      <w:r>
        <w:rPr>
          <w:rFonts w:eastAsia="Cambria Math"/>
          <w:sz w:val="19"/>
        </w:rPr>
        <w:t>c_{i\alpha}(t+\Delta t)=0, \qquad c_{i\gamma}(t+\Delta t)=0.88.</w:t>
      </w:r>
    </w:p>
    <w:p>
      <w:pPr>
        <w:pStyle w:val="BodyText"/>
        <w:rPr/>
      </w:pPr>
      <w:r>
        <w:rPr>
          <w:rFonts w:eastAsia="Liberation Serif"/>
          <w:sz w:val="20"/>
        </w:rPr>
        <w:t>No identity mutation is implied. Coalition membership is context, not ancestry.</w:t>
      </w:r>
    </w:p>
    <w:p>
      <w:pPr>
        <w:pStyle w:val="BodyText"/>
        <w:rPr/>
      </w:pPr>
      <w:r>
        <w:rPr>
          <w:rFonts w:eastAsia="Liberation Serif"/>
          <w:sz w:val="20"/>
        </w:rPr>
        <w:t>A generic HTCE score for candidate \(D_i\) can be conceptualized as</w:t>
      </w:r>
    </w:p>
    <w:p>
      <w:pPr>
        <w:pStyle w:val="Equation"/>
        <w:jc w:val="center"/>
        <w:rPr/>
      </w:pPr>
      <w:r>
        <w:rPr>
          <w:rFonts w:eastAsia="Cambria Math"/>
          <w:sz w:val="19"/>
        </w:rPr>
        <w:t>R_i(t)= \lambda_s S_i(t)+ \lambda_c C_i(t)+ \lambda_n N_i(t)- \lambda_r \mathcal R_i(t),</w:t>
      </w:r>
    </w:p>
    <w:p>
      <w:pPr>
        <w:pStyle w:val="BodyText"/>
        <w:rPr/>
      </w:pPr>
      <w:r>
        <w:rPr>
          <w:rFonts w:eastAsia="Liberation Serif"/>
          <w:sz w:val="20"/>
        </w:rPr>
        <w:t xml:space="preserve">where \(S_i\) might denote semantic resonance, \(C_i\) contextual compatibility, \(N_i\) novelty, and \(\mathcal R_i\) resource/risk cost. This equation is </w:t>
      </w:r>
      <w:r>
        <w:rPr>
          <w:rFonts w:eastAsia="Liberation Serif"/>
          <w:b/>
          <w:sz w:val="20"/>
        </w:rPr>
        <w:t>INFERRED/ILLUSTRATIVE</w:t>
      </w:r>
      <w:r>
        <w:rPr>
          <w:rFonts w:eastAsia="Liberation Serif"/>
          <w:sz w:val="20"/>
        </w:rPr>
        <w:t>, not a current canonical collapse law. The architectural invariant is more important than the precise function: HTCE evaluates cognitive relevance; it does not make storage placement decisions.</w:t>
      </w:r>
    </w:p>
    <w:p>
      <w:pPr>
        <w:pStyle w:val="Heading3"/>
        <w:rPr/>
      </w:pPr>
      <w:r>
        <w:rPr/>
        <w:t>10.1 Collapse is not persistence</w:t>
      </w:r>
    </w:p>
    <w:p>
      <w:pPr>
        <w:pStyle w:val="BodyText"/>
        <w:rPr/>
      </w:pPr>
      <w:r>
        <w:rPr>
          <w:rFonts w:eastAsia="Liberation Serif"/>
          <w:sz w:val="20"/>
        </w:rPr>
        <w:t>Three decisions that are often conflated must remain separate:</w:t>
      </w:r>
    </w:p>
    <w:p>
      <w:pPr>
        <w:pStyle w:val="BodyText"/>
        <w:spacing w:before="0" w:after="50"/>
        <w:ind w:hanging="346" w:start="346"/>
        <w:rPr/>
      </w:pPr>
      <w:r>
        <w:rPr>
          <w:rFonts w:eastAsia="Liberation Sans" w:ascii="Liberation Sans" w:hAnsi="Liberation Sans"/>
          <w:b/>
          <w:sz w:val="19"/>
        </w:rPr>
        <w:t xml:space="preserve">1. </w:t>
      </w:r>
      <w:r>
        <w:rPr>
          <w:rFonts w:eastAsia="Liberation Serif"/>
          <w:b/>
          <w:sz w:val="19"/>
        </w:rPr>
        <w:t>HTCE selection:</w:t>
      </w:r>
      <w:r>
        <w:rPr>
          <w:rFonts w:eastAsia="Liberation Serif"/>
          <w:sz w:val="19"/>
        </w:rPr>
        <w:t xml:space="preserve"> Is this candidate cognitively relevant?</w:t>
      </w:r>
    </w:p>
    <w:p>
      <w:pPr>
        <w:pStyle w:val="BodyText"/>
        <w:spacing w:before="0" w:after="50"/>
        <w:ind w:hanging="346" w:start="346"/>
        <w:rPr/>
      </w:pPr>
      <w:r>
        <w:rPr>
          <w:rFonts w:eastAsia="Liberation Sans" w:ascii="Liberation Sans" w:hAnsi="Liberation Sans"/>
          <w:b/>
          <w:sz w:val="19"/>
        </w:rPr>
        <w:t xml:space="preserve">2. </w:t>
      </w:r>
      <w:r>
        <w:rPr>
          <w:rFonts w:eastAsia="Liberation Serif"/>
          <w:b/>
          <w:sz w:val="19"/>
        </w:rPr>
        <w:t>HIGC admissibility:</w:t>
      </w:r>
      <w:r>
        <w:rPr>
          <w:rFonts w:eastAsia="Liberation Serif"/>
          <w:sz w:val="19"/>
        </w:rPr>
        <w:t xml:space="preserve"> Is the proposed state or transition constitutionally allowed?</w:t>
      </w:r>
    </w:p>
    <w:p>
      <w:pPr>
        <w:pStyle w:val="BodyText"/>
        <w:spacing w:before="0" w:after="50"/>
        <w:ind w:hanging="346" w:start="346"/>
        <w:rPr/>
      </w:pPr>
      <w:r>
        <w:rPr>
          <w:rFonts w:eastAsia="Liberation Sans" w:ascii="Liberation Sans" w:hAnsi="Liberation Sans"/>
          <w:b/>
          <w:sz w:val="19"/>
        </w:rPr>
        <w:t xml:space="preserve">3. </w:t>
      </w:r>
      <w:r>
        <w:rPr>
          <w:rFonts w:eastAsia="Liberation Serif"/>
          <w:b/>
          <w:sz w:val="19"/>
        </w:rPr>
        <w:t>TMS/HVD lifecycle promotion:</w:t>
      </w:r>
      <w:r>
        <w:rPr>
          <w:rFonts w:eastAsia="Liberation Serif"/>
          <w:sz w:val="19"/>
        </w:rPr>
        <w:t xml:space="preserve"> Should the state outlive the current arena/epoch?</w:t>
      </w:r>
    </w:p>
    <w:p>
      <w:pPr>
        <w:pStyle w:val="BodyText"/>
        <w:rPr/>
      </w:pPr>
      <w:r>
        <w:rPr>
          <w:rFonts w:eastAsia="Liberation Serif"/>
          <w:sz w:val="20"/>
        </w:rPr>
        <w:t>A candidate can win a cognitive competition yet fail HIGC. It can pass HIGC but still not deserve durable persistence. It can be retained in active TMS without being archived to HDF5.</w:t>
      </w:r>
    </w:p>
    <w:p>
      <w:pPr>
        <w:pStyle w:val="Heading2"/>
        <w:rPr/>
      </w:pPr>
      <w:r>
        <w:rPr/>
        <w:t>11. Historical Cyrae Continuous Dynamics</w:t>
      </w:r>
    </w:p>
    <w:p>
      <w:pPr>
        <w:pStyle w:val="BodyText"/>
        <w:rPr/>
      </w:pPr>
      <w:r>
        <w:rPr>
          <w:rFonts w:eastAsia="Liberation Serif"/>
          <w:sz w:val="20"/>
        </w:rPr>
        <w:t>The July Nexus v4 reference demonstrator implemented a continuous 11-dimensional controller</w:t>
      </w:r>
    </w:p>
    <w:p>
      <w:pPr>
        <w:pStyle w:val="Equation"/>
        <w:jc w:val="center"/>
        <w:rPr/>
      </w:pPr>
      <w:r>
        <w:rPr>
          <w:rFonts w:eastAsia="Cambria Math"/>
          <w:sz w:val="19"/>
        </w:rPr>
        <w:t>C(t)= [NE,DA,5HT,ACh,Glu,GABA,P,Cog,A,V,S]^T\in[0,1]^{11},</w:t>
      </w:r>
    </w:p>
    <w:p>
      <w:pPr>
        <w:pStyle w:val="BodyText"/>
        <w:rPr/>
      </w:pPr>
      <w:r>
        <w:rPr>
          <w:rFonts w:eastAsia="Liberation Serif"/>
          <w:sz w:val="20"/>
        </w:rPr>
        <w:t>with a bounded nonlinear ODE of the schematic form</w:t>
      </w:r>
    </w:p>
    <w:p>
      <w:pPr>
        <w:pStyle w:val="Equation"/>
        <w:jc w:val="center"/>
        <w:rPr/>
      </w:pPr>
      <w:r>
        <w:rPr>
          <w:rFonts w:eastAsia="Cambria Math"/>
          <w:sz w:val="19"/>
        </w:rPr>
        <w:t>\frac{dC}{dt} =-\Lambda C(t) +\sigma\!\left(W_CC(t)+W_EE_t+W_RR_t+W_NN_t+b\right).</w:t>
      </w:r>
    </w:p>
    <w:p>
      <w:pPr>
        <w:pStyle w:val="BodyText"/>
        <w:rPr/>
      </w:pPr>
      <w:r>
        <w:rPr>
          <w:rFonts w:eastAsia="Liberation Serif"/>
          <w:sz w:val="20"/>
        </w:rPr>
        <w:t>Here \(\Lambda\) is a positive decay matrix, \(W_C\) encodes cross-coordinate coupling, and \(E_t,R_t,N_t\) were reference-demo input scalars called prediction error, reward-prediction error, and novelty. The implementation used deterministic numerical integration and versioned calibration constants.</w:t>
      </w:r>
    </w:p>
    <w:p>
      <w:pPr>
        <w:pStyle w:val="BodyText"/>
        <w:rPr/>
      </w:pPr>
      <w:r>
        <w:rPr>
          <w:rFonts w:eastAsia="Liberation Serif"/>
          <w:sz w:val="20"/>
        </w:rPr>
        <w:t xml:space="preserve">This controller is important historical implementation evidence, but it is no longer the safest description of </w:t>
      </w:r>
      <w:r>
        <w:rPr>
          <w:rFonts w:eastAsia="Liberation Serif"/>
          <w:b/>
          <w:sz w:val="20"/>
        </w:rPr>
        <w:t>Phase 5 Cyrae-lite</w:t>
      </w:r>
      <w:r>
        <w:rPr>
          <w:rFonts w:eastAsia="Liberation Serif"/>
          <w:sz w:val="20"/>
        </w:rPr>
        <w:t xml:space="preserve">. In particular, the reference variable named </w:t>
      </w:r>
      <w:r>
        <w:rPr>
          <w:rFonts w:eastAsia="Liberation Mono" w:ascii="Liberation Mono" w:hAnsi="Liberation Mono"/>
          <w:color w:val="373737"/>
          <w:sz w:val="19"/>
        </w:rPr>
        <w:t>RPE</w:t>
      </w:r>
      <w:r>
        <w:rPr>
          <w:rFonts w:eastAsia="Liberation Serif"/>
          <w:sz w:val="20"/>
        </w:rPr>
        <w:t xml:space="preserve"> cannot be treated as a genuine remediation reward-prediction error under the newer temporal-causality contract. The name predates the required episode/predecessor/outcome binding.</w:t>
      </w:r>
    </w:p>
    <w:p>
      <w:pPr>
        <w:pStyle w:val="Heading2"/>
        <w:rPr/>
      </w:pPr>
      <w:r>
        <w:rPr/>
        <w:t>12. Phase 5 Cyrae-lite: Discrete Bounded Recurrence</w:t>
      </w:r>
    </w:p>
    <w:p>
      <w:pPr>
        <w:pStyle w:val="BodyText"/>
        <w:rPr/>
      </w:pPr>
      <w:r>
        <w:rPr>
          <w:rFonts w:eastAsia="Liberation Serif"/>
          <w:sz w:val="20"/>
        </w:rPr>
        <w:t>The current Phase 5 architecture rejects a full continuous ODE as the immediate production controller for an event-sourced security/cognitive pipeline. The reasons are architectural rather than philosophical: deterministic replay, restart reconstruction, absence of a separate Cyrae database, and explicit handling of missing temporal signals are easier to reason about in discrete checkpoint time.</w:t>
      </w:r>
    </w:p>
    <w:p>
      <w:pPr>
        <w:pStyle w:val="BodyText"/>
        <w:rPr/>
      </w:pPr>
      <w:r>
        <w:rPr>
          <w:rFonts w:eastAsia="Liberation Serif"/>
          <w:sz w:val="20"/>
        </w:rPr>
        <w:t>Let \(C_k\in[0,1]^{11}\) be the derived control state at checkpoint \(k\), and let \(u_k\) be a signal vector produced by canonical HVD/TMS projection. The controller is</w:t>
      </w:r>
    </w:p>
    <w:p>
      <w:pPr>
        <w:pStyle w:val="Equation"/>
        <w:jc w:val="center"/>
        <w:rPr/>
      </w:pPr>
      <w:r>
        <w:rPr>
          <w:rFonts w:eastAsia="Cambria Math"/>
          <w:sz w:val="19"/>
        </w:rPr>
        <w:t>\boxed{ C_{k+1}=\Pi_{[0,1]^{11}}\left(\Lambda C_k+B u_k\right) }</w:t>
      </w:r>
    </w:p>
    <w:p>
      <w:pPr>
        <w:pStyle w:val="BodyText"/>
        <w:rPr/>
      </w:pPr>
      <w:r>
        <w:rPr>
          <w:rFonts w:eastAsia="Liberation Serif"/>
          <w:sz w:val="20"/>
        </w:rPr>
        <w:t>where \(\Pi\) is component-wise clipping/projection and \(\Lambda\) is chosen such that</w:t>
      </w:r>
    </w:p>
    <w:p>
      <w:pPr>
        <w:pStyle w:val="Equation"/>
        <w:jc w:val="center"/>
        <w:rPr/>
      </w:pPr>
      <w:r>
        <w:rPr>
          <w:rFonts w:eastAsia="Cambria Math"/>
          <w:sz w:val="19"/>
        </w:rPr>
        <w:t>\rho(\Lambda)&lt;1.</w:t>
      </w:r>
    </w:p>
    <w:p>
      <w:pPr>
        <w:pStyle w:val="BodyText"/>
        <w:rPr/>
      </w:pPr>
      <w:r>
        <w:rPr>
          <w:rFonts w:eastAsia="Liberation Serif"/>
          <w:sz w:val="20"/>
        </w:rPr>
        <w:t>If no new forcing is present,</w:t>
      </w:r>
    </w:p>
    <w:p>
      <w:pPr>
        <w:pStyle w:val="Equation"/>
        <w:jc w:val="center"/>
        <w:rPr/>
      </w:pPr>
      <w:r>
        <w:rPr>
          <w:rFonts w:eastAsia="Cambria Math"/>
          <w:sz w:val="19"/>
        </w:rPr>
        <w:t>C_k=\Lambda^kC_0\rightarrow0</w:t>
      </w:r>
    </w:p>
    <w:p>
      <w:pPr>
        <w:pStyle w:val="BodyText"/>
        <w:rPr/>
      </w:pPr>
      <w:r>
        <w:rPr>
          <w:rFonts w:eastAsia="Liberation Serif"/>
          <w:sz w:val="20"/>
        </w:rPr>
        <w:t>for a zero-baseline form, or to a nonzero resting baseline if a constant bias term is explicitly included. This gives a straightforward asymptotic-stability condition for the recurrence itself.</w:t>
      </w:r>
    </w:p>
    <w:p>
      <w:pPr>
        <w:pStyle w:val="Heading3"/>
        <w:rPr/>
      </w:pPr>
      <w:r>
        <w:rPr/>
        <w:t>12.1 Missing signals are typed, not silently numeric</w:t>
      </w:r>
    </w:p>
    <w:p>
      <w:pPr>
        <w:pStyle w:val="BodyText"/>
        <w:rPr/>
      </w:pPr>
      <w:r>
        <w:rPr>
          <w:rFonts w:eastAsia="Liberation Serif"/>
          <w:sz w:val="20"/>
        </w:rPr>
        <w:t>Suppose the input vector contains channels</w:t>
      </w:r>
    </w:p>
    <w:p>
      <w:pPr>
        <w:pStyle w:val="Equation"/>
        <w:jc w:val="center"/>
        <w:rPr/>
      </w:pPr>
      <w:r>
        <w:rPr>
          <w:rFonts w:eastAsia="Cambria Math"/>
          <w:sz w:val="19"/>
        </w:rPr>
        <w:t>u_k=[H_k,E_k,N_k,U_k,X_k,\delta_k,\ldots]^T</w:t>
      </w:r>
    </w:p>
    <w:p>
      <w:pPr>
        <w:pStyle w:val="BodyText"/>
        <w:rPr/>
      </w:pPr>
      <w:r>
        <w:rPr>
          <w:rFonts w:eastAsia="Liberation Serif"/>
          <w:sz w:val="20"/>
        </w:rPr>
        <w:t>for homeostatic deviation, state-prediction error, novelty, epistemic uncertainty, contradiction pressure, and remediation RPE. If \(\delta_k\) is unavailable, the correct semantic state is</w:t>
      </w:r>
    </w:p>
    <w:p>
      <w:pPr>
        <w:pStyle w:val="Equation"/>
        <w:jc w:val="center"/>
        <w:rPr/>
      </w:pPr>
      <w:r>
        <w:rPr>
          <w:rFonts w:eastAsia="Cambria Math"/>
          <w:sz w:val="19"/>
        </w:rPr>
        <w:t>\delta_k=\texttt{UNAVAILABLE},</w:t>
      </w:r>
    </w:p>
    <w:p>
      <w:pPr>
        <w:pStyle w:val="BodyText"/>
        <w:rPr/>
      </w:pPr>
      <w:r>
        <w:rPr>
          <w:rFonts w:eastAsia="Liberation Serif"/>
          <w:sz w:val="20"/>
        </w:rPr>
        <w:t xml:space="preserve">not \(0\). The controller may mask the corresponding forcing channel so that existing DA-like activity simply decays under \(\Lambda\), but the </w:t>
      </w:r>
      <w:r>
        <w:rPr>
          <w:rFonts w:eastAsia="Liberation Serif"/>
          <w:b/>
          <w:sz w:val="20"/>
        </w:rPr>
        <w:t>data model</w:t>
      </w:r>
      <w:r>
        <w:rPr>
          <w:rFonts w:eastAsia="Liberation Serif"/>
          <w:sz w:val="20"/>
        </w:rPr>
        <w:t xml:space="preserve"> must preserve the distinction between "zero prediction error" and "no valid prediction-error observation."</w:t>
      </w:r>
    </w:p>
    <w:p>
      <w:pPr>
        <w:pStyle w:val="Heading2"/>
        <w:rPr/>
      </w:pPr>
      <w:r>
        <w:rPr/>
        <w:t>13. The 11 Coordinates as Computational Control Motifs</w:t>
      </w:r>
    </w:p>
    <w:p>
      <w:pPr>
        <w:pStyle w:val="BodyText"/>
        <w:rPr/>
      </w:pPr>
      <w:r>
        <w:rPr>
          <w:rFonts w:eastAsia="Liberation Serif"/>
          <w:sz w:val="20"/>
        </w:rPr>
        <w:t>The biological names persist because they provide a useful control vocabulary and compatibility with broader Nexus research, not because the implementation is claiming literal neurotransmitter concentrations.</w:t>
      </w:r>
    </w:p>
    <w:tbl>
      <w:tblPr>
        <w:tblStyle w:val="TableGrid"/>
        <w:tblW w:w="9994" w:type="dxa"/>
        <w:jc w:val="center"/>
        <w:tblInd w:w="0" w:type="dxa"/>
        <w:tblLayout w:type="fixed"/>
        <w:tblCellMar>
          <w:top w:w="80" w:type="dxa"/>
          <w:start w:w="80" w:type="dxa"/>
          <w:bottom w:w="80" w:type="dxa"/>
          <w:end w:w="80" w:type="dxa"/>
        </w:tblCellMar>
        <w:tblLook w:noHBand="0" w:noVBand="1" w:firstColumn="1" w:lastRow="0" w:lastColumn="0" w:firstRow="1" w:val="04a0"/>
      </w:tblPr>
      <w:tblGrid>
        <w:gridCol w:w="4997"/>
        <w:gridCol w:w="4997"/>
      </w:tblGrid>
      <w:tr>
        <w:trPr>
          <w:tblHeader w:val="true"/>
        </w:trPr>
        <w:tc>
          <w:tcPr>
            <w:tcW w:w="4997" w:type="dxa"/>
            <w:tcBorders/>
            <w:shd w:fill="DCE7ED" w:val="clear"/>
          </w:tcPr>
          <w:p>
            <w:pPr>
              <w:pStyle w:val="Normal"/>
              <w:widowControl/>
              <w:spacing w:lineRule="auto" w:line="240" w:before="0" w:after="0"/>
              <w:jc w:val="start"/>
              <w:rPr>
                <w:rFonts w:cs=""/>
                <w:kern w:val="0"/>
                <w:szCs w:val="22"/>
                <w:lang w:val="en-US" w:eastAsia="en-US" w:bidi="ar-SA"/>
              </w:rPr>
            </w:pPr>
            <w:r>
              <w:rPr>
                <w:rFonts w:eastAsia="Liberation Serif" w:cs="" w:ascii="Liberation Sans" w:hAnsi="Liberation Sans"/>
                <w:b/>
                <w:kern w:val="0"/>
                <w:sz w:val="16"/>
                <w:szCs w:val="22"/>
                <w:lang w:val="en-US" w:eastAsia="en-US" w:bidi="ar-SA"/>
              </w:rPr>
              <w:t>Coordinate</w:t>
            </w:r>
          </w:p>
        </w:tc>
        <w:tc>
          <w:tcPr>
            <w:tcW w:w="4997" w:type="dxa"/>
            <w:tcBorders/>
            <w:shd w:fill="DCE7ED" w:val="clear"/>
          </w:tcPr>
          <w:p>
            <w:pPr>
              <w:pStyle w:val="Normal"/>
              <w:widowControl/>
              <w:spacing w:lineRule="auto" w:line="240" w:before="0" w:after="0"/>
              <w:jc w:val="start"/>
              <w:rPr>
                <w:rFonts w:cs=""/>
                <w:kern w:val="0"/>
                <w:szCs w:val="22"/>
                <w:lang w:val="en-US" w:eastAsia="en-US" w:bidi="ar-SA"/>
              </w:rPr>
            </w:pPr>
            <w:r>
              <w:rPr>
                <w:rFonts w:eastAsia="Liberation Serif" w:cs="" w:ascii="Liberation Sans" w:hAnsi="Liberation Sans"/>
                <w:b/>
                <w:kern w:val="0"/>
                <w:sz w:val="16"/>
                <w:szCs w:val="22"/>
                <w:lang w:val="en-US" w:eastAsia="en-US" w:bidi="ar-SA"/>
              </w:rPr>
              <w:t>Current Phase-5 interpretation</w:t>
            </w:r>
          </w:p>
        </w:tc>
      </w:tr>
      <w:tr>
        <w:trPr/>
        <w:tc>
          <w:tcPr>
            <w:tcW w:w="4997"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NE</w:t>
            </w:r>
          </w:p>
        </w:tc>
        <w:tc>
          <w:tcPr>
            <w:tcW w:w="4997"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Unexpected change/novelty, arousal, increased evidence-gathering pressure</w:t>
            </w:r>
          </w:p>
        </w:tc>
      </w:tr>
      <w:tr>
        <w:trPr/>
        <w:tc>
          <w:tcPr>
            <w:tcW w:w="4997"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DA</w:t>
            </w:r>
          </w:p>
        </w:tc>
        <w:tc>
          <w:tcPr>
            <w:tcW w:w="4997"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Salience and, only when valid, remediation-RPE reinforcement</w:t>
            </w:r>
          </w:p>
        </w:tc>
      </w:tr>
      <w:tr>
        <w:trPr/>
        <w:tc>
          <w:tcPr>
            <w:tcW w:w="4997"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5HT</w:t>
            </w:r>
          </w:p>
        </w:tc>
        <w:tc>
          <w:tcPr>
            <w:tcW w:w="4997"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Tolerance, hysteretic damping, sparsity/repetition regulation</w:t>
            </w:r>
          </w:p>
        </w:tc>
      </w:tr>
      <w:tr>
        <w:trPr/>
        <w:tc>
          <w:tcPr>
            <w:tcW w:w="4997"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ACh</w:t>
            </w:r>
          </w:p>
        </w:tc>
        <w:tc>
          <w:tcPr>
            <w:tcW w:w="4997"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State-prediction error, expected uncertainty, baseline-refresh pressure</w:t>
            </w:r>
          </w:p>
        </w:tc>
      </w:tr>
      <w:tr>
        <w:trPr/>
        <w:tc>
          <w:tcPr>
            <w:tcW w:w="4997"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Glu</w:t>
            </w:r>
          </w:p>
        </w:tc>
        <w:tc>
          <w:tcPr>
            <w:tcW w:w="4997"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Excitatory urgency under immediate homeostatic deviation</w:t>
            </w:r>
          </w:p>
        </w:tc>
      </w:tr>
      <w:tr>
        <w:trPr/>
        <w:tc>
          <w:tcPr>
            <w:tcW w:w="4997"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GABA</w:t>
            </w:r>
          </w:p>
        </w:tc>
        <w:tc>
          <w:tcPr>
            <w:tcW w:w="4997"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Inhibitory gating driven by uncertainty, contradiction, or loss of observability</w:t>
            </w:r>
          </w:p>
        </w:tc>
      </w:tr>
      <w:tr>
        <w:trPr/>
        <w:tc>
          <w:tcPr>
            <w:tcW w:w="4997"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Perception</w:t>
            </w:r>
          </w:p>
        </w:tc>
        <w:tc>
          <w:tcPr>
            <w:tcW w:w="4997"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Effective confidence/availability of sensed evidence</w:t>
            </w:r>
          </w:p>
        </w:tc>
      </w:tr>
      <w:tr>
        <w:trPr/>
        <w:tc>
          <w:tcPr>
            <w:tcW w:w="4997"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Cognition</w:t>
            </w:r>
          </w:p>
        </w:tc>
        <w:tc>
          <w:tcPr>
            <w:tcW w:w="4997"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Active reasoning/workload allocation</w:t>
            </w:r>
          </w:p>
        </w:tc>
      </w:tr>
      <w:tr>
        <w:trPr/>
        <w:tc>
          <w:tcPr>
            <w:tcW w:w="4997"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Affect</w:t>
            </w:r>
          </w:p>
        </w:tc>
        <w:tc>
          <w:tcPr>
            <w:tcW w:w="4997"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Signed evaluative bias over the current state; computational, not phenomenological proof</w:t>
            </w:r>
          </w:p>
        </w:tc>
      </w:tr>
      <w:tr>
        <w:trPr/>
        <w:tc>
          <w:tcPr>
            <w:tcW w:w="4997"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Volition</w:t>
            </w:r>
          </w:p>
        </w:tc>
        <w:tc>
          <w:tcPr>
            <w:tcW w:w="4997"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Commitment/action-urgency modulation, subject to HIGC</w:t>
            </w:r>
          </w:p>
        </w:tc>
      </w:tr>
      <w:tr>
        <w:trPr/>
        <w:tc>
          <w:tcPr>
            <w:tcW w:w="4997"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Self</w:t>
            </w:r>
          </w:p>
        </w:tc>
        <w:tc>
          <w:tcPr>
            <w:tcW w:w="4997"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Meta-level confidence/identity-alignment signal, not a proof of a phenomenal self</w:t>
            </w:r>
          </w:p>
        </w:tc>
      </w:tr>
    </w:tbl>
    <w:p>
      <w:pPr>
        <w:pStyle w:val="Normal"/>
        <w:spacing w:before="0" w:after="20"/>
        <w:rPr/>
      </w:pPr>
      <w:r>
        <w:rPr/>
      </w:r>
    </w:p>
    <w:p>
      <w:pPr>
        <w:pStyle w:val="BodyText"/>
        <w:rPr/>
      </w:pPr>
      <w:r>
        <w:rPr>
          <w:rFonts w:eastAsia="Liberation Serif"/>
          <w:sz w:val="20"/>
        </w:rPr>
        <w:t>The separation matters because a single scalar "error" cannot faithfully encode all of novelty, contradiction, failed observability, prediction mismatch, and remediation outcome.</w:t>
      </w:r>
    </w:p>
    <w:p>
      <w:pPr>
        <w:pStyle w:val="Heading2"/>
        <w:rPr/>
      </w:pPr>
      <w:r>
        <w:rPr/>
        <w:t>14. ActiveMemorySnapshot Is a Cross-Section, Not a History</w:t>
      </w:r>
    </w:p>
    <w:p>
      <w:pPr>
        <w:pStyle w:val="BodyText"/>
        <w:rPr/>
      </w:pPr>
      <w:r>
        <w:rPr>
          <w:rFonts w:eastAsia="Liberation Serif"/>
          <w:sz w:val="20"/>
        </w:rPr>
        <w:t>Let the current authorized projection be</w:t>
      </w:r>
    </w:p>
    <w:p>
      <w:pPr>
        <w:pStyle w:val="Equation"/>
        <w:jc w:val="center"/>
        <w:rPr/>
      </w:pPr>
      <w:r>
        <w:rPr>
          <w:rFonts w:eastAsia="Cambria Math"/>
          <w:sz w:val="19"/>
        </w:rPr>
        <w:t>x_k=\Phi(A_k),</w:t>
      </w:r>
    </w:p>
    <w:p>
      <w:pPr>
        <w:pStyle w:val="BodyText"/>
        <w:rPr/>
      </w:pPr>
      <w:r>
        <w:rPr>
          <w:rFonts w:eastAsia="Liberation Serif"/>
          <w:sz w:val="20"/>
        </w:rPr>
        <w:t xml:space="preserve">where \(A_k\) is an </w:t>
      </w:r>
      <w:r>
        <w:rPr>
          <w:rFonts w:eastAsia="Liberation Mono" w:ascii="Liberation Mono" w:hAnsi="Liberation Mono"/>
          <w:color w:val="373737"/>
          <w:sz w:val="19"/>
        </w:rPr>
        <w:t>ActiveMemorySnapshot</w:t>
      </w:r>
      <w:r>
        <w:rPr>
          <w:rFonts w:eastAsia="Liberation Serif"/>
          <w:sz w:val="20"/>
        </w:rPr>
        <w:t xml:space="preserve"> and \(\Phi\) is the secret-minimized HVD projection into the controller's mathematical feature space.</w:t>
      </w:r>
    </w:p>
    <w:p>
      <w:pPr>
        <w:pStyle w:val="BodyText"/>
        <w:rPr/>
      </w:pPr>
      <w:r>
        <w:rPr>
          <w:rFonts w:eastAsia="Liberation Serif"/>
          <w:sz w:val="20"/>
        </w:rPr>
        <w:t>A single \(x_k\) can tell Cyrae-lite something about present condition. It cannot establish</w:t>
      </w:r>
    </w:p>
    <w:p>
      <w:pPr>
        <w:pStyle w:val="ListBullet"/>
        <w:numPr>
          <w:ilvl w:val="0"/>
          <w:numId w:val="1"/>
        </w:numPr>
        <w:spacing w:before="0" w:after="50"/>
        <w:ind w:hanging="360" w:start="317"/>
        <w:contextualSpacing/>
        <w:rPr/>
      </w:pPr>
      <w:r>
        <w:rPr>
          <w:rFonts w:eastAsia="Liberation Serif"/>
          <w:sz w:val="19"/>
        </w:rPr>
        <w:t>what the immediately relevant predecessor was;</w:t>
      </w:r>
    </w:p>
    <w:p>
      <w:pPr>
        <w:pStyle w:val="ListBullet"/>
        <w:numPr>
          <w:ilvl w:val="0"/>
          <w:numId w:val="1"/>
        </w:numPr>
        <w:spacing w:before="0" w:after="50"/>
        <w:ind w:hanging="360" w:start="317"/>
        <w:contextualSpacing/>
        <w:rPr/>
      </w:pPr>
      <w:r>
        <w:rPr>
          <w:rFonts w:eastAsia="Liberation Serif"/>
          <w:sz w:val="19"/>
        </w:rPr>
        <w:t>whether the predecessor is schema/identity compatible;</w:t>
      </w:r>
    </w:p>
    <w:p>
      <w:pPr>
        <w:pStyle w:val="ListBullet"/>
        <w:numPr>
          <w:ilvl w:val="0"/>
          <w:numId w:val="1"/>
        </w:numPr>
        <w:spacing w:before="0" w:after="50"/>
        <w:ind w:hanging="360" w:start="317"/>
        <w:contextualSpacing/>
        <w:rPr/>
      </w:pPr>
      <w:r>
        <w:rPr>
          <w:rFonts w:eastAsia="Liberation Serif"/>
          <w:sz w:val="19"/>
        </w:rPr>
        <w:t>which action occurred between the two states;</w:t>
      </w:r>
    </w:p>
    <w:p>
      <w:pPr>
        <w:pStyle w:val="ListBullet"/>
        <w:numPr>
          <w:ilvl w:val="0"/>
          <w:numId w:val="1"/>
        </w:numPr>
        <w:spacing w:before="0" w:after="50"/>
        <w:ind w:hanging="360" w:start="317"/>
        <w:contextualSpacing/>
        <w:rPr/>
      </w:pPr>
      <w:r>
        <w:rPr>
          <w:rFonts w:eastAsia="Liberation Serif"/>
          <w:sz w:val="19"/>
        </w:rPr>
        <w:t>whether that action was actually executed rather than merely recommended;</w:t>
      </w:r>
    </w:p>
    <w:p>
      <w:pPr>
        <w:pStyle w:val="ListBullet"/>
        <w:numPr>
          <w:ilvl w:val="0"/>
          <w:numId w:val="1"/>
        </w:numPr>
        <w:spacing w:before="0" w:after="50"/>
        <w:ind w:hanging="360" w:start="317"/>
        <w:contextualSpacing/>
        <w:rPr/>
      </w:pPr>
      <w:r>
        <w:rPr>
          <w:rFonts w:eastAsia="Liberation Serif"/>
          <w:sz w:val="19"/>
        </w:rPr>
        <w:t>what outcome was predicted before execution;</w:t>
      </w:r>
    </w:p>
    <w:p>
      <w:pPr>
        <w:pStyle w:val="ListBullet"/>
        <w:numPr>
          <w:ilvl w:val="0"/>
          <w:numId w:val="1"/>
        </w:numPr>
        <w:spacing w:before="0" w:after="50"/>
        <w:ind w:hanging="360" w:start="317"/>
        <w:contextualSpacing/>
        <w:rPr/>
      </w:pPr>
      <w:r>
        <w:rPr>
          <w:rFonts w:eastAsia="Liberation Serif"/>
          <w:sz w:val="19"/>
        </w:rPr>
        <w:t>whether enough time elapsed for the outcome to become observable;</w:t>
      </w:r>
    </w:p>
    <w:p>
      <w:pPr>
        <w:pStyle w:val="ListBullet"/>
        <w:numPr>
          <w:ilvl w:val="0"/>
          <w:numId w:val="1"/>
        </w:numPr>
        <w:spacing w:before="0" w:after="50"/>
        <w:ind w:hanging="360" w:start="317"/>
        <w:contextualSpacing/>
        <w:rPr/>
      </w:pPr>
      <w:r>
        <w:rPr>
          <w:rFonts w:eastAsia="Liberation Serif"/>
          <w:sz w:val="19"/>
        </w:rPr>
        <w:t>whether unrelated events confounded the state difference.</w:t>
      </w:r>
    </w:p>
    <w:p>
      <w:pPr>
        <w:pStyle w:val="BodyText"/>
        <w:rPr/>
      </w:pPr>
      <w:r>
        <w:rPr>
          <w:rFonts w:eastAsia="Liberation Serif"/>
          <w:sz w:val="20"/>
        </w:rPr>
        <w:t>Therefore the map</w:t>
      </w:r>
    </w:p>
    <w:p>
      <w:pPr>
        <w:pStyle w:val="Equation"/>
        <w:jc w:val="center"/>
        <w:rPr/>
      </w:pPr>
      <w:r>
        <w:rPr>
          <w:rFonts w:eastAsia="Cambria Math"/>
          <w:sz w:val="19"/>
        </w:rPr>
        <w:t>x_k\mapsto\delta_k^{RPE}</w:t>
      </w:r>
    </w:p>
    <w:p>
      <w:pPr>
        <w:pStyle w:val="BodyText"/>
        <w:rPr/>
      </w:pPr>
      <w:r>
        <w:rPr>
          <w:rFonts w:eastAsia="Liberation Serif"/>
          <w:sz w:val="20"/>
        </w:rPr>
        <w:t>is not mathematically identified.</w:t>
      </w:r>
    </w:p>
    <w:p>
      <w:pPr>
        <w:pStyle w:val="Heading2"/>
        <w:rPr/>
      </w:pPr>
      <w:r>
        <w:rPr/>
        <w:t>15. Comparable Temporal States</w:t>
      </w:r>
    </w:p>
    <w:p>
      <w:pPr>
        <w:pStyle w:val="BodyText"/>
        <w:rPr/>
      </w:pPr>
      <w:r>
        <w:rPr>
          <w:rFonts w:eastAsia="Liberation Serif"/>
          <w:sz w:val="20"/>
        </w:rPr>
        <w:t>A valid temporal difference requires more than chronological ordering. Define a predicate</w:t>
      </w:r>
    </w:p>
    <w:p>
      <w:pPr>
        <w:pStyle w:val="Equation"/>
        <w:jc w:val="center"/>
        <w:rPr/>
      </w:pPr>
      <w:r>
        <w:rPr>
          <w:rFonts w:eastAsia="Cambria Math"/>
          <w:sz w:val="19"/>
        </w:rPr>
        <w:t>\operatorname{Comparable}(A_b,A_c)</w:t>
      </w:r>
    </w:p>
    <w:p>
      <w:pPr>
        <w:pStyle w:val="BodyText"/>
        <w:rPr/>
      </w:pPr>
      <w:r>
        <w:rPr>
          <w:rFonts w:eastAsia="Liberation Serif"/>
          <w:sz w:val="20"/>
        </w:rPr>
        <w:t>that is true only when, at minimum:</w:t>
      </w:r>
    </w:p>
    <w:p>
      <w:pPr>
        <w:pStyle w:val="BodyText"/>
        <w:spacing w:before="0" w:after="50"/>
        <w:ind w:hanging="346" w:start="346"/>
        <w:rPr/>
      </w:pPr>
      <w:r>
        <w:rPr>
          <w:rFonts w:eastAsia="Liberation Sans" w:ascii="Liberation Sans" w:hAnsi="Liberation Sans"/>
          <w:b/>
          <w:sz w:val="19"/>
        </w:rPr>
        <w:t xml:space="preserve">1. </w:t>
      </w:r>
      <w:r>
        <w:rPr>
          <w:rFonts w:eastAsia="Liberation Serif"/>
          <w:sz w:val="19"/>
        </w:rPr>
        <w:t>the logical identity is the same;</w:t>
      </w:r>
    </w:p>
    <w:p>
      <w:pPr>
        <w:pStyle w:val="BodyText"/>
        <w:spacing w:before="0" w:after="50"/>
        <w:ind w:hanging="346" w:start="346"/>
        <w:rPr/>
      </w:pPr>
      <w:r>
        <w:rPr>
          <w:rFonts w:eastAsia="Liberation Sans" w:ascii="Liberation Sans" w:hAnsi="Liberation Sans"/>
          <w:b/>
          <w:sz w:val="19"/>
        </w:rPr>
        <w:t xml:space="preserve">2. </w:t>
      </w:r>
      <w:r>
        <w:rPr>
          <w:rFonts w:eastAsia="Liberation Serif"/>
          <w:sz w:val="19"/>
        </w:rPr>
        <w:t>geometry/schema versions are compatible or an explicit morphism exists;</w:t>
      </w:r>
    </w:p>
    <w:p>
      <w:pPr>
        <w:pStyle w:val="BodyText"/>
        <w:spacing w:before="0" w:after="50"/>
        <w:ind w:hanging="346" w:start="346"/>
        <w:rPr/>
      </w:pPr>
      <w:r>
        <w:rPr>
          <w:rFonts w:eastAsia="Liberation Sans" w:ascii="Liberation Sans" w:hAnsi="Liberation Sans"/>
          <w:b/>
          <w:sz w:val="19"/>
        </w:rPr>
        <w:t xml:space="preserve">3. </w:t>
      </w:r>
      <w:r>
        <w:rPr>
          <w:rFonts w:eastAsia="Liberation Serif"/>
          <w:sz w:val="19"/>
        </w:rPr>
        <w:t>the current ledger ancestry contains the baseline ledger head;</w:t>
      </w:r>
    </w:p>
    <w:p>
      <w:pPr>
        <w:pStyle w:val="BodyText"/>
        <w:spacing w:before="0" w:after="50"/>
        <w:ind w:hanging="346" w:start="346"/>
        <w:rPr/>
      </w:pPr>
      <w:r>
        <w:rPr>
          <w:rFonts w:eastAsia="Liberation Sans" w:ascii="Liberation Sans" w:hAnsi="Liberation Sans"/>
          <w:b/>
          <w:sz w:val="19"/>
        </w:rPr>
        <w:t xml:space="preserve">4. </w:t>
      </w:r>
      <w:r>
        <w:rPr>
          <w:rFonts w:eastAsia="Liberation Serif"/>
          <w:sz w:val="19"/>
        </w:rPr>
        <w:t>the baseline has not been invalidated by a branch or identity reset;</w:t>
      </w:r>
    </w:p>
    <w:p>
      <w:pPr>
        <w:pStyle w:val="BodyText"/>
        <w:spacing w:before="0" w:after="50"/>
        <w:ind w:hanging="346" w:start="346"/>
        <w:rPr/>
      </w:pPr>
      <w:r>
        <w:rPr>
          <w:rFonts w:eastAsia="Liberation Sans" w:ascii="Liberation Sans" w:hAnsi="Liberation Sans"/>
          <w:b/>
          <w:sz w:val="19"/>
        </w:rPr>
        <w:t xml:space="preserve">5. </w:t>
      </w:r>
      <w:r>
        <w:rPr>
          <w:rFonts w:eastAsia="Liberation Serif"/>
          <w:sz w:val="19"/>
        </w:rPr>
        <w:t>required feature coordinates have compatible epistemic meanings.</w:t>
      </w:r>
    </w:p>
    <w:p>
      <w:pPr>
        <w:pStyle w:val="BodyText"/>
        <w:rPr/>
      </w:pPr>
      <w:r>
        <w:rPr>
          <w:rFonts w:eastAsia="Liberation Serif"/>
          <w:sz w:val="20"/>
        </w:rPr>
        <w:t xml:space="preserve">The current Phase 5 architecture uses an </w:t>
      </w:r>
      <w:r>
        <w:rPr>
          <w:rFonts w:eastAsia="Liberation Serif"/>
          <w:b/>
          <w:sz w:val="20"/>
        </w:rPr>
        <w:t>episode baseline</w:t>
      </w:r>
      <w:r>
        <w:rPr>
          <w:rFonts w:eastAsia="Liberation Serif"/>
          <w:sz w:val="20"/>
        </w:rPr>
        <w:t>, not simply the immediately preceding checkpoint. When a remediation episode begins, the appropriate baseline \(A_b\) is pinned. Later checkpoints may contain unrelated activity, but evaluation is performed against the episode's bound baseline and only over the relevant causal feature subspace.</w:t>
      </w:r>
    </w:p>
    <w:p>
      <w:pPr>
        <w:pStyle w:val="Heading2"/>
        <w:rPr/>
      </w:pPr>
      <w:r>
        <w:rPr/>
        <w:t>16. Homeostatic Error as Distance to a Set</w:t>
      </w:r>
    </w:p>
    <w:p>
      <w:pPr>
        <w:pStyle w:val="BodyText"/>
        <w:rPr/>
      </w:pPr>
      <w:r>
        <w:rPr>
          <w:rFonts w:eastAsia="Liberation Serif"/>
          <w:sz w:val="20"/>
        </w:rPr>
        <w:t>Homeostasis is better represented as a safe/preferred region than as a single target point. Let \(\mathcal X_*\subseteq\mathcal X\) be the preferred operational set and \(d\) a valid metric or semimetric for the projected HVD state. Define</w:t>
      </w:r>
    </w:p>
    <w:p>
      <w:pPr>
        <w:pStyle w:val="Equation"/>
        <w:jc w:val="center"/>
        <w:rPr/>
      </w:pPr>
      <w:r>
        <w:rPr>
          <w:rFonts w:eastAsia="Cambria Math"/>
          <w:sz w:val="19"/>
        </w:rPr>
        <w:t>\boxed{ H(x)=d(x,\mathcal X_*)=\inf_{y\in\mathcal X_*}d(x,y) }</w:t>
      </w:r>
    </w:p>
    <w:p>
      <w:pPr>
        <w:pStyle w:val="BodyText"/>
        <w:rPr/>
      </w:pPr>
      <w:r>
        <w:rPr>
          <w:rFonts w:eastAsia="Liberation Serif"/>
          <w:sz w:val="20"/>
        </w:rPr>
        <w:t>with \(H(x)=0\) for states inside the ideal set.</w:t>
      </w:r>
    </w:p>
    <w:p>
      <w:pPr>
        <w:pStyle w:val="BodyText"/>
        <w:rPr/>
      </w:pPr>
      <w:r>
        <w:rPr>
          <w:rFonts w:eastAsia="Liberation Serif"/>
          <w:sz w:val="20"/>
        </w:rPr>
        <w:t>A separate constitutional safe set \(\mathcal S\) governed by HIGC may be larger than \(\mathcal X_*\):</w:t>
      </w:r>
    </w:p>
    <w:p>
      <w:pPr>
        <w:pStyle w:val="Equation"/>
        <w:jc w:val="center"/>
        <w:rPr/>
      </w:pPr>
      <w:r>
        <w:rPr>
          <w:rFonts w:eastAsia="Cambria Math"/>
          <w:sz w:val="19"/>
        </w:rPr>
        <w:t>\mathcal X_*\subseteq\mathcal S.</w:t>
      </w:r>
    </w:p>
    <w:p>
      <w:pPr>
        <w:pStyle w:val="BodyText"/>
        <w:rPr/>
      </w:pPr>
      <w:r>
        <w:rPr>
          <w:rFonts w:eastAsia="Liberation Serif"/>
          <w:sz w:val="20"/>
        </w:rPr>
        <w:t>This distinction allows the system to prefer an operating region without declaring every non-ideal state illegal.</w:t>
      </w:r>
    </w:p>
    <w:p>
      <w:pPr>
        <w:pStyle w:val="Heading2"/>
        <w:rPr/>
      </w:pPr>
      <w:r>
        <w:rPr/>
        <w:t>17. State-Prediction Error</w:t>
      </w:r>
    </w:p>
    <w:p>
      <w:pPr>
        <w:pStyle w:val="BodyText"/>
        <w:rPr/>
      </w:pPr>
      <w:r>
        <w:rPr>
          <w:rFonts w:eastAsia="Liberation Serif"/>
          <w:sz w:val="20"/>
        </w:rPr>
        <w:t>If a forward model predicts</w:t>
      </w:r>
    </w:p>
    <w:p>
      <w:pPr>
        <w:pStyle w:val="Equation"/>
        <w:jc w:val="center"/>
        <w:rPr/>
      </w:pPr>
      <w:r>
        <w:rPr>
          <w:rFonts w:eastAsia="Cambria Math"/>
          <w:sz w:val="19"/>
        </w:rPr>
        <w:t>\widehat x_{k+1}=f_\theta(x_k,a_k),</w:t>
      </w:r>
    </w:p>
    <w:p>
      <w:pPr>
        <w:pStyle w:val="BodyText"/>
        <w:rPr/>
      </w:pPr>
      <w:r>
        <w:rPr>
          <w:rFonts w:eastAsia="Liberation Serif"/>
          <w:sz w:val="20"/>
        </w:rPr>
        <w:t>then state-prediction error is</w:t>
      </w:r>
    </w:p>
    <w:p>
      <w:pPr>
        <w:pStyle w:val="Equation"/>
        <w:jc w:val="center"/>
        <w:rPr/>
      </w:pPr>
      <w:r>
        <w:rPr>
          <w:rFonts w:eastAsia="Cambria Math"/>
          <w:sz w:val="19"/>
        </w:rPr>
        <w:t>E_{k+1}=d(x_{k+1},\widehat x_{k+1}).</w:t>
      </w:r>
    </w:p>
    <w:p>
      <w:pPr>
        <w:pStyle w:val="BodyText"/>
        <w:rPr/>
      </w:pPr>
      <w:r>
        <w:rPr>
          <w:rFonts w:eastAsia="Liberation Serif"/>
          <w:sz w:val="20"/>
        </w:rPr>
        <w:t>This is not reward. A transition can be perfectly predicted and undesirable; another can be surprising but beneficial.</w:t>
      </w:r>
    </w:p>
    <w:p>
      <w:pPr>
        <w:pStyle w:val="Heading2"/>
        <w:rPr/>
      </w:pPr>
      <w:r>
        <w:rPr/>
        <w:t>18. Remediation Outcome</w:t>
      </w:r>
    </w:p>
    <w:p>
      <w:pPr>
        <w:pStyle w:val="BodyText"/>
        <w:rPr/>
      </w:pPr>
      <w:r>
        <w:rPr>
          <w:rFonts w:eastAsia="Liberation Serif"/>
          <w:sz w:val="20"/>
        </w:rPr>
        <w:t>For remediation episode \(e\) with pinned baseline \(b(e)\) and valid evaluation checkpoint \(c(e)\), define a simple directional homeostatic outcome</w:t>
      </w:r>
    </w:p>
    <w:p>
      <w:pPr>
        <w:pStyle w:val="Equation"/>
        <w:jc w:val="center"/>
        <w:rPr/>
      </w:pPr>
      <w:r>
        <w:rPr>
          <w:rFonts w:eastAsia="Cambria Math"/>
          <w:sz w:val="19"/>
        </w:rPr>
        <w:t>\boxed{ O_e=H(x_{b(e)})-H(x_{c(e)}) }</w:t>
      </w:r>
    </w:p>
    <w:p>
      <w:pPr>
        <w:pStyle w:val="BodyText"/>
        <w:rPr/>
      </w:pPr>
      <w:r>
        <w:rPr>
          <w:rFonts w:eastAsia="Liberation Serif"/>
          <w:sz w:val="20"/>
        </w:rPr>
        <w:t xml:space="preserve">on the </w:t>
      </w:r>
      <w:r>
        <w:rPr>
          <w:rFonts w:eastAsia="Liberation Serif"/>
          <w:i/>
          <w:sz w:val="20"/>
        </w:rPr>
        <w:t>matched causal feature subspace</w:t>
      </w:r>
      <w:r>
        <w:rPr>
          <w:rFonts w:eastAsia="Liberation Serif"/>
          <w:sz w:val="20"/>
        </w:rPr>
        <w:t xml:space="preserve"> for that intervention.</w:t>
      </w:r>
    </w:p>
    <w:p>
      <w:pPr>
        <w:pStyle w:val="BodyText"/>
        <w:rPr/>
      </w:pPr>
      <w:r>
        <w:rPr>
          <w:rFonts w:eastAsia="Liberation Serif"/>
          <w:sz w:val="20"/>
        </w:rPr>
        <w:t>Thus:</w:t>
      </w:r>
    </w:p>
    <w:p>
      <w:pPr>
        <w:pStyle w:val="ListBullet"/>
        <w:numPr>
          <w:ilvl w:val="0"/>
          <w:numId w:val="1"/>
        </w:numPr>
        <w:spacing w:before="0" w:after="50"/>
        <w:ind w:hanging="360" w:start="317"/>
        <w:contextualSpacing/>
        <w:rPr/>
      </w:pPr>
      <w:r>
        <w:rPr>
          <w:rFonts w:eastAsia="Liberation Serif"/>
          <w:sz w:val="19"/>
        </w:rPr>
        <w:t>\(O_e&gt;0\): movement toward the preferred set;</w:t>
      </w:r>
    </w:p>
    <w:p>
      <w:pPr>
        <w:pStyle w:val="ListBullet"/>
        <w:numPr>
          <w:ilvl w:val="0"/>
          <w:numId w:val="1"/>
        </w:numPr>
        <w:spacing w:before="0" w:after="50"/>
        <w:ind w:hanging="360" w:start="317"/>
        <w:contextualSpacing/>
        <w:rPr/>
      </w:pPr>
      <w:r>
        <w:rPr>
          <w:rFonts w:eastAsia="Liberation Serif"/>
          <w:sz w:val="19"/>
        </w:rPr>
        <w:t>\(O_e=0\): no measured change in homeostatic distance;</w:t>
      </w:r>
    </w:p>
    <w:p>
      <w:pPr>
        <w:pStyle w:val="ListBullet"/>
        <w:numPr>
          <w:ilvl w:val="0"/>
          <w:numId w:val="1"/>
        </w:numPr>
        <w:spacing w:before="0" w:after="50"/>
        <w:ind w:hanging="360" w:start="317"/>
        <w:contextualSpacing/>
        <w:rPr/>
      </w:pPr>
      <w:r>
        <w:rPr>
          <w:rFonts w:eastAsia="Liberation Serif"/>
          <w:sz w:val="19"/>
        </w:rPr>
        <w:t>\(O_e&lt;0\): movement away from the preferred set.</w:t>
      </w:r>
    </w:p>
    <w:p>
      <w:pPr>
        <w:pStyle w:val="BodyText"/>
        <w:rPr/>
      </w:pPr>
      <w:r>
        <w:rPr>
          <w:rFonts w:eastAsia="Liberation Serif"/>
          <w:sz w:val="20"/>
        </w:rPr>
        <w:t>This quantity is only defined if the comparison itself is valid.</w:t>
      </w:r>
    </w:p>
    <w:p>
      <w:pPr>
        <w:pStyle w:val="Heading2"/>
        <w:rPr/>
      </w:pPr>
      <w:r>
        <w:rPr/>
        <w:t>19. Genuine Remediation RPE</w:t>
      </w:r>
    </w:p>
    <w:p>
      <w:pPr>
        <w:pStyle w:val="BodyText"/>
        <w:rPr/>
      </w:pPr>
      <w:r>
        <w:rPr>
          <w:rFonts w:eastAsia="Liberation Serif"/>
          <w:sz w:val="20"/>
        </w:rPr>
        <w:t xml:space="preserve">A reward-prediction-error-like residual requires a prediction made </w:t>
      </w:r>
      <w:r>
        <w:rPr>
          <w:rFonts w:eastAsia="Liberation Serif"/>
          <w:b/>
          <w:sz w:val="20"/>
        </w:rPr>
        <w:t>before</w:t>
      </w:r>
      <w:r>
        <w:rPr>
          <w:rFonts w:eastAsia="Liberation Serif"/>
          <w:sz w:val="20"/>
        </w:rPr>
        <w:t xml:space="preserve"> the action. If an episode records a predicted remediation outcome \(\widehat O_e\) before execution, then a minimal remediation residual is</w:t>
      </w:r>
    </w:p>
    <w:p>
      <w:pPr>
        <w:pStyle w:val="Equation"/>
        <w:jc w:val="center"/>
        <w:rPr/>
      </w:pPr>
      <w:r>
        <w:rPr>
          <w:rFonts w:eastAsia="Cambria Math"/>
          <w:sz w:val="19"/>
        </w:rPr>
        <w:t>\boxed{ \delta_e=O_e-\widehat O_e }</w:t>
      </w:r>
    </w:p>
    <w:p>
      <w:pPr>
        <w:pStyle w:val="BodyText"/>
        <w:rPr/>
      </w:pPr>
      <w:r>
        <w:rPr>
          <w:rFonts w:eastAsia="Liberation Serif"/>
          <w:sz w:val="20"/>
        </w:rPr>
        <w:t>provided the outcome is later causally observable and the episode is not confounded.</w:t>
      </w:r>
    </w:p>
    <w:p>
      <w:pPr>
        <w:pStyle w:val="BodyText"/>
        <w:rPr/>
      </w:pPr>
      <w:r>
        <w:rPr>
          <w:rFonts w:eastAsia="Liberation Serif"/>
          <w:sz w:val="20"/>
        </w:rPr>
        <w:t>A full temporal-difference formulation would instead have the familiar structure</w:t>
      </w:r>
    </w:p>
    <w:p>
      <w:pPr>
        <w:pStyle w:val="Equation"/>
        <w:jc w:val="center"/>
        <w:rPr/>
      </w:pPr>
      <w:r>
        <w:rPr>
          <w:rFonts w:eastAsia="Cambria Math"/>
          <w:sz w:val="19"/>
        </w:rPr>
        <w:t>\delta_t=r_t+\gamma V(s_{t+1})-V(s_t),</w:t>
      </w:r>
    </w:p>
    <w:p>
      <w:pPr>
        <w:pStyle w:val="BodyText"/>
        <w:rPr/>
      </w:pPr>
      <w:r>
        <w:rPr>
          <w:rFonts w:eastAsia="Liberation Serif"/>
          <w:sz w:val="20"/>
        </w:rPr>
        <w:t>but Nexus should not use this form merely because it is famous. It is valid only if \(r_t\), \(V\), state transitions, and action semantics are actually defined for the remediation process.</w:t>
      </w:r>
    </w:p>
    <w:p>
      <w:pPr>
        <w:pStyle w:val="BodyText"/>
        <w:rPr/>
      </w:pPr>
      <w:r>
        <w:rPr>
          <w:rFonts w:eastAsia="Liberation Serif"/>
          <w:sz w:val="20"/>
        </w:rPr>
        <w:t>The immediate Phase 5A rule is therefore:</w:t>
      </w:r>
    </w:p>
    <w:p>
      <w:pPr>
        <w:pStyle w:val="Equation"/>
        <w:jc w:val="center"/>
        <w:rPr/>
      </w:pPr>
      <w:r>
        <w:rPr>
          <w:rFonts w:eastAsia="Cambria Math"/>
          <w:sz w:val="19"/>
        </w:rPr>
        <w:t>\boxed{ \delta_e=\texttt{UNAVAILABLE} }</w:t>
      </w:r>
    </w:p>
    <w:p>
      <w:pPr>
        <w:pStyle w:val="BodyText"/>
        <w:rPr/>
      </w:pPr>
      <w:r>
        <w:rPr>
          <w:rFonts w:eastAsia="Liberation Serif"/>
          <w:sz w:val="20"/>
        </w:rPr>
        <w:t>until predecessor comparability, episode tracking, pre-action prediction binding, and post-action outcome resolution exist in the authoritative temporal stack.</w:t>
      </w:r>
    </w:p>
    <w:p>
      <w:pPr>
        <w:pStyle w:val="Heading3"/>
        <w:rPr/>
      </w:pPr>
      <w:r>
        <w:rPr/>
        <w:t>19.1 Why zero is dangerous</w:t>
      </w:r>
    </w:p>
    <w:p>
      <w:pPr>
        <w:pStyle w:val="BodyText"/>
        <w:rPr/>
      </w:pPr>
      <w:r>
        <w:rPr>
          <w:rFonts w:eastAsia="Liberation Serif"/>
          <w:sz w:val="20"/>
        </w:rPr>
        <w:t>Assigning \(\delta_e=0\) when no valid observation exists asserts that prediction and outcome matched exactly. This creates false negative evidence and contaminates future controller dynamics. Typed unavailability preserves epistemic honesty.</w:t>
      </w:r>
    </w:p>
    <w:p>
      <w:pPr>
        <w:pStyle w:val="Heading2"/>
        <w:rPr/>
      </w:pPr>
      <w:r>
        <w:rPr/>
        <w:t>20. Remediation Episode Lifecycle</w:t>
      </w:r>
    </w:p>
    <w:p>
      <w:pPr>
        <w:pStyle w:val="BodyText"/>
        <w:rPr/>
      </w:pPr>
      <w:r>
        <w:rPr>
          <w:rFonts w:eastAsia="Liberation Serif"/>
          <w:sz w:val="20"/>
        </w:rPr>
        <w:t>The current architecture defines a lifecycle such as</w:t>
      </w:r>
    </w:p>
    <w:p>
      <w:pPr>
        <w:pStyle w:val="CodeBlock"/>
        <w:shd w:fill="F2F4F5" w:val="clear"/>
        <w:rPr/>
      </w:pPr>
      <w:r>
        <w:rPr>
          <w:rFonts w:eastAsia="Liberation Mono"/>
          <w:sz w:val="16"/>
        </w:rPr>
        <w:t>PROPOSED</w:t>
      </w:r>
      <w:r>
        <w:rPr/>
        <w:br/>
      </w:r>
      <w:r>
        <w:rPr>
          <w:rFonts w:eastAsia="Liberation Mono"/>
          <w:sz w:val="16"/>
        </w:rPr>
        <w:t xml:space="preserve">   |</w:t>
      </w:r>
      <w:r>
        <w:rPr/>
        <w:br/>
      </w:r>
      <w:r>
        <w:rPr>
          <w:rFonts w:eastAsia="Liberation Mono"/>
          <w:sz w:val="16"/>
        </w:rPr>
        <w:t xml:space="preserve">   v</w:t>
      </w:r>
      <w:r>
        <w:rPr/>
        <w:br/>
      </w:r>
      <w:r>
        <w:rPr>
          <w:rFonts w:eastAsia="Liberation Mono"/>
          <w:sz w:val="16"/>
        </w:rPr>
        <w:t>PREDICTED  -- binds expected outcome BEFORE action</w:t>
      </w:r>
      <w:r>
        <w:rPr/>
        <w:br/>
      </w:r>
      <w:r>
        <w:rPr>
          <w:rFonts w:eastAsia="Liberation Mono"/>
          <w:sz w:val="16"/>
        </w:rPr>
        <w:t xml:space="preserve">   |</w:t>
      </w:r>
      <w:r>
        <w:rPr/>
        <w:br/>
      </w:r>
      <w:r>
        <w:rPr>
          <w:rFonts w:eastAsia="Liberation Mono"/>
          <w:sz w:val="16"/>
        </w:rPr>
        <w:t xml:space="preserve">   v</w:t>
      </w:r>
      <w:r>
        <w:rPr/>
        <w:br/>
      </w:r>
      <w:r>
        <w:rPr>
          <w:rFonts w:eastAsia="Liberation Mono"/>
          <w:sz w:val="16"/>
        </w:rPr>
        <w:t>EXECUTED   -- authorized action actually occurred</w:t>
      </w:r>
      <w:r>
        <w:rPr/>
        <w:br/>
      </w:r>
      <w:r>
        <w:rPr>
          <w:rFonts w:eastAsia="Liberation Mono"/>
          <w:sz w:val="16"/>
        </w:rPr>
        <w:t xml:space="preserve">   |</w:t>
      </w:r>
      <w:r>
        <w:rPr/>
        <w:br/>
      </w:r>
      <w:r>
        <w:rPr>
          <w:rFonts w:eastAsia="Liberation Mono"/>
          <w:sz w:val="16"/>
        </w:rPr>
        <w:t xml:space="preserve">   v</w:t>
      </w:r>
      <w:r>
        <w:rPr/>
        <w:br/>
      </w:r>
      <w:r>
        <w:rPr>
          <w:rFonts w:eastAsia="Liberation Mono"/>
          <w:sz w:val="16"/>
        </w:rPr>
        <w:t>PENDING_OBSERVATION</w:t>
      </w:r>
      <w:r>
        <w:rPr/>
        <w:br/>
      </w:r>
      <w:r>
        <w:rPr>
          <w:rFonts w:eastAsia="Liberation Mono"/>
          <w:sz w:val="16"/>
        </w:rPr>
        <w:t xml:space="preserve">   |            \</w:t>
      </w:r>
      <w:r>
        <w:rPr/>
        <w:br/>
      </w:r>
      <w:r>
        <w:rPr>
          <w:rFonts w:eastAsia="Liberation Mono"/>
          <w:sz w:val="16"/>
        </w:rPr>
        <w:t xml:space="preserve">   |             \ severe exogenous change / lineage invalidation</w:t>
      </w:r>
      <w:r>
        <w:rPr/>
        <w:br/>
      </w:r>
      <w:r>
        <w:rPr>
          <w:rFonts w:eastAsia="Liberation Mono"/>
          <w:sz w:val="16"/>
        </w:rPr>
        <w:t xml:space="preserve">   v              v</w:t>
      </w:r>
      <w:r>
        <w:rPr/>
        <w:br/>
      </w:r>
      <w:r>
        <w:rPr>
          <w:rFonts w:eastAsia="Liberation Mono"/>
          <w:sz w:val="16"/>
        </w:rPr>
        <w:t>RESOLVED        CONFOUNDED</w:t>
      </w:r>
    </w:p>
    <w:p>
      <w:pPr>
        <w:pStyle w:val="BodyText"/>
        <w:rPr/>
      </w:pPr>
      <w:r>
        <w:rPr>
          <w:rFonts w:eastAsia="Liberation Serif"/>
          <w:sz w:val="20"/>
        </w:rPr>
        <w:t xml:space="preserve">The distinction between </w:t>
      </w:r>
      <w:r>
        <w:rPr>
          <w:rFonts w:eastAsia="Liberation Mono" w:ascii="Liberation Mono" w:hAnsi="Liberation Mono"/>
          <w:color w:val="373737"/>
          <w:sz w:val="19"/>
        </w:rPr>
        <w:t>PROPOSED</w:t>
      </w:r>
      <w:r>
        <w:rPr>
          <w:rFonts w:eastAsia="Liberation Serif"/>
          <w:sz w:val="20"/>
        </w:rPr>
        <w:t xml:space="preserve"> and </w:t>
      </w:r>
      <w:r>
        <w:rPr>
          <w:rFonts w:eastAsia="Liberation Mono" w:ascii="Liberation Mono" w:hAnsi="Liberation Mono"/>
          <w:color w:val="373737"/>
          <w:sz w:val="19"/>
        </w:rPr>
        <w:t>EXECUTED</w:t>
      </w:r>
      <w:r>
        <w:rPr>
          <w:rFonts w:eastAsia="Liberation Serif"/>
          <w:sz w:val="20"/>
        </w:rPr>
        <w:t xml:space="preserve"> is load-bearing. A recommendation shown in a UI is not an intervention. Likewise, </w:t>
      </w:r>
      <w:r>
        <w:rPr>
          <w:rFonts w:eastAsia="Liberation Mono" w:ascii="Liberation Mono" w:hAnsi="Liberation Mono"/>
          <w:color w:val="373737"/>
          <w:sz w:val="19"/>
        </w:rPr>
        <w:t>EXECUTED</w:t>
      </w:r>
      <w:r>
        <w:rPr>
          <w:rFonts w:eastAsia="Liberation Serif"/>
          <w:sz w:val="20"/>
        </w:rPr>
        <w:t xml:space="preserve"> is not equivalent to </w:t>
      </w:r>
      <w:r>
        <w:rPr>
          <w:rFonts w:eastAsia="Liberation Mono" w:ascii="Liberation Mono" w:hAnsi="Liberation Mono"/>
          <w:color w:val="373737"/>
          <w:sz w:val="19"/>
        </w:rPr>
        <w:t>RESOLVED</w:t>
      </w:r>
      <w:r>
        <w:rPr>
          <w:rFonts w:eastAsia="Liberation Serif"/>
          <w:sz w:val="20"/>
        </w:rPr>
        <w:t>; the system may need an observation horizon before consequences are visible.</w:t>
      </w:r>
    </w:p>
    <w:p>
      <w:pPr>
        <w:pStyle w:val="Heading2"/>
        <w:rPr/>
      </w:pPr>
      <w:r>
        <w:rPr/>
        <w:t>21. Successor-Feature-Inspired Causal Decomposition</w:t>
      </w:r>
    </w:p>
    <w:p>
      <w:pPr>
        <w:pStyle w:val="BodyText"/>
        <w:rPr/>
      </w:pPr>
      <w:r>
        <w:rPr>
          <w:rFonts w:eastAsia="Liberation Serif"/>
          <w:sz w:val="20"/>
        </w:rPr>
        <w:t>A raw state delta</w:t>
      </w:r>
    </w:p>
    <w:p>
      <w:pPr>
        <w:pStyle w:val="Equation"/>
        <w:jc w:val="center"/>
        <w:rPr/>
      </w:pPr>
      <w:r>
        <w:rPr>
          <w:rFonts w:eastAsia="Cambria Math"/>
          <w:sz w:val="19"/>
        </w:rPr>
        <w:t>\Delta x=x_c-x_b</w:t>
      </w:r>
    </w:p>
    <w:p>
      <w:pPr>
        <w:pStyle w:val="BodyText"/>
        <w:rPr/>
      </w:pPr>
      <w:r>
        <w:rPr>
          <w:rFonts w:eastAsia="Liberation Serif"/>
          <w:sz w:val="20"/>
        </w:rPr>
        <w:t>is usually confounded. Suppose a password remediation and an unrelated sensor failure occur in the same window. Scoring the intervention on the total global delta can punish a successful remediation or reward blindness.</w:t>
      </w:r>
    </w:p>
    <w:p>
      <w:pPr>
        <w:pStyle w:val="BodyText"/>
        <w:rPr/>
      </w:pPr>
      <w:r>
        <w:rPr>
          <w:rFonts w:eastAsia="Liberation Serif"/>
          <w:sz w:val="20"/>
        </w:rPr>
        <w:t>Phase 5 therefore adopts a matched-component comparison inspired by successor-feature decomposition. Partition or project the state into feature subspaces:</w:t>
      </w:r>
    </w:p>
    <w:p>
      <w:pPr>
        <w:pStyle w:val="Equation"/>
        <w:jc w:val="center"/>
        <w:rPr/>
      </w:pPr>
      <w:r>
        <w:rPr>
          <w:rFonts w:eastAsia="Cambria Math"/>
          <w:sz w:val="19"/>
        </w:rPr>
        <w:t>\mathcal X=\bigoplus_{j=1}^m\mathcal X_j, \qquad x=(x^{(1)},\ldots,x^{(m)}).</w:t>
      </w:r>
    </w:p>
    <w:p>
      <w:pPr>
        <w:pStyle w:val="BodyText"/>
        <w:rPr/>
      </w:pPr>
      <w:r>
        <w:rPr>
          <w:rFonts w:eastAsia="Liberation Serif"/>
          <w:sz w:val="20"/>
        </w:rPr>
        <w:t>For action class \(a\), define an affected-subspace mask/projector \(P_a\). The action outcome uses</w:t>
      </w:r>
    </w:p>
    <w:p>
      <w:pPr>
        <w:pStyle w:val="Equation"/>
        <w:jc w:val="center"/>
        <w:rPr/>
      </w:pPr>
      <w:r>
        <w:rPr>
          <w:rFonts w:eastAsia="Cambria Math"/>
          <w:sz w:val="19"/>
        </w:rPr>
        <w:t>\Delta x_a=P_a(x_c-x_b),</w:t>
      </w:r>
    </w:p>
    <w:p>
      <w:pPr>
        <w:pStyle w:val="BodyText"/>
        <w:rPr/>
      </w:pPr>
      <w:r>
        <w:rPr>
          <w:rFonts w:eastAsia="Liberation Serif"/>
          <w:sz w:val="20"/>
        </w:rPr>
        <w:t>while unrelated change</w:t>
      </w:r>
    </w:p>
    <w:p>
      <w:pPr>
        <w:pStyle w:val="Equation"/>
        <w:jc w:val="center"/>
        <w:rPr/>
      </w:pPr>
      <w:r>
        <w:rPr>
          <w:rFonts w:eastAsia="Cambria Math"/>
          <w:sz w:val="19"/>
        </w:rPr>
        <w:t>\Delta x_{\perp a}=(I-P_a)(x_c-x_b)</w:t>
      </w:r>
    </w:p>
    <w:p>
      <w:pPr>
        <w:pStyle w:val="BodyText"/>
        <w:rPr/>
      </w:pPr>
      <w:r>
        <w:rPr>
          <w:rFonts w:eastAsia="Liberation Serif"/>
          <w:sz w:val="20"/>
        </w:rPr>
        <w:t>contributes to novelty/uncertainty rather than the action reward.</w:t>
      </w:r>
    </w:p>
    <w:p>
      <w:pPr>
        <w:pStyle w:val="BodyText"/>
        <w:rPr/>
      </w:pPr>
      <w:r>
        <w:rPr>
          <w:rFonts w:eastAsia="Liberation Serif"/>
          <w:sz w:val="20"/>
        </w:rPr>
        <w:t>The successor-feature analogy comes from factoring long-horizon value into transition features and reward weights:</w:t>
      </w:r>
    </w:p>
    <w:p>
      <w:pPr>
        <w:pStyle w:val="Equation"/>
        <w:jc w:val="center"/>
        <w:rPr/>
      </w:pPr>
      <w:r>
        <w:rPr>
          <w:rFonts w:eastAsia="Cambria Math"/>
          <w:sz w:val="19"/>
        </w:rPr>
        <w:t>Q^\pi(s,a)=\psi^\pi(s,a)^Tw.</w:t>
      </w:r>
    </w:p>
    <w:p>
      <w:pPr>
        <w:pStyle w:val="BodyText"/>
        <w:rPr/>
      </w:pPr>
      <w:r>
        <w:rPr>
          <w:rFonts w:eastAsia="Liberation Serif"/>
          <w:sz w:val="20"/>
        </w:rPr>
        <w:t>Nexus does not need to claim that its present implementation is a complete successor-feature RL agent. The useful idea is architectural: separate transition structure from scalar evaluation so that causal effects can be scored in the right feature space.</w:t>
      </w:r>
    </w:p>
    <w:p>
      <w:pPr>
        <w:pStyle w:val="Heading2"/>
        <w:rPr/>
      </w:pPr>
      <w:r>
        <w:rPr/>
        <w:t>22. Novelty and Orthogonal Change</w:t>
      </w:r>
    </w:p>
    <w:p>
      <w:pPr>
        <w:pStyle w:val="BodyText"/>
        <w:rPr/>
      </w:pPr>
      <w:r>
        <w:rPr>
          <w:rFonts w:eastAsia="Liberation Serif"/>
          <w:sz w:val="20"/>
        </w:rPr>
        <w:t>The current Phase 5 concept defines novelty as change not accounted for by expected transition dynamics. If \(\mathcal M_k\) is a locally expected transition subspace and \(P_{\mathcal M_k}\) its projection, an illustrative residual is</w:t>
      </w:r>
    </w:p>
    <w:p>
      <w:pPr>
        <w:pStyle w:val="Equation"/>
        <w:jc w:val="center"/>
        <w:rPr/>
      </w:pPr>
      <w:r>
        <w:rPr>
          <w:rFonts w:eastAsia="Cambria Math"/>
          <w:sz w:val="19"/>
        </w:rPr>
        <w:t>N_k=\left\|(I-P_{\mathcal M_k})\Delta x_k\right\|.</w:t>
      </w:r>
    </w:p>
    <w:p>
      <w:pPr>
        <w:pStyle w:val="BodyText"/>
        <w:rPr/>
      </w:pPr>
      <w:r>
        <w:rPr>
          <w:rFonts w:eastAsia="Liberation Serif"/>
          <w:sz w:val="20"/>
        </w:rPr>
        <w:t xml:space="preserve">This is an </w:t>
      </w:r>
      <w:r>
        <w:rPr>
          <w:rFonts w:eastAsia="Liberation Serif"/>
          <w:b/>
          <w:sz w:val="20"/>
        </w:rPr>
        <w:t>INFERRED</w:t>
      </w:r>
      <w:r>
        <w:rPr>
          <w:rFonts w:eastAsia="Liberation Serif"/>
          <w:sz w:val="20"/>
        </w:rPr>
        <w:t xml:space="preserve"> formalization of the specified concept, not a frozen production equation. The critical semantic rule is that novelty is not automatically reward or punishment.</w:t>
      </w:r>
    </w:p>
    <w:p>
      <w:pPr>
        <w:pStyle w:val="Heading2"/>
        <w:rPr/>
      </w:pPr>
      <w:r>
        <w:rPr/>
        <w:t>23. Epistemic Uncertainty and Contradiction Pressure</w:t>
      </w:r>
    </w:p>
    <w:p>
      <w:pPr>
        <w:pStyle w:val="BodyText"/>
        <w:rPr/>
      </w:pPr>
      <w:r>
        <w:rPr>
          <w:rFonts w:eastAsia="Liberation Serif"/>
          <w:sz w:val="20"/>
        </w:rPr>
        <w:t>Let \(R_k\) be the required evidence coordinates for a decision. If \(U_k\subseteq R_k\) are UNKNOWN/UNAVAILABLE coordinates, define an uncertainty rate</w:t>
      </w:r>
    </w:p>
    <w:p>
      <w:pPr>
        <w:pStyle w:val="Equation"/>
        <w:jc w:val="center"/>
        <w:rPr/>
      </w:pPr>
      <w:r>
        <w:rPr>
          <w:rFonts w:eastAsia="Cambria Math"/>
          <w:sz w:val="19"/>
        </w:rPr>
        <w:t>\mathcal U_k=\frac{|U_k|}{|R_k|}.</w:t>
      </w:r>
    </w:p>
    <w:p>
      <w:pPr>
        <w:pStyle w:val="BodyText"/>
        <w:rPr/>
      </w:pPr>
      <w:r>
        <w:rPr>
          <w:rFonts w:eastAsia="Liberation Serif"/>
          <w:sz w:val="20"/>
        </w:rPr>
        <w:t>If \(X_k\subseteq R_k\) are explicitly contradicted or phase-clashing coordinates, define</w:t>
      </w:r>
    </w:p>
    <w:p>
      <w:pPr>
        <w:pStyle w:val="Equation"/>
        <w:jc w:val="center"/>
        <w:rPr/>
      </w:pPr>
      <w:r>
        <w:rPr>
          <w:rFonts w:eastAsia="Cambria Math"/>
          <w:sz w:val="19"/>
        </w:rPr>
        <w:t>\mathcal X_k=\frac{|X_k|}{|R_k|}.</w:t>
      </w:r>
    </w:p>
    <w:p>
      <w:pPr>
        <w:pStyle w:val="BodyText"/>
        <w:rPr/>
      </w:pPr>
      <w:r>
        <w:rPr>
          <w:rFonts w:eastAsia="Liberation Serif"/>
          <w:sz w:val="20"/>
        </w:rPr>
        <w:t>These are intentionally different. Unknown means the system lacks evidence; contradicted means available evidence is mutually inconsistent or violates an expected phase relation.</w:t>
      </w:r>
    </w:p>
    <w:p>
      <w:pPr>
        <w:pStyle w:val="BodyText"/>
        <w:rPr/>
      </w:pPr>
      <w:r>
        <w:rPr>
          <w:rFonts w:eastAsia="Liberation Serif"/>
          <w:sz w:val="20"/>
        </w:rPr>
        <w:t>A sensor failure that makes a previously observed weakness count unavailable must not numerically look like the weakness count fell to zero. Instead, the numeric homeostatic channel is masked and the epistemic channel rises, increasing inhibitory pressure.</w:t>
      </w:r>
    </w:p>
    <w:p>
      <w:pPr>
        <w:pStyle w:val="Heading2"/>
        <w:rPr/>
      </w:pPr>
      <w:r>
        <w:rPr/>
        <w:t>24. HIGC as an Absolute Control Barrier</w:t>
      </w:r>
    </w:p>
    <w:p>
      <w:pPr>
        <w:pStyle w:val="BodyText"/>
        <w:rPr/>
      </w:pPr>
      <w:r>
        <w:rPr>
          <w:rFonts w:eastAsia="Liberation Serif"/>
          <w:sz w:val="20"/>
        </w:rPr>
        <w:t>One of the strongest Phase 5 corrections is that HIGC is not a large negative coefficient in a soft reward function. If safety were encoded as</w:t>
      </w:r>
    </w:p>
    <w:p>
      <w:pPr>
        <w:pStyle w:val="Equation"/>
        <w:jc w:val="center"/>
        <w:rPr/>
      </w:pPr>
      <w:r>
        <w:rPr>
          <w:rFonts w:eastAsia="Cambria Math"/>
          <w:sz w:val="19"/>
        </w:rPr>
        <w:t>J(u)=R(u)-\lambda P_{HIGC}(u),</w:t>
      </w:r>
    </w:p>
    <w:p>
      <w:pPr>
        <w:pStyle w:val="BodyText"/>
        <w:rPr/>
      </w:pPr>
      <w:r>
        <w:rPr>
          <w:rFonts w:eastAsia="Liberation Serif"/>
          <w:sz w:val="20"/>
        </w:rPr>
        <w:t>then sufficiently large reward could theoretically compensate for a constitutional violation. Nexus rejects that structure.</w:t>
      </w:r>
    </w:p>
    <w:p>
      <w:pPr>
        <w:pStyle w:val="BodyText"/>
        <w:rPr/>
      </w:pPr>
      <w:r>
        <w:rPr>
          <w:rFonts w:eastAsia="Liberation Serif"/>
          <w:sz w:val="20"/>
        </w:rPr>
        <w:t>Let the admissible set be</w:t>
      </w:r>
    </w:p>
    <w:p>
      <w:pPr>
        <w:pStyle w:val="Equation"/>
        <w:jc w:val="center"/>
        <w:rPr/>
      </w:pPr>
      <w:r>
        <w:rPr>
          <w:rFonts w:eastAsia="Cambria Math"/>
          <w:sz w:val="19"/>
        </w:rPr>
        <w:t>\mathcal S=\{x:h_j(x)\ge0,\ j=1,\ldots,p\}.</w:t>
      </w:r>
    </w:p>
    <w:p>
      <w:pPr>
        <w:pStyle w:val="BodyText"/>
        <w:rPr/>
      </w:pPr>
      <w:r>
        <w:rPr>
          <w:rFonts w:eastAsia="Liberation Serif"/>
          <w:sz w:val="20"/>
        </w:rPr>
        <w:t>Given a nominal Cyrae modulation \(m_{prop}\), the applied modulation can be formulated as the nearest admissible control:</w:t>
      </w:r>
    </w:p>
    <w:p>
      <w:pPr>
        <w:pStyle w:val="Equation"/>
        <w:jc w:val="center"/>
        <w:rPr/>
      </w:pPr>
      <w:r>
        <w:rPr>
          <w:rFonts w:eastAsia="Cambria Math"/>
          <w:sz w:val="19"/>
        </w:rPr>
        <w:t>\boxed{ m_{actual}=\arg\min_m\|m-m_{prop}\|_2^2 }</w:t>
      </w:r>
    </w:p>
    <w:p>
      <w:pPr>
        <w:pStyle w:val="BodyText"/>
        <w:rPr/>
      </w:pPr>
      <w:r>
        <w:rPr>
          <w:rFonts w:eastAsia="Liberation Serif"/>
          <w:sz w:val="20"/>
        </w:rPr>
        <w:t>subject to discrete-time barrier conditions. One common form is</w:t>
      </w:r>
    </w:p>
    <w:p>
      <w:pPr>
        <w:pStyle w:val="Equation"/>
        <w:jc w:val="center"/>
        <w:rPr/>
      </w:pPr>
      <w:r>
        <w:rPr>
          <w:rFonts w:eastAsia="Cambria Math"/>
          <w:sz w:val="19"/>
        </w:rPr>
        <w:t>h_j(f(x,m))\ge(1-\alpha_j)h_j(x), \qquad 0&lt;\alpha_j\le1.</w:t>
      </w:r>
    </w:p>
    <w:p>
      <w:pPr>
        <w:pStyle w:val="BodyText"/>
        <w:rPr/>
      </w:pPr>
      <w:r>
        <w:rPr>
          <w:rFonts w:eastAsia="Liberation Serif"/>
          <w:sz w:val="20"/>
        </w:rPr>
        <w:t>The exact HIGC production barrier functions are architecture-specific, but the authority law is canonical: Cyrae proposes; HIGC constrains. A performance benefit cannot average away a protected-root or authorization violation.</w:t>
      </w:r>
    </w:p>
    <w:p>
      <w:pPr>
        <w:pStyle w:val="Heading2"/>
        <w:rPr/>
      </w:pPr>
      <w:r>
        <w:rPr/>
        <w:t>25. THDE: Path-Dependent State Evolution</w:t>
      </w:r>
    </w:p>
    <w:p>
      <w:pPr>
        <w:pStyle w:val="BodyText"/>
        <w:rPr/>
      </w:pPr>
      <w:r>
        <w:rPr>
          <w:rFonts w:eastAsia="Liberation Serif"/>
          <w:sz w:val="20"/>
        </w:rPr>
        <w:t>THDE formalizes the observation that system history should influence future policy without being rewritten as immutable identity.</w:t>
      </w:r>
    </w:p>
    <w:p>
      <w:pPr>
        <w:pStyle w:val="BodyText"/>
        <w:rPr/>
      </w:pPr>
      <w:r>
        <w:rPr>
          <w:rFonts w:eastAsia="Liberation Serif"/>
          <w:sz w:val="20"/>
        </w:rPr>
        <w:t>Let \(z_k\) be a hysteretic pressure variable, such as accumulated conflict severity:</w:t>
      </w:r>
    </w:p>
    <w:p>
      <w:pPr>
        <w:pStyle w:val="Equation"/>
        <w:jc w:val="center"/>
        <w:rPr/>
      </w:pPr>
      <w:r>
        <w:rPr>
          <w:rFonts w:eastAsia="Cambria Math"/>
          <w:sz w:val="19"/>
        </w:rPr>
        <w:t>z_{k+1}=\lambda z_k+s_k, \qquad 0\le\lambda&lt;1,</w:t>
      </w:r>
    </w:p>
    <w:p>
      <w:pPr>
        <w:pStyle w:val="BodyText"/>
        <w:rPr/>
      </w:pPr>
      <w:r>
        <w:rPr>
          <w:rFonts w:eastAsia="Liberation Serif"/>
          <w:sz w:val="20"/>
        </w:rPr>
        <w:t>where \(s_k\) is new severity. Define two thresholds</w:t>
      </w:r>
    </w:p>
    <w:p>
      <w:pPr>
        <w:pStyle w:val="Equation"/>
        <w:jc w:val="center"/>
        <w:rPr/>
      </w:pPr>
      <w:r>
        <w:rPr>
          <w:rFonts w:eastAsia="Cambria Math"/>
          <w:sz w:val="19"/>
        </w:rPr>
        <w:t>\theta_{off}&lt;\theta_{on}.</w:t>
      </w:r>
    </w:p>
    <w:p>
      <w:pPr>
        <w:pStyle w:val="BodyText"/>
        <w:rPr/>
      </w:pPr>
      <w:r>
        <w:rPr>
          <w:rFonts w:eastAsia="Liberation Serif"/>
          <w:sz w:val="20"/>
        </w:rPr>
        <w:t>A restrictive state turns on when</w:t>
      </w:r>
    </w:p>
    <w:p>
      <w:pPr>
        <w:pStyle w:val="Equation"/>
        <w:jc w:val="center"/>
        <w:rPr/>
      </w:pPr>
      <w:r>
        <w:rPr>
          <w:rFonts w:eastAsia="Cambria Math"/>
          <w:sz w:val="19"/>
        </w:rPr>
        <w:t>z_k\ge\theta_{on}</w:t>
      </w:r>
    </w:p>
    <w:p>
      <w:pPr>
        <w:pStyle w:val="BodyText"/>
        <w:rPr/>
      </w:pPr>
      <w:r>
        <w:rPr>
          <w:rFonts w:eastAsia="Liberation Serif"/>
          <w:sz w:val="20"/>
        </w:rPr>
        <w:t>but turns off only when</w:t>
      </w:r>
    </w:p>
    <w:p>
      <w:pPr>
        <w:pStyle w:val="Equation"/>
        <w:jc w:val="center"/>
        <w:rPr/>
      </w:pPr>
      <w:r>
        <w:rPr>
          <w:rFonts w:eastAsia="Cambria Math"/>
          <w:sz w:val="19"/>
        </w:rPr>
        <w:t>z_k\le\theta_{off}.</w:t>
      </w:r>
    </w:p>
    <w:p>
      <w:pPr>
        <w:pStyle w:val="BodyText"/>
        <w:rPr/>
      </w:pPr>
      <w:r>
        <w:rPr>
          <w:rFonts w:eastAsia="Liberation Serif"/>
          <w:sz w:val="20"/>
        </w:rPr>
        <w:t>The deadband prevents chatter. The leak \(\lambda&lt;1\) prevents indefinite lock-in absent continuing evidence.</w:t>
      </w:r>
    </w:p>
    <w:p>
      <w:pPr>
        <w:pStyle w:val="BodyText"/>
        <w:rPr/>
      </w:pPr>
      <w:r>
        <w:rPr>
          <w:rFonts w:eastAsia="Liberation Serif"/>
          <w:sz w:val="20"/>
        </w:rPr>
        <w:t>A more general THDE-like state can be written as a differential inclusion with memory:</w:t>
      </w:r>
    </w:p>
    <w:p>
      <w:pPr>
        <w:pStyle w:val="Equation"/>
        <w:jc w:val="center"/>
        <w:rPr/>
      </w:pPr>
      <w:r>
        <w:rPr>
          <w:rFonts w:eastAsia="Cambria Math"/>
          <w:sz w:val="19"/>
        </w:rPr>
        <w:t>\dot x(t)\in F(x(t),u(t),\eta(t)), \qquad \eta(t)=\mathcal H[u]_{[0,t]},</w:t>
      </w:r>
    </w:p>
    <w:p>
      <w:pPr>
        <w:pStyle w:val="BodyText"/>
        <w:rPr/>
      </w:pPr>
      <w:r>
        <w:rPr>
          <w:rFonts w:eastAsia="Liberation Serif"/>
          <w:sz w:val="20"/>
        </w:rPr>
        <w:t>where \(\mathcal H\) is a hysteresis operator. The current code need not implement the full mathematical generality for the conceptual separation to matter.</w:t>
      </w:r>
    </w:p>
    <w:p>
      <w:pPr>
        <w:pStyle w:val="Heading3"/>
        <w:rPr/>
      </w:pPr>
      <w:r>
        <w:rPr/>
        <w:t>25.1 History is not identity</w:t>
      </w:r>
    </w:p>
    <w:p>
      <w:pPr>
        <w:pStyle w:val="BodyText"/>
        <w:rPr/>
      </w:pPr>
      <w:r>
        <w:rPr>
          <w:rFonts w:eastAsia="Liberation Serif"/>
          <w:sz w:val="20"/>
        </w:rPr>
        <w:t>If Bob and Steve repeatedly fight, TMS may preserve a trajectory that causes THDE to separate their future schedules. That does not require the permanent identity assertion</w:t>
      </w:r>
    </w:p>
    <w:p>
      <w:pPr>
        <w:pStyle w:val="CodeBlock"/>
        <w:shd w:fill="F2F4F5" w:val="clear"/>
        <w:rPr/>
      </w:pPr>
      <w:r>
        <w:rPr>
          <w:rFonts w:eastAsia="Liberation Mono"/>
          <w:sz w:val="16"/>
        </w:rPr>
        <w:t>Bob.enemy_of(Steve) = TRUE forever</w:t>
      </w:r>
    </w:p>
    <w:p>
      <w:pPr>
        <w:pStyle w:val="BodyText"/>
        <w:rPr/>
      </w:pPr>
      <w:r>
        <w:rPr>
          <w:rFonts w:eastAsia="Liberation Serif"/>
          <w:sz w:val="20"/>
        </w:rPr>
        <w:t>The relation is context-sensitive, time-varying state with historical inertia.</w:t>
      </w:r>
    </w:p>
    <w:p>
      <w:pPr>
        <w:pStyle w:val="Heading2"/>
        <w:rPr/>
      </w:pPr>
      <w:r>
        <w:rPr/>
        <w:t>26. QMT and Continuity Across Transformation</w:t>
      </w:r>
    </w:p>
    <w:p>
      <w:pPr>
        <w:pStyle w:val="BodyText"/>
        <w:rPr/>
      </w:pPr>
      <w:r>
        <w:rPr>
          <w:rFonts w:eastAsia="Liberation Serif"/>
          <w:sz w:val="20"/>
        </w:rPr>
        <w:t>QMT, qbin Morphism Theory, occupies a conceptually different layer. Consider a transformation</w:t>
      </w:r>
    </w:p>
    <w:p>
      <w:pPr>
        <w:pStyle w:val="Equation"/>
        <w:jc w:val="center"/>
        <w:rPr/>
      </w:pPr>
      <w:r>
        <w:rPr>
          <w:rFonts w:eastAsia="Cambria Math"/>
          <w:sz w:val="19"/>
        </w:rPr>
        <w:t>T: X_{before}\rightarrow X_{after}</w:t>
      </w:r>
    </w:p>
    <w:p>
      <w:pPr>
        <w:pStyle w:val="BodyText"/>
        <w:rPr/>
      </w:pPr>
      <w:r>
        <w:rPr>
          <w:rFonts w:eastAsia="Liberation Serif"/>
          <w:sz w:val="20"/>
        </w:rPr>
        <w:t>caused by serialization, rehydration, hardware migration, isolation, distribution, or representation change. QMT asks which structural relations and identity invariants must commute across \(T\).</w:t>
      </w:r>
    </w:p>
    <w:p>
      <w:pPr>
        <w:pStyle w:val="BodyText"/>
        <w:rPr/>
      </w:pPr>
      <w:r>
        <w:rPr>
          <w:rFonts w:eastAsia="Liberation Serif"/>
          <w:sz w:val="20"/>
        </w:rPr>
        <w:t>For an operation \(f\) defined on the logical cognitive state, one desirable continuity condition is a commuting relation</w:t>
      </w:r>
    </w:p>
    <w:p>
      <w:pPr>
        <w:pStyle w:val="Equation"/>
        <w:jc w:val="center"/>
        <w:rPr/>
      </w:pPr>
      <w:r>
        <w:rPr>
          <w:rFonts w:eastAsia="Cambria Math"/>
          <w:sz w:val="19"/>
        </w:rPr>
        <w:t>T(f(x))\approx f'(T(x)),</w:t>
      </w:r>
    </w:p>
    <w:p>
      <w:pPr>
        <w:pStyle w:val="BodyText"/>
        <w:rPr/>
      </w:pPr>
      <w:r>
        <w:rPr>
          <w:rFonts w:eastAsia="Liberation Serif"/>
          <w:sz w:val="20"/>
        </w:rPr>
        <w:t>with explicitly bounded error in whatever observables the continuity contract declares essential.</w:t>
      </w:r>
    </w:p>
    <w:p>
      <w:pPr>
        <w:pStyle w:val="BodyText"/>
        <w:rPr/>
      </w:pPr>
      <w:r>
        <w:rPr>
          <w:rFonts w:eastAsia="Liberation Serif"/>
          <w:sz w:val="20"/>
        </w:rPr>
        <w:t>The architecture refers to identity holonomy: moving state around a sequence of allowed transformations should not produce an uncontrolled identity mutation merely because physical realization changed. An idealized closed-loop requirement is</w:t>
      </w:r>
    </w:p>
    <w:p>
      <w:pPr>
        <w:pStyle w:val="Equation"/>
        <w:jc w:val="center"/>
        <w:rPr/>
      </w:pPr>
      <w:r>
        <w:rPr>
          <w:rFonts w:eastAsia="Cambria Math"/>
          <w:sz w:val="19"/>
        </w:rPr>
        <w:t>T_n\circ\cdots\circ T_2\circ T_1(x)\sim x,</w:t>
      </w:r>
    </w:p>
    <w:p>
      <w:pPr>
        <w:pStyle w:val="BodyText"/>
        <w:rPr/>
      </w:pPr>
      <w:r>
        <w:rPr>
          <w:rFonts w:eastAsia="Liberation Serif"/>
          <w:sz w:val="20"/>
        </w:rPr>
        <w:t>where \(\sim\) is the project's defined continuity equivalence, not necessarily byte equality.</w:t>
      </w:r>
    </w:p>
    <w:p>
      <w:pPr>
        <w:pStyle w:val="BodyText"/>
        <w:rPr/>
      </w:pPr>
      <w:r>
        <w:rPr>
          <w:rFonts w:eastAsia="Liberation Serif"/>
          <w:sz w:val="20"/>
        </w:rPr>
        <w:t xml:space="preserve">The exact final QMT metric remains a research area. This monograph therefore does </w:t>
      </w:r>
      <w:r>
        <w:rPr>
          <w:rFonts w:eastAsia="Liberation Serif"/>
          <w:b/>
          <w:sz w:val="20"/>
        </w:rPr>
        <w:t>not</w:t>
      </w:r>
      <w:r>
        <w:rPr>
          <w:rFonts w:eastAsia="Liberation Serif"/>
          <w:sz w:val="20"/>
        </w:rPr>
        <w:t xml:space="preserve"> invent a fake scalar consciousness-continuity score and call it canonical.</w:t>
      </w:r>
    </w:p>
    <w:p>
      <w:pPr>
        <w:pStyle w:val="Normal"/>
        <w:rPr/>
      </w:pPr>
      <w:r>
        <w:rPr/>
      </w:r>
      <w:r>
        <w:br w:type="page"/>
      </w:r>
    </w:p>
    <w:p>
      <w:pPr>
        <w:pStyle w:val="Heading1"/>
        <w:pBdr>
          <w:bottom w:val="single" w:sz="8" w:space="5" w:color="9CB7C5"/>
        </w:pBdr>
        <w:spacing w:before="0" w:after="140"/>
        <w:rPr/>
      </w:pPr>
      <w:r>
        <w:rPr/>
        <w:t>Part V - HVD as a Cognitive Database and TMS as the Active Substrate</w:t>
      </w:r>
    </w:p>
    <w:p>
      <w:pPr>
        <w:pStyle w:val="BodyText"/>
        <w:shd w:fill="F4F7F8" w:val="clear"/>
        <w:ind w:start="115" w:end="115"/>
        <w:rPr/>
      </w:pPr>
      <w:r>
        <w:rPr>
          <w:rFonts w:eastAsia="Liberation Serif"/>
          <w:i/>
          <w:sz w:val="17"/>
        </w:rPr>
        <w:t>Primary grounding: S1, S2, S4, S10; S1-S4 govern where older TMS/HDF5 material differs.</w:t>
      </w:r>
    </w:p>
    <w:p>
      <w:pPr>
        <w:pStyle w:val="Heading2"/>
        <w:rPr/>
      </w:pPr>
      <w:r>
        <w:rPr/>
        <w:t>27. Database Semantics Are Not Database Weight</w:t>
      </w:r>
    </w:p>
    <w:p>
      <w:pPr>
        <w:pStyle w:val="BodyText"/>
        <w:rPr/>
      </w:pPr>
      <w:r>
        <w:rPr>
          <w:rFonts w:eastAsia="Liberation Serif"/>
          <w:sz w:val="20"/>
        </w:rPr>
        <w:t>A conventional deployment often treats "database" as synonymous with a process, directory tree, transaction log, buffer pool, index set, and network service. Nexus deliberately separates logical database semantics from physical database weight.</w:t>
      </w:r>
    </w:p>
    <w:p>
      <w:pPr>
        <w:pStyle w:val="BodyText"/>
        <w:rPr/>
      </w:pPr>
      <w:r>
        <w:rPr>
          <w:rFonts w:eastAsia="Liberation Serif"/>
          <w:sz w:val="20"/>
        </w:rPr>
        <w:t>An HVD is logically complete if it has a well-defined database identity and supports the database operations promised by its scope. It does not follow that every HVD must own a private storage engine.</w:t>
      </w:r>
    </w:p>
    <w:p>
      <w:pPr>
        <w:pStyle w:val="BodyText"/>
        <w:rPr/>
      </w:pPr>
      <w:r>
        <w:rPr>
          <w:rFonts w:eastAsia="Liberation Serif"/>
          <w:sz w:val="20"/>
        </w:rPr>
        <w:t>This yields the architectural law</w:t>
      </w:r>
    </w:p>
    <w:p>
      <w:pPr>
        <w:pStyle w:val="Equation"/>
        <w:jc w:val="center"/>
        <w:rPr/>
      </w:pPr>
      <w:r>
        <w:rPr>
          <w:rFonts w:eastAsia="Cambria Math"/>
          <w:sz w:val="19"/>
        </w:rPr>
        <w:t>\boxed{\text{DATABASE SEMANTICS}\neq\text{DATABASE WEIGHT}}.</w:t>
      </w:r>
    </w:p>
    <w:p>
      <w:pPr>
        <w:pStyle w:val="BodyText"/>
        <w:rPr/>
      </w:pPr>
      <w:r>
        <w:rPr>
          <w:rFonts w:eastAsia="Liberation Serif"/>
          <w:sz w:val="20"/>
        </w:rPr>
        <w:t>A long-lived standalone HVD may be realized as an isolated storage domain. An ephemeral cognitive HVD may initially cost only a descriptor, a view of immutable shared state, a copy-on-write delta, policy metadata, and a lightweight NexusScope. Both can satisfy HVD database semantics.</w:t>
      </w:r>
    </w:p>
    <w:p>
      <w:pPr>
        <w:pStyle w:val="Heading2"/>
        <w:rPr/>
      </w:pPr>
      <w:r>
        <w:rPr/>
        <w:t>28. Canonical HVD Responsibilities</w:t>
      </w:r>
    </w:p>
    <w:p>
      <w:pPr>
        <w:pStyle w:val="BodyText"/>
        <w:rPr/>
      </w:pPr>
      <w:r>
        <w:rPr>
          <w:rFonts w:eastAsia="Liberation Serif"/>
          <w:sz w:val="20"/>
        </w:rPr>
        <w:t>At minimum, the HVD abstraction is expected to provide:</w:t>
      </w:r>
    </w:p>
    <w:p>
      <w:pPr>
        <w:pStyle w:val="ListBullet"/>
        <w:numPr>
          <w:ilvl w:val="0"/>
          <w:numId w:val="1"/>
        </w:numPr>
        <w:spacing w:before="0" w:after="50"/>
        <w:ind w:hanging="360" w:start="317"/>
        <w:contextualSpacing/>
        <w:rPr/>
      </w:pPr>
      <w:r>
        <w:rPr>
          <w:rFonts w:eastAsia="Liberation Serif"/>
          <w:sz w:val="19"/>
        </w:rPr>
        <w:t>stable logical database identity;</w:t>
      </w:r>
    </w:p>
    <w:p>
      <w:pPr>
        <w:pStyle w:val="ListBullet"/>
        <w:numPr>
          <w:ilvl w:val="0"/>
          <w:numId w:val="1"/>
        </w:numPr>
        <w:spacing w:before="0" w:after="50"/>
        <w:ind w:hanging="360" w:start="317"/>
        <w:contextualSpacing/>
        <w:rPr/>
      </w:pPr>
      <w:r>
        <w:rPr>
          <w:rFonts w:eastAsia="Liberation Serif"/>
          <w:sz w:val="19"/>
        </w:rPr>
        <w:t>collection identity;</w:t>
      </w:r>
    </w:p>
    <w:p>
      <w:pPr>
        <w:pStyle w:val="ListBullet"/>
        <w:numPr>
          <w:ilvl w:val="0"/>
          <w:numId w:val="1"/>
        </w:numPr>
        <w:spacing w:before="0" w:after="50"/>
        <w:ind w:hanging="360" w:start="317"/>
        <w:contextualSpacing/>
        <w:rPr/>
      </w:pPr>
      <w:r>
        <w:rPr>
          <w:rFonts w:eastAsia="Liberation Serif"/>
          <w:sz w:val="19"/>
        </w:rPr>
        <w:t>record identity;</w:t>
      </w:r>
    </w:p>
    <w:p>
      <w:pPr>
        <w:pStyle w:val="ListBullet"/>
        <w:numPr>
          <w:ilvl w:val="0"/>
          <w:numId w:val="1"/>
        </w:numPr>
        <w:spacing w:before="0" w:after="50"/>
        <w:ind w:hanging="360" w:start="317"/>
        <w:contextualSpacing/>
        <w:rPr/>
      </w:pPr>
      <w:r>
        <w:rPr>
          <w:rFonts w:eastAsia="Liberation Serif"/>
          <w:sz w:val="19"/>
        </w:rPr>
        <w:t>exact record lookup;</w:t>
      </w:r>
    </w:p>
    <w:p>
      <w:pPr>
        <w:pStyle w:val="ListBullet"/>
        <w:numPr>
          <w:ilvl w:val="0"/>
          <w:numId w:val="1"/>
        </w:numPr>
        <w:spacing w:before="0" w:after="50"/>
        <w:ind w:hanging="360" w:start="317"/>
        <w:contextualSpacing/>
        <w:rPr/>
      </w:pPr>
      <w:r>
        <w:rPr>
          <w:rFonts w:eastAsia="Liberation Serif"/>
          <w:sz w:val="19"/>
        </w:rPr>
        <w:t>associative candidate retrieval;</w:t>
      </w:r>
    </w:p>
    <w:p>
      <w:pPr>
        <w:pStyle w:val="ListBullet"/>
        <w:numPr>
          <w:ilvl w:val="0"/>
          <w:numId w:val="1"/>
        </w:numPr>
        <w:spacing w:before="0" w:after="50"/>
        <w:ind w:hanging="360" w:start="317"/>
        <w:contextualSpacing/>
        <w:rPr/>
      </w:pPr>
      <w:r>
        <w:rPr>
          <w:rFonts w:eastAsia="Liberation Serif"/>
          <w:sz w:val="19"/>
        </w:rPr>
        <w:t>HTLA/HTNLA-aware record representation;</w:t>
      </w:r>
    </w:p>
    <w:p>
      <w:pPr>
        <w:pStyle w:val="ListBullet"/>
        <w:numPr>
          <w:ilvl w:val="0"/>
          <w:numId w:val="1"/>
        </w:numPr>
        <w:spacing w:before="0" w:after="50"/>
        <w:ind w:hanging="360" w:start="317"/>
        <w:contextualSpacing/>
        <w:rPr/>
      </w:pPr>
      <w:r>
        <w:rPr>
          <w:rFonts w:eastAsia="Liberation Serif"/>
          <w:sz w:val="19"/>
        </w:rPr>
        <w:t>mutation and bounded batch/transaction semantics;</w:t>
      </w:r>
    </w:p>
    <w:p>
      <w:pPr>
        <w:pStyle w:val="ListBullet"/>
        <w:numPr>
          <w:ilvl w:val="0"/>
          <w:numId w:val="1"/>
        </w:numPr>
        <w:spacing w:before="0" w:after="50"/>
        <w:ind w:hanging="360" w:start="317"/>
        <w:contextualSpacing/>
        <w:rPr/>
      </w:pPr>
      <w:r>
        <w:rPr>
          <w:rFonts w:eastAsia="Liberation Serif"/>
          <w:sz w:val="19"/>
        </w:rPr>
        <w:t>provenance;</w:t>
      </w:r>
    </w:p>
    <w:p>
      <w:pPr>
        <w:pStyle w:val="ListBullet"/>
        <w:numPr>
          <w:ilvl w:val="0"/>
          <w:numId w:val="1"/>
        </w:numPr>
        <w:spacing w:before="0" w:after="50"/>
        <w:ind w:hanging="360" w:start="317"/>
        <w:contextualSpacing/>
        <w:rPr/>
      </w:pPr>
      <w:r>
        <w:rPr>
          <w:rFonts w:eastAsia="Liberation Serif"/>
          <w:sz w:val="19"/>
        </w:rPr>
        <w:t>references across HVDs;</w:t>
      </w:r>
    </w:p>
    <w:p>
      <w:pPr>
        <w:pStyle w:val="ListBullet"/>
        <w:numPr>
          <w:ilvl w:val="0"/>
          <w:numId w:val="1"/>
        </w:numPr>
        <w:spacing w:before="0" w:after="50"/>
        <w:ind w:hanging="360" w:start="317"/>
        <w:contextualSpacing/>
        <w:rPr/>
      </w:pPr>
      <w:r>
        <w:rPr>
          <w:rFonts w:eastAsia="Liberation Serif"/>
          <w:sz w:val="19"/>
        </w:rPr>
        <w:t>integrity validation;</w:t>
      </w:r>
    </w:p>
    <w:p>
      <w:pPr>
        <w:pStyle w:val="ListBullet"/>
        <w:numPr>
          <w:ilvl w:val="0"/>
          <w:numId w:val="1"/>
        </w:numPr>
        <w:spacing w:before="0" w:after="50"/>
        <w:ind w:hanging="360" w:start="317"/>
        <w:contextualSpacing/>
        <w:rPr/>
      </w:pPr>
      <w:r>
        <w:rPr>
          <w:rFonts w:eastAsia="Liberation Serif"/>
          <w:sz w:val="19"/>
        </w:rPr>
        <w:t>persistence and recovery contracts;</w:t>
      </w:r>
    </w:p>
    <w:p>
      <w:pPr>
        <w:pStyle w:val="ListBullet"/>
        <w:numPr>
          <w:ilvl w:val="0"/>
          <w:numId w:val="1"/>
        </w:numPr>
        <w:spacing w:before="0" w:after="50"/>
        <w:ind w:hanging="360" w:start="317"/>
        <w:contextualSpacing/>
        <w:rPr/>
      </w:pPr>
      <w:r>
        <w:rPr>
          <w:rFonts w:eastAsia="Liberation Serif"/>
          <w:sz w:val="19"/>
        </w:rPr>
        <w:t>derived indexes;</w:t>
      </w:r>
    </w:p>
    <w:p>
      <w:pPr>
        <w:pStyle w:val="ListBullet"/>
        <w:numPr>
          <w:ilvl w:val="0"/>
          <w:numId w:val="1"/>
        </w:numPr>
        <w:spacing w:before="0" w:after="50"/>
        <w:ind w:hanging="360" w:start="317"/>
        <w:contextualSpacing/>
        <w:rPr/>
      </w:pPr>
      <w:r>
        <w:rPr>
          <w:rFonts w:eastAsia="Liberation Serif"/>
          <w:sz w:val="19"/>
        </w:rPr>
        <w:t>eventually uniform distribution semantics.</w:t>
      </w:r>
    </w:p>
    <w:p>
      <w:pPr>
        <w:pStyle w:val="BodyText"/>
        <w:rPr/>
      </w:pPr>
      <w:r>
        <w:rPr>
          <w:rFonts w:eastAsia="Liberation Serif"/>
          <w:sz w:val="20"/>
        </w:rPr>
        <w:t>Cognitive extensions add:</w:t>
      </w:r>
    </w:p>
    <w:p>
      <w:pPr>
        <w:pStyle w:val="ListBullet"/>
        <w:numPr>
          <w:ilvl w:val="0"/>
          <w:numId w:val="1"/>
        </w:numPr>
        <w:spacing w:before="0" w:after="50"/>
        <w:ind w:hanging="360" w:start="317"/>
        <w:contextualSpacing/>
        <w:rPr/>
      </w:pPr>
      <w:r>
        <w:rPr>
          <w:rFonts w:eastAsia="Liberation Serif"/>
          <w:sz w:val="19"/>
        </w:rPr>
        <w:t>active/working state;</w:t>
      </w:r>
    </w:p>
    <w:p>
      <w:pPr>
        <w:pStyle w:val="ListBullet"/>
        <w:numPr>
          <w:ilvl w:val="0"/>
          <w:numId w:val="1"/>
        </w:numPr>
        <w:spacing w:before="0" w:after="50"/>
        <w:ind w:hanging="360" w:start="317"/>
        <w:contextualSpacing/>
        <w:rPr/>
      </w:pPr>
      <w:r>
        <w:rPr>
          <w:rFonts w:eastAsia="Liberation Serif"/>
          <w:sz w:val="19"/>
        </w:rPr>
        <w:t>trajectories;</w:t>
      </w:r>
    </w:p>
    <w:p>
      <w:pPr>
        <w:pStyle w:val="ListBullet"/>
        <w:numPr>
          <w:ilvl w:val="0"/>
          <w:numId w:val="1"/>
        </w:numPr>
        <w:spacing w:before="0" w:after="50"/>
        <w:ind w:hanging="360" w:start="317"/>
        <w:contextualSpacing/>
        <w:rPr/>
      </w:pPr>
      <w:r>
        <w:rPr>
          <w:rFonts w:eastAsia="Liberation Serif"/>
          <w:sz w:val="19"/>
        </w:rPr>
        <w:t>ephemeral state-spaces;</w:t>
      </w:r>
    </w:p>
    <w:p>
      <w:pPr>
        <w:pStyle w:val="ListBullet"/>
        <w:numPr>
          <w:ilvl w:val="0"/>
          <w:numId w:val="1"/>
        </w:numPr>
        <w:spacing w:before="0" w:after="50"/>
        <w:ind w:hanging="360" w:start="317"/>
        <w:contextualSpacing/>
        <w:rPr/>
      </w:pPr>
      <w:r>
        <w:rPr>
          <w:rFonts w:eastAsia="Liberation Serif"/>
          <w:sz w:val="19"/>
        </w:rPr>
        <w:t>recursive execution scopes;</w:t>
      </w:r>
    </w:p>
    <w:p>
      <w:pPr>
        <w:pStyle w:val="ListBullet"/>
        <w:numPr>
          <w:ilvl w:val="0"/>
          <w:numId w:val="1"/>
        </w:numPr>
        <w:spacing w:before="0" w:after="50"/>
        <w:ind w:hanging="360" w:start="317"/>
        <w:contextualSpacing/>
        <w:rPr/>
      </w:pPr>
      <w:r>
        <w:rPr>
          <w:rFonts w:eastAsia="Liberation Serif"/>
          <w:sz w:val="19"/>
        </w:rPr>
        <w:t>copy-on-write branches;</w:t>
      </w:r>
    </w:p>
    <w:p>
      <w:pPr>
        <w:pStyle w:val="ListBullet"/>
        <w:numPr>
          <w:ilvl w:val="0"/>
          <w:numId w:val="1"/>
        </w:numPr>
        <w:spacing w:before="0" w:after="50"/>
        <w:ind w:hanging="360" w:start="317"/>
        <w:contextualSpacing/>
        <w:rPr/>
      </w:pPr>
      <w:r>
        <w:rPr>
          <w:rFonts w:eastAsia="Liberation Serif"/>
          <w:sz w:val="19"/>
        </w:rPr>
        <w:t>candidate promotion;</w:t>
      </w:r>
    </w:p>
    <w:p>
      <w:pPr>
        <w:pStyle w:val="ListBullet"/>
        <w:numPr>
          <w:ilvl w:val="0"/>
          <w:numId w:val="1"/>
        </w:numPr>
        <w:spacing w:before="0" w:after="50"/>
        <w:ind w:hanging="360" w:start="317"/>
        <w:contextualSpacing/>
        <w:rPr/>
      </w:pPr>
      <w:r>
        <w:rPr>
          <w:rFonts w:eastAsia="Liberation Serif"/>
          <w:sz w:val="19"/>
        </w:rPr>
        <w:t>counterfactual isolation;</w:t>
      </w:r>
    </w:p>
    <w:p>
      <w:pPr>
        <w:pStyle w:val="ListBullet"/>
        <w:numPr>
          <w:ilvl w:val="0"/>
          <w:numId w:val="1"/>
        </w:numPr>
        <w:spacing w:before="0" w:after="50"/>
        <w:ind w:hanging="360" w:start="317"/>
        <w:contextualSpacing/>
        <w:rPr/>
      </w:pPr>
      <w:r>
        <w:rPr>
          <w:rFonts w:eastAsia="Liberation Serif"/>
          <w:sz w:val="19"/>
        </w:rPr>
        <w:t>continuity-aware movement.</w:t>
      </w:r>
    </w:p>
    <w:p>
      <w:pPr>
        <w:pStyle w:val="Heading2"/>
        <w:rPr/>
      </w:pPr>
      <w:r>
        <w:rPr/>
        <w:t>29. Exact Retrieval Versus Associative Retrieval</w:t>
      </w:r>
    </w:p>
    <w:p>
      <w:pPr>
        <w:pStyle w:val="BodyText"/>
        <w:rPr/>
      </w:pPr>
      <w:r>
        <w:rPr>
          <w:rFonts w:eastAsia="Liberation Serif"/>
          <w:sz w:val="20"/>
        </w:rPr>
        <w:t>Exact identity lookup and associative similarity answer different questions.</w:t>
      </w:r>
    </w:p>
    <w:p>
      <w:pPr>
        <w:pStyle w:val="BodyText"/>
        <w:rPr/>
      </w:pPr>
      <w:r>
        <w:rPr>
          <w:rFonts w:eastAsia="Liberation Serif"/>
          <w:sz w:val="20"/>
        </w:rPr>
        <w:t>Exact lookup is a map</w:t>
      </w:r>
    </w:p>
    <w:p>
      <w:pPr>
        <w:pStyle w:val="Equation"/>
        <w:jc w:val="center"/>
        <w:rPr/>
      </w:pPr>
      <w:r>
        <w:rPr>
          <w:rFonts w:eastAsia="Cambria Math"/>
          <w:sz w:val="19"/>
        </w:rPr>
        <w:t>\operatorname{get}:ID\rightarrow Record\cup\{NOT\_FOUND\}.</w:t>
      </w:r>
    </w:p>
    <w:p>
      <w:pPr>
        <w:pStyle w:val="BodyText"/>
        <w:rPr/>
      </w:pPr>
      <w:r>
        <w:rPr>
          <w:rFonts w:eastAsia="Liberation Serif"/>
          <w:sz w:val="20"/>
        </w:rPr>
        <w:t>Associative retrieval is a ranked candidate function</w:t>
      </w:r>
    </w:p>
    <w:p>
      <w:pPr>
        <w:pStyle w:val="Equation"/>
        <w:jc w:val="center"/>
        <w:rPr/>
      </w:pPr>
      <w:r>
        <w:rPr>
          <w:rFonts w:eastAsia="Cambria Math"/>
          <w:sz w:val="19"/>
        </w:rPr>
        <w:t>\operatorname{ann}(q,k)\rightarrow[(id_1,s_1),\ldots,(id_k,s_k)].</w:t>
      </w:r>
    </w:p>
    <w:p>
      <w:pPr>
        <w:pStyle w:val="BodyText"/>
        <w:rPr/>
      </w:pPr>
      <w:r>
        <w:rPr>
          <w:rFonts w:eastAsia="Liberation Serif"/>
          <w:sz w:val="20"/>
        </w:rPr>
        <w:t>An ANN index may miss a relevant record or return a semantically close but wrong record. Therefore a sound pipeline is</w:t>
      </w:r>
    </w:p>
    <w:p>
      <w:pPr>
        <w:pStyle w:val="CodeBlock"/>
        <w:shd w:fill="F2F4F5" w:val="clear"/>
        <w:rPr/>
      </w:pPr>
      <w:r>
        <w:rPr>
          <w:rFonts w:eastAsia="Liberation Mono"/>
          <w:sz w:val="16"/>
        </w:rPr>
        <w:t>query</w:t>
      </w:r>
      <w:r>
        <w:rPr/>
        <w:br/>
      </w:r>
      <w:r>
        <w:rPr>
          <w:rFonts w:eastAsia="Liberation Mono"/>
          <w:sz w:val="16"/>
        </w:rPr>
        <w:t xml:space="preserve">  |</w:t>
      </w:r>
      <w:r>
        <w:rPr/>
        <w:br/>
      </w:r>
      <w:r>
        <w:rPr>
          <w:rFonts w:eastAsia="Liberation Mono"/>
          <w:sz w:val="16"/>
        </w:rPr>
        <w:t xml:space="preserve">  v</w:t>
      </w:r>
      <w:r>
        <w:rPr/>
        <w:br/>
      </w:r>
      <w:r>
        <w:rPr>
          <w:rFonts w:eastAsia="Liberation Mono"/>
          <w:sz w:val="16"/>
        </w:rPr>
        <w:t>derived ANN/HNSW candidate search</w:t>
      </w:r>
      <w:r>
        <w:rPr/>
        <w:br/>
      </w:r>
      <w:r>
        <w:rPr>
          <w:rFonts w:eastAsia="Liberation Mono"/>
          <w:sz w:val="16"/>
        </w:rPr>
        <w:t xml:space="preserve">  |</w:t>
      </w:r>
      <w:r>
        <w:rPr/>
        <w:br/>
      </w:r>
      <w:r>
        <w:rPr>
          <w:rFonts w:eastAsia="Liberation Mono"/>
          <w:sz w:val="16"/>
        </w:rPr>
        <w:t xml:space="preserve">  v</w:t>
      </w:r>
      <w:r>
        <w:rPr/>
        <w:br/>
      </w:r>
      <w:r>
        <w:rPr>
          <w:rFonts w:eastAsia="Liberation Mono"/>
          <w:sz w:val="16"/>
        </w:rPr>
        <w:t>canonical record retrieval</w:t>
      </w:r>
      <w:r>
        <w:rPr/>
        <w:br/>
      </w:r>
      <w:r>
        <w:rPr>
          <w:rFonts w:eastAsia="Liberation Mono"/>
          <w:sz w:val="16"/>
        </w:rPr>
        <w:t xml:space="preserve">  |</w:t>
      </w:r>
      <w:r>
        <w:rPr/>
        <w:br/>
      </w:r>
      <w:r>
        <w:rPr>
          <w:rFonts w:eastAsia="Liberation Mono"/>
          <w:sz w:val="16"/>
        </w:rPr>
        <w:t xml:space="preserve">  v</w:t>
      </w:r>
      <w:r>
        <w:rPr/>
        <w:br/>
      </w:r>
      <w:r>
        <w:rPr>
          <w:rFonts w:eastAsia="Liberation Mono"/>
          <w:sz w:val="16"/>
        </w:rPr>
        <w:t>HTLA/HTNLA configured comparison</w:t>
      </w:r>
      <w:r>
        <w:rPr/>
        <w:br/>
      </w:r>
      <w:r>
        <w:rPr>
          <w:rFonts w:eastAsia="Liberation Mono"/>
          <w:sz w:val="16"/>
        </w:rPr>
        <w:t xml:space="preserve">  |</w:t>
      </w:r>
      <w:r>
        <w:rPr/>
        <w:br/>
      </w:r>
      <w:r>
        <w:rPr>
          <w:rFonts w:eastAsia="Liberation Mono"/>
          <w:sz w:val="16"/>
        </w:rPr>
        <w:t xml:space="preserve">  v</w:t>
      </w:r>
      <w:r>
        <w:rPr/>
        <w:br/>
      </w:r>
      <w:r>
        <w:rPr>
          <w:rFonts w:eastAsia="Liberation Mono"/>
          <w:sz w:val="16"/>
        </w:rPr>
        <w:t>epistemic / HIGC / policy checks</w:t>
      </w:r>
      <w:r>
        <w:rPr/>
        <w:br/>
      </w:r>
      <w:r>
        <w:rPr>
          <w:rFonts w:eastAsia="Liberation Mono"/>
          <w:sz w:val="16"/>
        </w:rPr>
        <w:t xml:space="preserve">  |</w:t>
      </w:r>
      <w:r>
        <w:rPr/>
        <w:br/>
      </w:r>
      <w:r>
        <w:rPr>
          <w:rFonts w:eastAsia="Liberation Mono"/>
          <w:sz w:val="16"/>
        </w:rPr>
        <w:t xml:space="preserve">  v</w:t>
      </w:r>
      <w:r>
        <w:rPr/>
        <w:br/>
      </w:r>
      <w:r>
        <w:rPr>
          <w:rFonts w:eastAsia="Liberation Mono"/>
          <w:sz w:val="16"/>
        </w:rPr>
        <w:t>accept, defer, or abstain</w:t>
      </w:r>
    </w:p>
    <w:p>
      <w:pPr>
        <w:pStyle w:val="BodyText"/>
        <w:rPr/>
      </w:pPr>
      <w:r>
        <w:rPr>
          <w:rFonts w:eastAsia="Liberation Serif"/>
          <w:sz w:val="20"/>
        </w:rPr>
        <w:t>The reverse architecture - "nearest neighbor therefore true" - is explicitly rejected.</w:t>
      </w:r>
    </w:p>
    <w:p>
      <w:pPr>
        <w:pStyle w:val="Heading2"/>
        <w:rPr/>
      </w:pPr>
      <w:r>
        <w:rPr/>
        <w:t>30. TMS Write Path</w:t>
      </w:r>
    </w:p>
    <w:p>
      <w:pPr>
        <w:pStyle w:val="BodyText"/>
        <w:rPr/>
      </w:pPr>
      <w:r>
        <w:rPr>
          <w:rFonts w:eastAsia="Liberation Serif"/>
          <w:sz w:val="20"/>
        </w:rPr>
        <w:t>A canonical high-level write path is:</w:t>
      </w:r>
    </w:p>
    <w:p>
      <w:pPr>
        <w:pStyle w:val="CodeBlock"/>
        <w:shd w:fill="F2F4F5" w:val="clear"/>
        <w:rPr/>
      </w:pPr>
      <w:r>
        <w:rPr>
          <w:rFonts w:eastAsia="Liberation Mono"/>
          <w:sz w:val="16"/>
        </w:rPr>
        <w:t>HVD mutation request</w:t>
      </w:r>
      <w:r>
        <w:rPr/>
        <w:br/>
      </w:r>
      <w:r>
        <w:rPr>
          <w:rFonts w:eastAsia="Liberation Mono"/>
          <w:sz w:val="16"/>
        </w:rPr>
        <w:t xml:space="preserve">      |</w:t>
      </w:r>
      <w:r>
        <w:rPr/>
        <w:br/>
      </w:r>
      <w:r>
        <w:rPr>
          <w:rFonts w:eastAsia="Liberation Mono"/>
          <w:sz w:val="16"/>
        </w:rPr>
        <w:t xml:space="preserve">      v</w:t>
      </w:r>
      <w:r>
        <w:rPr/>
        <w:br/>
      </w:r>
      <w:r>
        <w:rPr>
          <w:rFonts w:eastAsia="Liberation Mono"/>
          <w:sz w:val="16"/>
        </w:rPr>
        <w:t>validate logical identity / collection boundary</w:t>
      </w:r>
      <w:r>
        <w:rPr/>
        <w:br/>
      </w:r>
      <w:r>
        <w:rPr>
          <w:rFonts w:eastAsia="Liberation Mono"/>
          <w:sz w:val="16"/>
        </w:rPr>
        <w:t xml:space="preserve">      |</w:t>
      </w:r>
      <w:r>
        <w:rPr/>
        <w:br/>
      </w:r>
      <w:r>
        <w:rPr>
          <w:rFonts w:eastAsia="Liberation Mono"/>
          <w:sz w:val="16"/>
        </w:rPr>
        <w:t xml:space="preserve">      v</w:t>
      </w:r>
      <w:r>
        <w:rPr/>
        <w:br/>
      </w:r>
      <w:r>
        <w:rPr>
          <w:rFonts w:eastAsia="Liberation Mono"/>
          <w:sz w:val="16"/>
        </w:rPr>
        <w:t>append WAL record</w:t>
      </w:r>
      <w:r>
        <w:rPr/>
        <w:br/>
      </w:r>
      <w:r>
        <w:rPr>
          <w:rFonts w:eastAsia="Liberation Mono"/>
          <w:sz w:val="16"/>
        </w:rPr>
        <w:t xml:space="preserve">      |</w:t>
      </w:r>
      <w:r>
        <w:rPr/>
        <w:br/>
      </w:r>
      <w:r>
        <w:rPr>
          <w:rFonts w:eastAsia="Liberation Mono"/>
          <w:sz w:val="16"/>
        </w:rPr>
        <w:t xml:space="preserve">      v</w:t>
      </w:r>
      <w:r>
        <w:rPr/>
        <w:br/>
      </w:r>
      <w:r>
        <w:rPr>
          <w:rFonts w:eastAsia="Liberation Mono"/>
          <w:sz w:val="16"/>
        </w:rPr>
        <w:t>update mutable Memtable</w:t>
      </w:r>
      <w:r>
        <w:rPr/>
        <w:br/>
      </w:r>
      <w:r>
        <w:rPr>
          <w:rFonts w:eastAsia="Liberation Mono"/>
          <w:sz w:val="16"/>
        </w:rPr>
        <w:t xml:space="preserve">      |</w:t>
      </w:r>
      <w:r>
        <w:rPr/>
        <w:br/>
      </w:r>
      <w:r>
        <w:rPr>
          <w:rFonts w:eastAsia="Liberation Mono"/>
          <w:sz w:val="16"/>
        </w:rPr>
        <w:t xml:space="preserve">      +--&gt; active exact read path</w:t>
      </w:r>
      <w:r>
        <w:rPr/>
        <w:br/>
      </w:r>
      <w:r>
        <w:rPr>
          <w:rFonts w:eastAsia="Liberation Mono"/>
          <w:sz w:val="16"/>
        </w:rPr>
        <w:t xml:space="preserve">      |</w:t>
      </w:r>
      <w:r>
        <w:rPr/>
        <w:br/>
      </w:r>
      <w:r>
        <w:rPr>
          <w:rFonts w:eastAsia="Liberation Mono"/>
          <w:sz w:val="16"/>
        </w:rPr>
        <w:t xml:space="preserve">      v</w:t>
      </w:r>
      <w:r>
        <w:rPr/>
        <w:br/>
      </w:r>
      <w:r>
        <w:rPr>
          <w:rFonts w:eastAsia="Liberation Mono"/>
          <w:sz w:val="16"/>
        </w:rPr>
        <w:t>freeze Memtable at threshold</w:t>
      </w:r>
      <w:r>
        <w:rPr/>
        <w:br/>
      </w:r>
      <w:r>
        <w:rPr>
          <w:rFonts w:eastAsia="Liberation Mono"/>
          <w:sz w:val="16"/>
        </w:rPr>
        <w:t xml:space="preserve">      |</w:t>
      </w:r>
      <w:r>
        <w:rPr/>
        <w:br/>
      </w:r>
      <w:r>
        <w:rPr>
          <w:rFonts w:eastAsia="Liberation Mono"/>
          <w:sz w:val="16"/>
        </w:rPr>
        <w:t xml:space="preserve">      v</w:t>
      </w:r>
      <w:r>
        <w:rPr/>
        <w:br/>
      </w:r>
      <w:r>
        <w:rPr>
          <w:rFonts w:eastAsia="Liberation Mono"/>
          <w:sz w:val="16"/>
        </w:rPr>
        <w:t>flush immutable SSTable</w:t>
      </w:r>
      <w:r>
        <w:rPr/>
        <w:br/>
      </w:r>
      <w:r>
        <w:rPr>
          <w:rFonts w:eastAsia="Liberation Mono"/>
          <w:sz w:val="16"/>
        </w:rPr>
        <w:t xml:space="preserve">      |</w:t>
      </w:r>
      <w:r>
        <w:rPr/>
        <w:br/>
      </w:r>
      <w:r>
        <w:rPr>
          <w:rFonts w:eastAsia="Liberation Mono"/>
          <w:sz w:val="16"/>
        </w:rPr>
        <w:t xml:space="preserve">      v</w:t>
      </w:r>
      <w:r>
        <w:rPr/>
        <w:br/>
      </w:r>
      <w:r>
        <w:rPr>
          <w:rFonts w:eastAsia="Liberation Mono"/>
          <w:sz w:val="16"/>
        </w:rPr>
        <w:t>background compaction / reconsolidation</w:t>
      </w:r>
      <w:r>
        <w:rPr/>
        <w:br/>
      </w:r>
      <w:r>
        <w:rPr>
          <w:rFonts w:eastAsia="Liberation Mono"/>
          <w:sz w:val="16"/>
        </w:rPr>
        <w:t xml:space="preserve">      |</w:t>
      </w:r>
      <w:r>
        <w:rPr/>
        <w:br/>
      </w:r>
      <w:r>
        <w:rPr>
          <w:rFonts w:eastAsia="Liberation Mono"/>
          <w:sz w:val="16"/>
        </w:rPr>
        <w:t xml:space="preserve">      +--&gt; update derived ANN state</w:t>
      </w:r>
      <w:r>
        <w:rPr/>
        <w:br/>
      </w:r>
      <w:r>
        <w:rPr>
          <w:rFonts w:eastAsia="Liberation Mono"/>
          <w:sz w:val="16"/>
        </w:rPr>
        <w:t xml:space="preserve">      |</w:t>
      </w:r>
      <w:r>
        <w:rPr/>
        <w:br/>
      </w:r>
      <w:r>
        <w:rPr>
          <w:rFonts w:eastAsia="Liberation Mono"/>
          <w:sz w:val="16"/>
        </w:rPr>
        <w:t xml:space="preserve">      +--&gt; stage durable archival generations</w:t>
      </w:r>
    </w:p>
    <w:p>
      <w:pPr>
        <w:pStyle w:val="BodyText"/>
        <w:rPr/>
      </w:pPr>
      <w:r>
        <w:rPr>
          <w:rFonts w:eastAsia="Liberation Serif"/>
          <w:sz w:val="20"/>
        </w:rPr>
        <w:t>Durability level is a policy decision. If a write is acknowledged only after WAL persistence, then the WAL must actually satisfy the filesystem/device durability contract implied by that acknowledgement. Nexus architecture language cannot substitute for correct fsync/barrier semantics.</w:t>
      </w:r>
    </w:p>
    <w:p>
      <w:pPr>
        <w:pStyle w:val="Heading2"/>
        <w:rPr/>
      </w:pPr>
      <w:r>
        <w:rPr/>
        <w:t>31. TMS Read Path</w:t>
      </w:r>
    </w:p>
    <w:p>
      <w:pPr>
        <w:pStyle w:val="BodyText"/>
        <w:rPr/>
      </w:pPr>
      <w:r>
        <w:rPr>
          <w:rFonts w:eastAsia="Liberation Serif"/>
          <w:sz w:val="20"/>
        </w:rPr>
        <w:t>A typical exact read checks the newest state first:</w:t>
      </w:r>
    </w:p>
    <w:p>
      <w:pPr>
        <w:pStyle w:val="Equation"/>
        <w:jc w:val="center"/>
        <w:rPr/>
      </w:pPr>
      <w:r>
        <w:rPr>
          <w:rFonts w:eastAsia="Cambria Math"/>
          <w:sz w:val="19"/>
        </w:rPr>
        <w:t>R(k)=\operatorname{first\_visible} \left(M(k),S_0(k),S_1(k),\ldots,S_n(k)\right),</w:t>
      </w:r>
    </w:p>
    <w:p>
      <w:pPr>
        <w:pStyle w:val="BodyText"/>
        <w:rPr/>
      </w:pPr>
      <w:r>
        <w:rPr>
          <w:rFonts w:eastAsia="Liberation Serif"/>
          <w:sz w:val="20"/>
        </w:rPr>
        <w:t>where \(M\) is the active Memtable and \(S_i\) are ordered SSTable levels/runs. Bloom filters or equivalent membership structures may avoid unnecessary file probes.</w:t>
      </w:r>
    </w:p>
    <w:p>
      <w:pPr>
        <w:pStyle w:val="BodyText"/>
        <w:rPr/>
      </w:pPr>
      <w:r>
        <w:rPr>
          <w:rFonts w:eastAsia="Liberation Serif"/>
          <w:sz w:val="20"/>
        </w:rPr>
        <w:t>Associative reads use a derived index over selected active/retained records. Because ANN state is derivative, it must be rebuildable from authoritative HVD/TMS records.</w:t>
      </w:r>
    </w:p>
    <w:p>
      <w:pPr>
        <w:pStyle w:val="Heading2"/>
        <w:rPr/>
      </w:pPr>
      <w:r>
        <w:rPr/>
        <w:t>32. Compaction Is a Cognitive Risk Boundary</w:t>
      </w:r>
    </w:p>
    <w:p>
      <w:pPr>
        <w:pStyle w:val="BodyText"/>
        <w:rPr/>
      </w:pPr>
      <w:r>
        <w:rPr>
          <w:rFonts w:eastAsia="Liberation Serif"/>
          <w:sz w:val="20"/>
        </w:rPr>
        <w:t>Ordinary LSM compaction is allowed to discard obsolete versions when no reader or retention policy can observe them. Nexus adds a complication: intermediate state may be needed for THDE trajectory, temporal comparison, audit, or episode causality.</w:t>
      </w:r>
    </w:p>
    <w:p>
      <w:pPr>
        <w:pStyle w:val="BodyText"/>
        <w:rPr/>
      </w:pPr>
      <w:r>
        <w:rPr>
          <w:rFonts w:eastAsia="Liberation Serif"/>
          <w:sz w:val="20"/>
        </w:rPr>
        <w:t>Therefore the naive compaction rule</w:t>
      </w:r>
    </w:p>
    <w:p>
      <w:pPr>
        <w:pStyle w:val="Equation"/>
        <w:jc w:val="center"/>
        <w:rPr/>
      </w:pPr>
      <w:r>
        <w:rPr>
          <w:rFonts w:eastAsia="Cambria Math"/>
          <w:sz w:val="19"/>
        </w:rPr>
        <w:t>\text{old version}\Rightarrow\text{delete}</w:t>
      </w:r>
    </w:p>
    <w:p>
      <w:pPr>
        <w:pStyle w:val="BodyText"/>
        <w:rPr/>
      </w:pPr>
      <w:r>
        <w:rPr>
          <w:rFonts w:eastAsia="Liberation Serif"/>
          <w:sz w:val="20"/>
        </w:rPr>
        <w:t>is unsafe.</w:t>
      </w:r>
    </w:p>
    <w:p>
      <w:pPr>
        <w:pStyle w:val="BodyText"/>
        <w:rPr/>
      </w:pPr>
      <w:r>
        <w:rPr>
          <w:rFonts w:eastAsia="Liberation Serif"/>
          <w:sz w:val="20"/>
        </w:rPr>
        <w:t>Instead, retention must be a function of visibility and temporal obligations:</w:t>
      </w:r>
    </w:p>
    <w:p>
      <w:pPr>
        <w:pStyle w:val="Equation"/>
        <w:jc w:val="center"/>
        <w:rPr/>
      </w:pPr>
      <w:r>
        <w:rPr>
          <w:rFonts w:eastAsia="Cambria Math"/>
          <w:sz w:val="19"/>
        </w:rPr>
        <w:t>\operatorname{retain}(v)= V_{snapshot}(v)\lor V_{THDE}(v)\lor V_{episode}(v)\lor V_{audit}(v)\lor V_{continuity}(v).</w:t>
      </w:r>
    </w:p>
    <w:p>
      <w:pPr>
        <w:pStyle w:val="BodyText"/>
        <w:rPr/>
      </w:pPr>
      <w:r>
        <w:rPr>
          <w:rFonts w:eastAsia="Liberation Serif"/>
          <w:sz w:val="20"/>
        </w:rPr>
        <w:t xml:space="preserve">Only versions outside all required visibility/retention sets may be physically discarded. This is the systems-engineering meaning of the recursive-HVD architecture's warning about </w:t>
      </w:r>
      <w:r>
        <w:rPr>
          <w:rFonts w:eastAsia="Liberation Serif"/>
          <w:b/>
          <w:sz w:val="20"/>
        </w:rPr>
        <w:t>trajectory erasure</w:t>
      </w:r>
      <w:r>
        <w:rPr>
          <w:rFonts w:eastAsia="Liberation Serif"/>
          <w:sz w:val="20"/>
        </w:rPr>
        <w:t>.</w:t>
      </w:r>
    </w:p>
    <w:p>
      <w:pPr>
        <w:pStyle w:val="Heading2"/>
        <w:rPr/>
      </w:pPr>
      <w:r>
        <w:rPr/>
        <w:t>33. Structural Sharing and Persistent Views</w:t>
      </w:r>
    </w:p>
    <w:p>
      <w:pPr>
        <w:pStyle w:val="BodyText"/>
        <w:rPr/>
      </w:pPr>
      <w:r>
        <w:rPr>
          <w:rFonts w:eastAsia="Liberation Serif"/>
          <w:sz w:val="20"/>
        </w:rPr>
        <w:t>Suppose \(B\) is an immutable/versioned base world and \(N\) candidate HVDs diverge from it. Candidate \(i\) is logically</w:t>
      </w:r>
    </w:p>
    <w:p>
      <w:pPr>
        <w:pStyle w:val="Equation"/>
        <w:jc w:val="center"/>
        <w:rPr/>
      </w:pPr>
      <w:r>
        <w:rPr>
          <w:rFonts w:eastAsia="Cambria Math"/>
          <w:sz w:val="19"/>
        </w:rPr>
        <w:t>D_i=B\oplus\Delta_i,</w:t>
      </w:r>
    </w:p>
    <w:p>
      <w:pPr>
        <w:pStyle w:val="BodyText"/>
        <w:rPr/>
      </w:pPr>
      <w:r>
        <w:rPr>
          <w:rFonts w:eastAsia="Liberation Serif"/>
          <w:sz w:val="20"/>
        </w:rPr>
        <w:t>where \(\oplus\) here denotes overlay/composition, not the HTLA vector-space direct sum.</w:t>
      </w:r>
    </w:p>
    <w:p>
      <w:pPr>
        <w:pStyle w:val="BodyText"/>
        <w:rPr/>
      </w:pPr>
      <w:r>
        <w:rPr>
          <w:rFonts w:eastAsia="Liberation Serif"/>
          <w:sz w:val="20"/>
        </w:rPr>
        <w:t>The naive physical memory cost is</w:t>
      </w:r>
    </w:p>
    <w:p>
      <w:pPr>
        <w:pStyle w:val="Equation"/>
        <w:jc w:val="center"/>
        <w:rPr/>
      </w:pPr>
      <w:r>
        <w:rPr>
          <w:rFonts w:eastAsia="Cambria Math"/>
          <w:sz w:val="19"/>
        </w:rPr>
        <w:t>M_{naive}\approx N|B|+\sum_i|\Delta_i|.</w:t>
      </w:r>
    </w:p>
    <w:p>
      <w:pPr>
        <w:pStyle w:val="BodyText"/>
        <w:rPr/>
      </w:pPr>
      <w:r>
        <w:rPr>
          <w:rFonts w:eastAsia="Liberation Serif"/>
          <w:sz w:val="20"/>
        </w:rPr>
        <w:t>With structural sharing,</w:t>
      </w:r>
    </w:p>
    <w:p>
      <w:pPr>
        <w:pStyle w:val="Equation"/>
        <w:jc w:val="center"/>
        <w:rPr/>
      </w:pPr>
      <w:r>
        <w:rPr>
          <w:rFonts w:eastAsia="Cambria Math"/>
          <w:sz w:val="19"/>
        </w:rPr>
        <w:t>\boxed{ M_{COW}\approx |B|+\sum_i|\Delta_i|+M_{metadata} }.</w:t>
      </w:r>
    </w:p>
    <w:p>
      <w:pPr>
        <w:pStyle w:val="BodyText"/>
        <w:rPr/>
      </w:pPr>
      <w:r>
        <w:rPr>
          <w:rFonts w:eastAsia="Liberation Serif"/>
          <w:sz w:val="20"/>
        </w:rPr>
        <w:t>The savings factor is approximately</w:t>
      </w:r>
    </w:p>
    <w:p>
      <w:pPr>
        <w:pStyle w:val="Equation"/>
        <w:jc w:val="center"/>
        <w:rPr/>
      </w:pPr>
      <w:r>
        <w:rPr>
          <w:rFonts w:eastAsia="Cambria Math"/>
          <w:sz w:val="19"/>
        </w:rPr>
        <w:t>G=\frac{N|B|}{|B|+\sum_i|\Delta_i|+M_{metadata}}.</w:t>
      </w:r>
    </w:p>
    <w:p>
      <w:pPr>
        <w:pStyle w:val="BodyText"/>
        <w:rPr/>
      </w:pPr>
      <w:r>
        <w:rPr>
          <w:rFonts w:eastAsia="Liberation Serif"/>
          <w:sz w:val="20"/>
        </w:rPr>
        <w:t>This formula, rather than any one illustrative number, is the canonical scalability insight.</w:t>
      </w:r>
    </w:p>
    <w:p>
      <w:pPr>
        <w:pStyle w:val="Heading3"/>
        <w:rPr/>
      </w:pPr>
      <w:r>
        <w:rPr/>
        <w:t>33.1 Structural sharing is not inheritance</w:t>
      </w:r>
    </w:p>
    <w:p>
      <w:pPr>
        <w:pStyle w:val="BodyText"/>
        <w:rPr/>
      </w:pPr>
      <w:r>
        <w:rPr>
          <w:rFonts w:eastAsia="Liberation Serif"/>
          <w:sz w:val="20"/>
        </w:rPr>
        <w:t>If \(D_1\) and \(D_2\) reference the same immutable extent, the correct conclusion is</w:t>
      </w:r>
    </w:p>
    <w:p>
      <w:pPr>
        <w:pStyle w:val="Equation"/>
        <w:jc w:val="center"/>
        <w:rPr/>
      </w:pPr>
      <w:r>
        <w:rPr>
          <w:rFonts w:eastAsia="Cambria Math"/>
          <w:sz w:val="19"/>
        </w:rPr>
        <w:t>S(D_1)\cap S(D_2)\neq\varnothing.</w:t>
      </w:r>
    </w:p>
    <w:p>
      <w:pPr>
        <w:pStyle w:val="BodyText"/>
        <w:rPr/>
      </w:pPr>
      <w:r>
        <w:rPr>
          <w:rFonts w:eastAsia="Liberation Serif"/>
          <w:sz w:val="20"/>
        </w:rPr>
        <w:t>It does not imply</w:t>
      </w:r>
    </w:p>
    <w:p>
      <w:pPr>
        <w:pStyle w:val="Equation"/>
        <w:jc w:val="center"/>
        <w:rPr/>
      </w:pPr>
      <w:r>
        <w:rPr>
          <w:rFonts w:eastAsia="Cambria Math"/>
          <w:sz w:val="19"/>
        </w:rPr>
        <w:t>I(D_1)=I(D_2)</w:t>
      </w:r>
    </w:p>
    <w:p>
      <w:pPr>
        <w:pStyle w:val="BodyText"/>
        <w:rPr/>
      </w:pPr>
      <w:r>
        <w:rPr>
          <w:rFonts w:eastAsia="Liberation Serif"/>
          <w:sz w:val="20"/>
        </w:rPr>
        <w:t>or</w:t>
      </w:r>
    </w:p>
    <w:p>
      <w:pPr>
        <w:pStyle w:val="Equation"/>
        <w:jc w:val="center"/>
        <w:rPr/>
      </w:pPr>
      <w:r>
        <w:rPr>
          <w:rFonts w:eastAsia="Cambria Math"/>
          <w:sz w:val="19"/>
        </w:rPr>
        <w:t>D_2\text{ is a semantic child of }D_1.</w:t>
      </w:r>
    </w:p>
    <w:p>
      <w:pPr>
        <w:pStyle w:val="BodyText"/>
        <w:rPr/>
      </w:pPr>
      <w:r>
        <w:rPr>
          <w:rFonts w:eastAsia="Liberation Serif"/>
          <w:sz w:val="20"/>
        </w:rPr>
        <w:t>Storage topology is not cognitive ontology.</w:t>
      </w:r>
    </w:p>
    <w:p>
      <w:pPr>
        <w:pStyle w:val="Heading2"/>
        <w:rPr/>
      </w:pPr>
      <w:r>
        <w:rPr/>
        <w:t>34. HDF5 as Durable Long-Term/Permanent Persistence</w:t>
      </w:r>
    </w:p>
    <w:p>
      <w:pPr>
        <w:pStyle w:val="BodyText"/>
        <w:rPr/>
      </w:pPr>
      <w:r>
        <w:rPr>
          <w:rFonts w:eastAsia="Liberation Serif"/>
          <w:sz w:val="20"/>
        </w:rPr>
        <w:t>The current architecture makes HDF5 subordinate to TMS for live cognition. HDF5 is used because it is well suited to portable chunked heterogeneous array persistence, but the design law would remain even if the future durable format changed:</w:t>
      </w:r>
    </w:p>
    <w:p>
      <w:pPr>
        <w:pStyle w:val="Equation"/>
        <w:jc w:val="center"/>
        <w:rPr/>
      </w:pPr>
      <w:r>
        <w:rPr>
          <w:rFonts w:eastAsia="Cambria Math"/>
          <w:sz w:val="19"/>
        </w:rPr>
        <w:t>\boxed{\text{active cognition runs on TMS, not the archival file format}}.</w:t>
      </w:r>
    </w:p>
    <w:p>
      <w:pPr>
        <w:pStyle w:val="BodyText"/>
        <w:rPr/>
      </w:pPr>
      <w:r>
        <w:rPr>
          <w:rFonts w:eastAsia="Liberation Serif"/>
          <w:sz w:val="20"/>
        </w:rPr>
        <w:t>HDF5 participates in:</w:t>
      </w:r>
    </w:p>
    <w:p>
      <w:pPr>
        <w:pStyle w:val="ListBullet"/>
        <w:numPr>
          <w:ilvl w:val="0"/>
          <w:numId w:val="1"/>
        </w:numPr>
        <w:spacing w:before="0" w:after="50"/>
        <w:ind w:hanging="360" w:start="317"/>
        <w:contextualSpacing/>
        <w:rPr/>
      </w:pPr>
      <w:r>
        <w:rPr>
          <w:rFonts w:eastAsia="Liberation Serif"/>
          <w:sz w:val="19"/>
        </w:rPr>
        <w:t>long-term/permanent retained state;</w:t>
      </w:r>
    </w:p>
    <w:p>
      <w:pPr>
        <w:pStyle w:val="ListBullet"/>
        <w:numPr>
          <w:ilvl w:val="0"/>
          <w:numId w:val="1"/>
        </w:numPr>
        <w:spacing w:before="0" w:after="50"/>
        <w:ind w:hanging="360" w:start="317"/>
        <w:contextualSpacing/>
        <w:rPr/>
      </w:pPr>
      <w:r>
        <w:rPr>
          <w:rFonts w:eastAsia="Liberation Serif"/>
          <w:sz w:val="19"/>
        </w:rPr>
        <w:t>durable generations;</w:t>
      </w:r>
    </w:p>
    <w:p>
      <w:pPr>
        <w:pStyle w:val="ListBullet"/>
        <w:numPr>
          <w:ilvl w:val="0"/>
          <w:numId w:val="1"/>
        </w:numPr>
        <w:spacing w:before="0" w:after="50"/>
        <w:ind w:hanging="360" w:start="317"/>
        <w:contextualSpacing/>
        <w:rPr/>
      </w:pPr>
      <w:r>
        <w:rPr>
          <w:rFonts w:eastAsia="Liberation Serif"/>
          <w:sz w:val="19"/>
        </w:rPr>
        <w:t>archival consolidation;</w:t>
      </w:r>
    </w:p>
    <w:p>
      <w:pPr>
        <w:pStyle w:val="ListBullet"/>
        <w:numPr>
          <w:ilvl w:val="0"/>
          <w:numId w:val="1"/>
        </w:numPr>
        <w:spacing w:before="0" w:after="50"/>
        <w:ind w:hanging="360" w:start="317"/>
        <w:contextualSpacing/>
        <w:rPr/>
      </w:pPr>
      <w:r>
        <w:rPr>
          <w:rFonts w:eastAsia="Liberation Serif"/>
          <w:sz w:val="19"/>
        </w:rPr>
        <w:t>restoration;</w:t>
      </w:r>
    </w:p>
    <w:p>
      <w:pPr>
        <w:pStyle w:val="ListBullet"/>
        <w:numPr>
          <w:ilvl w:val="0"/>
          <w:numId w:val="1"/>
        </w:numPr>
        <w:spacing w:before="0" w:after="50"/>
        <w:ind w:hanging="360" w:start="317"/>
        <w:contextualSpacing/>
        <w:rPr/>
      </w:pPr>
      <w:r>
        <w:rPr>
          <w:rFonts w:eastAsia="Liberation Serif"/>
          <w:sz w:val="19"/>
        </w:rPr>
        <w:t>rehydration;</w:t>
      </w:r>
    </w:p>
    <w:p>
      <w:pPr>
        <w:pStyle w:val="ListBullet"/>
        <w:numPr>
          <w:ilvl w:val="0"/>
          <w:numId w:val="1"/>
        </w:numPr>
        <w:spacing w:before="0" w:after="50"/>
        <w:ind w:hanging="360" w:start="317"/>
        <w:contextualSpacing/>
        <w:rPr/>
      </w:pPr>
      <w:r>
        <w:rPr>
          <w:rFonts w:eastAsia="Liberation Serif"/>
          <w:sz w:val="19"/>
        </w:rPr>
        <w:t>System Rebirth.</w:t>
      </w:r>
    </w:p>
    <w:p>
      <w:pPr>
        <w:pStyle w:val="BodyText"/>
        <w:rPr/>
      </w:pPr>
      <w:r>
        <w:rPr>
          <w:rFonts w:eastAsia="Liberation Serif"/>
          <w:sz w:val="20"/>
        </w:rPr>
        <w:t>It does not participate directly in the latency-sensitive active query path.</w:t>
      </w:r>
    </w:p>
    <w:p>
      <w:pPr>
        <w:pStyle w:val="Heading2"/>
        <w:rPr/>
      </w:pPr>
      <w:r>
        <w:rPr/>
        <w:t>35. Staged Persistence</w:t>
      </w:r>
    </w:p>
    <w:p>
      <w:pPr>
        <w:pStyle w:val="BodyText"/>
        <w:rPr/>
      </w:pPr>
      <w:r>
        <w:rPr>
          <w:rFonts w:eastAsia="Liberation Serif"/>
          <w:sz w:val="20"/>
        </w:rPr>
        <w:t>A naive archive operation that holds a global consistent-read barrier while serializing a large database can stall cognition for the entire archive duration. The revised architecture uses a short barrier to create a stable staging snapshot:</w:t>
      </w:r>
    </w:p>
    <w:p>
      <w:pPr>
        <w:pStyle w:val="CodeBlock"/>
        <w:shd w:fill="F2F4F5" w:val="clear"/>
        <w:rPr/>
      </w:pPr>
      <w:r>
        <w:rPr>
          <w:rFonts w:eastAsia="Liberation Mono"/>
          <w:sz w:val="16"/>
        </w:rPr>
        <w:t>LIVE TMS</w:t>
      </w:r>
      <w:r>
        <w:rPr/>
        <w:br/>
      </w:r>
      <w:r>
        <w:rPr>
          <w:rFonts w:eastAsia="Liberation Mono"/>
          <w:sz w:val="16"/>
        </w:rPr>
        <w:t xml:space="preserve">   |</w:t>
      </w:r>
      <w:r>
        <w:rPr/>
        <w:br/>
      </w:r>
      <w:r>
        <w:rPr>
          <w:rFonts w:eastAsia="Liberation Mono"/>
          <w:sz w:val="16"/>
        </w:rPr>
        <w:t xml:space="preserve">   | acquire short coherent barrier</w:t>
      </w:r>
      <w:r>
        <w:rPr/>
        <w:br/>
      </w:r>
      <w:r>
        <w:rPr>
          <w:rFonts w:eastAsia="Liberation Mono"/>
          <w:sz w:val="16"/>
        </w:rPr>
        <w:t xml:space="preserve">   v</w:t>
      </w:r>
      <w:r>
        <w:rPr/>
        <w:br/>
      </w:r>
      <w:r>
        <w:rPr>
          <w:rFonts w:eastAsia="Liberation Mono"/>
          <w:sz w:val="16"/>
        </w:rPr>
        <w:t>capture immutable staging snapshot at logical sequence L</w:t>
      </w:r>
      <w:r>
        <w:rPr/>
        <w:br/>
      </w:r>
      <w:r>
        <w:rPr>
          <w:rFonts w:eastAsia="Liberation Mono"/>
          <w:sz w:val="16"/>
        </w:rPr>
        <w:t xml:space="preserve">   |</w:t>
      </w:r>
      <w:r>
        <w:rPr/>
        <w:br/>
      </w:r>
      <w:r>
        <w:rPr>
          <w:rFonts w:eastAsia="Liberation Mono"/>
          <w:sz w:val="16"/>
        </w:rPr>
        <w:t xml:space="preserve">   +------ release writers</w:t>
      </w:r>
      <w:r>
        <w:rPr/>
        <w:br/>
      </w:r>
      <w:r>
        <w:rPr>
          <w:rFonts w:eastAsia="Liberation Mono"/>
          <w:sz w:val="16"/>
        </w:rPr>
        <w:t xml:space="preserve">   |</w:t>
      </w:r>
      <w:r>
        <w:rPr/>
        <w:br/>
      </w:r>
      <w:r>
        <w:rPr>
          <w:rFonts w:eastAsia="Liberation Mono"/>
          <w:sz w:val="16"/>
        </w:rPr>
        <w:t xml:space="preserve">   v</w:t>
      </w:r>
      <w:r>
        <w:rPr/>
        <w:br/>
      </w:r>
      <w:r>
        <w:rPr>
          <w:rFonts w:eastAsia="Liberation Mono"/>
          <w:sz w:val="16"/>
        </w:rPr>
        <w:t>stream staged state to HDF5</w:t>
      </w:r>
      <w:r>
        <w:rPr/>
        <w:br/>
      </w:r>
      <w:r>
        <w:rPr>
          <w:rFonts w:eastAsia="Liberation Mono"/>
          <w:sz w:val="16"/>
        </w:rPr>
        <w:t xml:space="preserve">   |</w:t>
      </w:r>
      <w:r>
        <w:rPr/>
        <w:br/>
      </w:r>
      <w:r>
        <w:rPr>
          <w:rFonts w:eastAsia="Liberation Mono"/>
          <w:sz w:val="16"/>
        </w:rPr>
        <w:t xml:space="preserve">   v</w:t>
      </w:r>
      <w:r>
        <w:rPr/>
        <w:br/>
      </w:r>
      <w:r>
        <w:rPr>
          <w:rFonts w:eastAsia="Liberation Mono"/>
          <w:sz w:val="16"/>
        </w:rPr>
        <w:t>compute/verify integrity tree</w:t>
      </w:r>
      <w:r>
        <w:rPr/>
        <w:br/>
      </w:r>
      <w:r>
        <w:rPr>
          <w:rFonts w:eastAsia="Liberation Mono"/>
          <w:sz w:val="16"/>
        </w:rPr>
        <w:t xml:space="preserve">   |</w:t>
      </w:r>
      <w:r>
        <w:rPr/>
        <w:br/>
      </w:r>
      <w:r>
        <w:rPr>
          <w:rFonts w:eastAsia="Liberation Mono"/>
          <w:sz w:val="16"/>
        </w:rPr>
        <w:t xml:space="preserve">   v</w:t>
      </w:r>
      <w:r>
        <w:rPr/>
        <w:br/>
      </w:r>
      <w:r>
        <w:rPr>
          <w:rFonts w:eastAsia="Liberation Mono"/>
          <w:sz w:val="16"/>
        </w:rPr>
        <w:t>publish durable generation G(L)</w:t>
      </w:r>
    </w:p>
    <w:p>
      <w:pPr>
        <w:pStyle w:val="BodyText"/>
        <w:rPr/>
      </w:pPr>
      <w:r>
        <w:rPr>
          <w:rFonts w:eastAsia="Liberation Serif"/>
          <w:sz w:val="20"/>
        </w:rPr>
        <w:t>The key invariant is</w:t>
      </w:r>
    </w:p>
    <w:p>
      <w:pPr>
        <w:pStyle w:val="Equation"/>
        <w:jc w:val="center"/>
        <w:rPr/>
      </w:pPr>
      <w:r>
        <w:rPr>
          <w:rFonts w:eastAsia="Cambria Math"/>
          <w:sz w:val="19"/>
        </w:rPr>
        <w:t>\boxed{ \text{one HDF5 generation}\leftrightarrow\text{one coherent logical point in TMS history} }.</w:t>
      </w:r>
    </w:p>
    <w:p>
      <w:pPr>
        <w:pStyle w:val="BodyText"/>
        <w:rPr/>
      </w:pPr>
      <w:r>
        <w:rPr>
          <w:rFonts w:eastAsia="Liberation Serif"/>
          <w:sz w:val="20"/>
        </w:rPr>
        <w:t>If the archive mixes pre- and post-snapshot state, restoration becomes a state that never actually existed.</w:t>
      </w:r>
    </w:p>
    <w:p>
      <w:pPr>
        <w:pStyle w:val="Heading2"/>
        <w:rPr/>
      </w:pPr>
      <w:r>
        <w:rPr/>
        <w:t>36. Hierarchical Integrity</w:t>
      </w:r>
    </w:p>
    <w:p>
      <w:pPr>
        <w:pStyle w:val="BodyText"/>
        <w:rPr/>
      </w:pPr>
      <w:r>
        <w:rPr>
          <w:rFonts w:eastAsia="Liberation Serif"/>
          <w:sz w:val="20"/>
        </w:rPr>
        <w:t>Per-record cryptographic digests are useful but unwieldy at scale. A deterministic hierarchy can be defined.</w:t>
      </w:r>
    </w:p>
    <w:p>
      <w:pPr>
        <w:pStyle w:val="BodyText"/>
        <w:rPr/>
      </w:pPr>
      <w:r>
        <w:rPr>
          <w:rFonts w:eastAsia="Liberation Serif"/>
          <w:sz w:val="20"/>
        </w:rPr>
        <w:t>For canonical record bytes \(b_i\):</w:t>
      </w:r>
    </w:p>
    <w:p>
      <w:pPr>
        <w:pStyle w:val="Equation"/>
        <w:jc w:val="center"/>
        <w:rPr/>
      </w:pPr>
      <w:r>
        <w:rPr>
          <w:rFonts w:eastAsia="Cambria Math"/>
          <w:sz w:val="19"/>
        </w:rPr>
        <w:t>h_i=H(b_i).</w:t>
      </w:r>
    </w:p>
    <w:p>
      <w:pPr>
        <w:pStyle w:val="BodyText"/>
        <w:rPr/>
      </w:pPr>
      <w:r>
        <w:rPr>
          <w:rFonts w:eastAsia="Liberation Serif"/>
          <w:sz w:val="20"/>
        </w:rPr>
        <w:t>For ordered chunk \(C_j=(h_{j,1},\ldots,h_{j,m})\):</w:t>
      </w:r>
    </w:p>
    <w:p>
      <w:pPr>
        <w:pStyle w:val="Equation"/>
        <w:jc w:val="center"/>
        <w:rPr/>
      </w:pPr>
      <w:r>
        <w:rPr>
          <w:rFonts w:eastAsia="Cambria Math"/>
          <w:sz w:val="19"/>
        </w:rPr>
        <w:t>r_j=H(\operatorname{domainsep}_{chunk}\Vert h_{j,1}\Vert\cdots\Vert h_{j,m}).</w:t>
      </w:r>
    </w:p>
    <w:p>
      <w:pPr>
        <w:pStyle w:val="BodyText"/>
        <w:rPr/>
      </w:pPr>
      <w:r>
        <w:rPr>
          <w:rFonts w:eastAsia="Liberation Serif"/>
          <w:sz w:val="20"/>
        </w:rPr>
        <w:t>For collection \(K\) containing ordered chunk roots:</w:t>
      </w:r>
    </w:p>
    <w:p>
      <w:pPr>
        <w:pStyle w:val="Equation"/>
        <w:jc w:val="center"/>
        <w:rPr/>
      </w:pPr>
      <w:r>
        <w:rPr>
          <w:rFonts w:eastAsia="Cambria Math"/>
          <w:sz w:val="19"/>
        </w:rPr>
        <w:t>r_K=H(\operatorname{domainsep}_{collection}\Vert r_1\Vert\cdots\Vert r_p).</w:t>
      </w:r>
    </w:p>
    <w:p>
      <w:pPr>
        <w:pStyle w:val="BodyText"/>
        <w:rPr/>
      </w:pPr>
      <w:r>
        <w:rPr>
          <w:rFonts w:eastAsia="Liberation Serif"/>
          <w:sz w:val="20"/>
        </w:rPr>
        <w:t>For the whole archive:</w:t>
      </w:r>
    </w:p>
    <w:p>
      <w:pPr>
        <w:pStyle w:val="Equation"/>
        <w:jc w:val="center"/>
        <w:rPr/>
      </w:pPr>
      <w:r>
        <w:rPr>
          <w:rFonts w:eastAsia="Cambria Math"/>
          <w:sz w:val="19"/>
        </w:rPr>
        <w:t>r_A=H(\operatorname{domainsep}_{archive}\Vert r_{K_1}\Vert\cdots\Vert r_{K_q}).</w:t>
      </w:r>
    </w:p>
    <w:p>
      <w:pPr>
        <w:pStyle w:val="BodyText"/>
        <w:rPr/>
      </w:pPr>
      <w:r>
        <w:rPr>
          <w:rFonts w:eastAsia="Liberation Serif"/>
          <w:sz w:val="20"/>
        </w:rPr>
        <w:t>Domain separation and canonical ordering are mandatory; otherwise structurally different data can hash ambiguously. The value of a hierarchy is operational: a changed archive root can be localized to a collection and chunk without scanning unrelated data.</w:t>
      </w:r>
    </w:p>
    <w:p>
      <w:pPr>
        <w:pStyle w:val="Heading2"/>
        <w:rPr/>
      </w:pPr>
      <w:r>
        <w:rPr/>
        <w:t>37. System Rebirth as an Engineering Protocol</w:t>
      </w:r>
    </w:p>
    <w:p>
      <w:pPr>
        <w:pStyle w:val="BodyText"/>
        <w:rPr/>
      </w:pPr>
      <w:r>
        <w:rPr>
          <w:rFonts w:eastAsia="Liberation Serif"/>
          <w:sz w:val="20"/>
        </w:rPr>
        <w:t>"System Rebirth" should be interpreted narrowly and rigorously. A recovery path may be:</w:t>
      </w:r>
    </w:p>
    <w:p>
      <w:pPr>
        <w:pStyle w:val="CodeBlock"/>
        <w:shd w:fill="F2F4F5" w:val="clear"/>
        <w:rPr/>
      </w:pPr>
      <w:r>
        <w:rPr>
          <w:rFonts w:eastAsia="Liberation Mono"/>
          <w:sz w:val="16"/>
        </w:rPr>
        <w:t>HDF5 durable generation</w:t>
      </w:r>
      <w:r>
        <w:rPr/>
        <w:br/>
      </w:r>
      <w:r>
        <w:rPr>
          <w:rFonts w:eastAsia="Liberation Mono"/>
          <w:sz w:val="16"/>
        </w:rPr>
        <w:t xml:space="preserve">       |</w:t>
      </w:r>
      <w:r>
        <w:rPr/>
        <w:br/>
      </w:r>
      <w:r>
        <w:rPr>
          <w:rFonts w:eastAsia="Liberation Mono"/>
          <w:sz w:val="16"/>
        </w:rPr>
        <w:t xml:space="preserve">       v</w:t>
      </w:r>
      <w:r>
        <w:rPr/>
        <w:br/>
      </w:r>
      <w:r>
        <w:rPr>
          <w:rFonts w:eastAsia="Liberation Mono"/>
          <w:sz w:val="16"/>
        </w:rPr>
        <w:t>integrity + schema validation</w:t>
      </w:r>
      <w:r>
        <w:rPr/>
        <w:br/>
      </w:r>
      <w:r>
        <w:rPr>
          <w:rFonts w:eastAsia="Liberation Mono"/>
          <w:sz w:val="16"/>
        </w:rPr>
        <w:t xml:space="preserve">       |</w:t>
      </w:r>
      <w:r>
        <w:rPr/>
        <w:br/>
      </w:r>
      <w:r>
        <w:rPr>
          <w:rFonts w:eastAsia="Liberation Mono"/>
          <w:sz w:val="16"/>
        </w:rPr>
        <w:t xml:space="preserve">       v</w:t>
      </w:r>
      <w:r>
        <w:rPr/>
        <w:br/>
      </w:r>
      <w:r>
        <w:rPr>
          <w:rFonts w:eastAsia="Liberation Mono"/>
          <w:sz w:val="16"/>
        </w:rPr>
        <w:t>TUCR-compatible substrate projection</w:t>
      </w:r>
      <w:r>
        <w:rPr/>
        <w:br/>
      </w:r>
      <w:r>
        <w:rPr>
          <w:rFonts w:eastAsia="Liberation Mono"/>
          <w:sz w:val="16"/>
        </w:rPr>
        <w:t xml:space="preserve">       |</w:t>
      </w:r>
      <w:r>
        <w:rPr/>
        <w:br/>
      </w:r>
      <w:r>
        <w:rPr>
          <w:rFonts w:eastAsia="Liberation Mono"/>
          <w:sz w:val="16"/>
        </w:rPr>
        <w:t xml:space="preserve">       v</w:t>
      </w:r>
      <w:r>
        <w:rPr/>
        <w:br/>
      </w:r>
      <w:r>
        <w:rPr>
          <w:rFonts w:eastAsia="Liberation Mono"/>
          <w:sz w:val="16"/>
        </w:rPr>
        <w:t>rebuild TMS extents / SSTables / Memtables</w:t>
      </w:r>
      <w:r>
        <w:rPr/>
        <w:br/>
      </w:r>
      <w:r>
        <w:rPr>
          <w:rFonts w:eastAsia="Liberation Mono"/>
          <w:sz w:val="16"/>
        </w:rPr>
        <w:t xml:space="preserve">       |</w:t>
      </w:r>
      <w:r>
        <w:rPr/>
        <w:br/>
      </w:r>
      <w:r>
        <w:rPr>
          <w:rFonts w:eastAsia="Liberation Mono"/>
          <w:sz w:val="16"/>
        </w:rPr>
        <w:t xml:space="preserve">       v</w:t>
      </w:r>
      <w:r>
        <w:rPr/>
        <w:br/>
      </w:r>
      <w:r>
        <w:rPr>
          <w:rFonts w:eastAsia="Liberation Mono"/>
          <w:sz w:val="16"/>
        </w:rPr>
        <w:t>rebuild derived ANN indexes</w:t>
      </w:r>
      <w:r>
        <w:rPr/>
        <w:br/>
      </w:r>
      <w:r>
        <w:rPr>
          <w:rFonts w:eastAsia="Liberation Mono"/>
          <w:sz w:val="16"/>
        </w:rPr>
        <w:t xml:space="preserve">       |</w:t>
      </w:r>
      <w:r>
        <w:rPr/>
        <w:br/>
      </w:r>
      <w:r>
        <w:rPr>
          <w:rFonts w:eastAsia="Liberation Mono"/>
          <w:sz w:val="16"/>
        </w:rPr>
        <w:t xml:space="preserve">       v</w:t>
      </w:r>
      <w:r>
        <w:rPr/>
        <w:br/>
      </w:r>
      <w:r>
        <w:rPr>
          <w:rFonts w:eastAsia="Liberation Mono"/>
          <w:sz w:val="16"/>
        </w:rPr>
        <w:t>reconstruct controller-derived state from canonical history</w:t>
      </w:r>
      <w:r>
        <w:rPr/>
        <w:br/>
      </w:r>
      <w:r>
        <w:rPr>
          <w:rFonts w:eastAsia="Liberation Mono"/>
          <w:sz w:val="16"/>
        </w:rPr>
        <w:t xml:space="preserve">       |</w:t>
      </w:r>
      <w:r>
        <w:rPr/>
        <w:br/>
      </w:r>
      <w:r>
        <w:rPr>
          <w:rFonts w:eastAsia="Liberation Mono"/>
          <w:sz w:val="16"/>
        </w:rPr>
        <w:t xml:space="preserve">       v</w:t>
      </w:r>
      <w:r>
        <w:rPr/>
        <w:br/>
      </w:r>
      <w:r>
        <w:rPr>
          <w:rFonts w:eastAsia="Liberation Mono"/>
          <w:sz w:val="16"/>
        </w:rPr>
        <w:t>QMT continuity checks / behavioral probes</w:t>
      </w:r>
      <w:r>
        <w:rPr/>
        <w:br/>
      </w:r>
      <w:r>
        <w:rPr>
          <w:rFonts w:eastAsia="Liberation Mono"/>
          <w:sz w:val="16"/>
        </w:rPr>
        <w:t xml:space="preserve">       |</w:t>
      </w:r>
      <w:r>
        <w:rPr/>
        <w:br/>
      </w:r>
      <w:r>
        <w:rPr>
          <w:rFonts w:eastAsia="Liberation Mono"/>
          <w:sz w:val="16"/>
        </w:rPr>
        <w:t xml:space="preserve">       v</w:t>
      </w:r>
      <w:r>
        <w:rPr/>
        <w:br/>
      </w:r>
      <w:r>
        <w:rPr>
          <w:rFonts w:eastAsia="Liberation Mono"/>
          <w:sz w:val="16"/>
        </w:rPr>
        <w:t>admit recovered runtime or fail closed</w:t>
      </w:r>
    </w:p>
    <w:p>
      <w:pPr>
        <w:pStyle w:val="BodyText"/>
        <w:rPr/>
      </w:pPr>
      <w:r>
        <w:rPr>
          <w:rFonts w:eastAsia="Liberation Serif"/>
          <w:sz w:val="20"/>
        </w:rPr>
        <w:t>What this proves, if successful, is that specified computational state and behavior survived the tested transformation within stated tolerances. It does not by itself prove subjective continuity.</w:t>
      </w:r>
    </w:p>
    <w:p>
      <w:pPr>
        <w:pStyle w:val="Normal"/>
        <w:rPr/>
      </w:pPr>
      <w:r>
        <w:rPr/>
      </w:r>
      <w:r>
        <w:br w:type="page"/>
      </w:r>
    </w:p>
    <w:p>
      <w:pPr>
        <w:pStyle w:val="Heading1"/>
        <w:pBdr>
          <w:bottom w:val="single" w:sz="8" w:space="5" w:color="9CB7C5"/>
        </w:pBdr>
        <w:spacing w:before="0" w:after="140"/>
        <w:rPr/>
      </w:pPr>
      <w:r>
        <w:rPr/>
        <w:t>Part VI - Recursive and Ephemeral HVD Architecture</w:t>
      </w:r>
    </w:p>
    <w:p>
      <w:pPr>
        <w:pStyle w:val="BodyText"/>
        <w:shd w:fill="F4F7F8" w:val="clear"/>
        <w:ind w:start="115" w:end="115"/>
        <w:rPr/>
      </w:pPr>
      <w:r>
        <w:rPr>
          <w:rFonts w:eastAsia="Liberation Serif"/>
          <w:i/>
          <w:sz w:val="17"/>
        </w:rPr>
        <w:t>Primary grounding: S1, S2, S3, S4.</w:t>
      </w:r>
    </w:p>
    <w:p>
      <w:pPr>
        <w:pStyle w:val="Heading2"/>
        <w:rPr/>
      </w:pPr>
      <w:r>
        <w:rPr/>
        <w:t>38. Formal Ephemeral-HVD State Model</w:t>
      </w:r>
    </w:p>
    <w:p>
      <w:pPr>
        <w:pStyle w:val="BodyText"/>
        <w:rPr/>
      </w:pPr>
      <w:r>
        <w:rPr>
          <w:rFonts w:eastAsia="Liberation Serif"/>
          <w:sz w:val="20"/>
        </w:rPr>
        <w:t>The integrated ephemeral-HVD paper proposes the state tuple</w:t>
      </w:r>
    </w:p>
    <w:p>
      <w:pPr>
        <w:pStyle w:val="Equation"/>
        <w:jc w:val="center"/>
        <w:rPr/>
      </w:pPr>
      <w:r>
        <w:rPr>
          <w:rFonts w:eastAsia="Cambria Math"/>
          <w:sz w:val="19"/>
        </w:rPr>
        <w:t>\boxed{ D_i(t)=\left(e_i,\sigma_i,B_i,\Delta_i(t),R_i(t),\Pi_i,q_i(t)\right) }</w:t>
      </w:r>
    </w:p>
    <w:p>
      <w:pPr>
        <w:pStyle w:val="BodyText"/>
        <w:rPr/>
      </w:pPr>
      <w:r>
        <w:rPr>
          <w:rFonts w:eastAsia="Liberation Serif"/>
          <w:sz w:val="20"/>
        </w:rPr>
        <w:t>with:</w:t>
      </w:r>
    </w:p>
    <w:p>
      <w:pPr>
        <w:pStyle w:val="ListBullet"/>
        <w:numPr>
          <w:ilvl w:val="0"/>
          <w:numId w:val="1"/>
        </w:numPr>
        <w:spacing w:before="0" w:after="50"/>
        <w:ind w:hanging="360" w:start="317"/>
        <w:contextualSpacing/>
        <w:rPr/>
      </w:pPr>
      <w:r>
        <w:rPr>
          <w:rFonts w:eastAsia="Liberation Serif"/>
          <w:sz w:val="19"/>
        </w:rPr>
        <w:t>\(e_i\): ephemeral identity;</w:t>
      </w:r>
    </w:p>
    <w:p>
      <w:pPr>
        <w:pStyle w:val="ListBullet"/>
        <w:numPr>
          <w:ilvl w:val="0"/>
          <w:numId w:val="1"/>
        </w:numPr>
        <w:spacing w:before="0" w:after="50"/>
        <w:ind w:hanging="360" w:start="317"/>
        <w:contextualSpacing/>
        <w:rPr/>
      </w:pPr>
      <w:r>
        <w:rPr>
          <w:rFonts w:eastAsia="Liberation Serif"/>
          <w:sz w:val="19"/>
        </w:rPr>
        <w:t>\(\sigma_i\): lightweight Nexus execution scope;</w:t>
      </w:r>
    </w:p>
    <w:p>
      <w:pPr>
        <w:pStyle w:val="ListBullet"/>
        <w:numPr>
          <w:ilvl w:val="0"/>
          <w:numId w:val="1"/>
        </w:numPr>
        <w:spacing w:before="0" w:after="50"/>
        <w:ind w:hanging="360" w:start="317"/>
        <w:contextualSpacing/>
        <w:rPr/>
      </w:pPr>
      <w:r>
        <w:rPr>
          <w:rFonts w:eastAsia="Liberation Serif"/>
          <w:sz w:val="19"/>
        </w:rPr>
        <w:t>\(B_i\): immutable/versioned shared base state;</w:t>
      </w:r>
    </w:p>
    <w:p>
      <w:pPr>
        <w:pStyle w:val="ListBullet"/>
        <w:numPr>
          <w:ilvl w:val="0"/>
          <w:numId w:val="1"/>
        </w:numPr>
        <w:spacing w:before="0" w:after="50"/>
        <w:ind w:hanging="360" w:start="317"/>
        <w:contextualSpacing/>
        <w:rPr/>
      </w:pPr>
      <w:r>
        <w:rPr>
          <w:rFonts w:eastAsia="Liberation Serif"/>
          <w:sz w:val="19"/>
        </w:rPr>
        <w:t>\(\Delta_i(t)\): candidate-private divergence;</w:t>
      </w:r>
    </w:p>
    <w:p>
      <w:pPr>
        <w:pStyle w:val="ListBullet"/>
        <w:numPr>
          <w:ilvl w:val="0"/>
          <w:numId w:val="1"/>
        </w:numPr>
        <w:spacing w:before="0" w:after="50"/>
        <w:ind w:hanging="360" w:start="317"/>
        <w:contextualSpacing/>
        <w:rPr/>
      </w:pPr>
      <w:r>
        <w:rPr>
          <w:rFonts w:eastAsia="Liberation Serif"/>
          <w:sz w:val="19"/>
        </w:rPr>
        <w:t>\(R_i(t)\): contextual/relational state;</w:t>
      </w:r>
    </w:p>
    <w:p>
      <w:pPr>
        <w:pStyle w:val="ListBullet"/>
        <w:numPr>
          <w:ilvl w:val="0"/>
          <w:numId w:val="1"/>
        </w:numPr>
        <w:spacing w:before="0" w:after="50"/>
        <w:ind w:hanging="360" w:start="317"/>
        <w:contextualSpacing/>
        <w:rPr/>
      </w:pPr>
      <w:r>
        <w:rPr>
          <w:rFonts w:eastAsia="Liberation Serif"/>
          <w:sz w:val="19"/>
        </w:rPr>
        <w:t>\(\Pi_i\): capability, policy, HIGC/THDE context;</w:t>
      </w:r>
    </w:p>
    <w:p>
      <w:pPr>
        <w:pStyle w:val="ListBullet"/>
        <w:numPr>
          <w:ilvl w:val="0"/>
          <w:numId w:val="1"/>
        </w:numPr>
        <w:spacing w:before="0" w:after="50"/>
        <w:ind w:hanging="360" w:start="317"/>
        <w:contextualSpacing/>
        <w:rPr/>
      </w:pPr>
      <w:r>
        <w:rPr>
          <w:rFonts w:eastAsia="Liberation Serif"/>
          <w:sz w:val="19"/>
        </w:rPr>
        <w:t>\(q_i(t)\): lifecycle state.</w:t>
      </w:r>
    </w:p>
    <w:p>
      <w:pPr>
        <w:pStyle w:val="BodyText"/>
        <w:rPr/>
      </w:pPr>
      <w:r>
        <w:rPr>
          <w:rFonts w:eastAsia="Liberation Serif"/>
          <w:sz w:val="20"/>
        </w:rPr>
        <w:t>A representative lifecycle alphabet is</w:t>
      </w:r>
    </w:p>
    <w:p>
      <w:pPr>
        <w:pStyle w:val="Equation"/>
        <w:jc w:val="center"/>
        <w:rPr/>
      </w:pPr>
      <w:r>
        <w:rPr>
          <w:rFonts w:eastAsia="Cambria Math"/>
          <w:sz w:val="19"/>
        </w:rPr>
        <w:t>q_i\in\{LOCAL,PUBLISHED,PROMOTING,PROMOTED,EXPIRED\}.</w:t>
      </w:r>
    </w:p>
    <w:p>
      <w:pPr>
        <w:pStyle w:val="BodyText"/>
        <w:rPr/>
      </w:pPr>
      <w:r>
        <w:rPr>
          <w:rFonts w:eastAsia="Liberation Serif"/>
          <w:sz w:val="20"/>
        </w:rPr>
        <w:t>The state-space is logically a database even when its physical footprint is initially small.</w:t>
      </w:r>
    </w:p>
    <w:p>
      <w:pPr>
        <w:pStyle w:val="Heading2"/>
        <w:rPr/>
      </w:pPr>
      <w:r>
        <w:rPr/>
        <w:t>39. Three Address Domains</w:t>
      </w:r>
    </w:p>
    <w:p>
      <w:pPr>
        <w:pStyle w:val="BodyText"/>
        <w:rPr/>
      </w:pPr>
      <w:r>
        <w:rPr>
          <w:rFonts w:eastAsia="Liberation Serif"/>
          <w:sz w:val="20"/>
        </w:rPr>
        <w:t>Nexus avoids asking one identifier to solve every lifetime and locality problem.</w:t>
      </w:r>
    </w:p>
    <w:p>
      <w:pPr>
        <w:pStyle w:val="CodeBlock"/>
        <w:shd w:fill="F2F4F5" w:val="clear"/>
        <w:rPr/>
      </w:pPr>
      <w:r>
        <w:rPr>
          <w:rFonts w:eastAsia="Liberation Mono"/>
          <w:sz w:val="16"/>
        </w:rPr>
        <w:t>HTCE cognitive namespace</w:t>
      </w:r>
      <w:r>
        <w:rPr/>
        <w:br/>
      </w:r>
      <w:r>
        <w:rPr>
          <w:rFonts w:eastAsia="Liberation Mono"/>
          <w:sz w:val="16"/>
        </w:rPr>
        <w:t xml:space="preserve">    |</w:t>
      </w:r>
      <w:r>
        <w:rPr/>
        <w:br/>
      </w:r>
      <w:r>
        <w:rPr>
          <w:rFonts w:eastAsia="Liberation Mono"/>
          <w:sz w:val="16"/>
        </w:rPr>
        <w:t xml:space="preserve">    +-- LocalEphemeralHandle / GlobalEphemeralID</w:t>
      </w:r>
      <w:r>
        <w:rPr/>
        <w:br/>
        <w:br/>
      </w:r>
      <w:r>
        <w:rPr>
          <w:rFonts w:eastAsia="Liberation Mono"/>
          <w:sz w:val="16"/>
        </w:rPr>
        <w:t>HVD durable namespace</w:t>
      </w:r>
      <w:r>
        <w:rPr/>
        <w:br/>
      </w:r>
      <w:r>
        <w:rPr>
          <w:rFonts w:eastAsia="Liberation Mono"/>
          <w:sz w:val="16"/>
        </w:rPr>
        <w:t xml:space="preserve">    |</w:t>
      </w:r>
      <w:r>
        <w:rPr/>
        <w:br/>
      </w:r>
      <w:r>
        <w:rPr>
          <w:rFonts w:eastAsia="Liberation Mono"/>
          <w:sz w:val="16"/>
        </w:rPr>
        <w:t xml:space="preserve">    +-- DurableDatabaseID / CollectionID / RecordID</w:t>
      </w:r>
      <w:r>
        <w:rPr/>
        <w:br/>
        <w:br/>
      </w:r>
      <w:r>
        <w:rPr>
          <w:rFonts w:eastAsia="Liberation Mono"/>
          <w:sz w:val="16"/>
        </w:rPr>
        <w:t>TMS substrate namespace</w:t>
      </w:r>
      <w:r>
        <w:rPr/>
        <w:br/>
      </w:r>
      <w:r>
        <w:rPr>
          <w:rFonts w:eastAsia="Liberation Mono"/>
          <w:sz w:val="16"/>
        </w:rPr>
        <w:t xml:space="preserve">    |</w:t>
      </w:r>
      <w:r>
        <w:rPr/>
        <w:br/>
      </w:r>
      <w:r>
        <w:rPr>
          <w:rFonts w:eastAsia="Liberation Mono"/>
          <w:sz w:val="16"/>
        </w:rPr>
        <w:t xml:space="preserve">    +-- logical extents -&gt; physical extents / node placement / files</w:t>
      </w:r>
    </w:p>
    <w:p>
      <w:pPr>
        <w:pStyle w:val="BodyText"/>
        <w:rPr/>
      </w:pPr>
      <w:r>
        <w:rPr>
          <w:rFonts w:eastAsia="Liberation Serif"/>
          <w:sz w:val="20"/>
        </w:rPr>
        <w:t>The three mappings must be separable. If a record migrates from node A to node B, its HVD identity should not change. If an HVD is promoted from ephemeral to durable, the continuity mapping should preserve the cognitive object rather than pretending a different thought appeared.</w:t>
      </w:r>
    </w:p>
    <w:p>
      <w:pPr>
        <w:pStyle w:val="Heading2"/>
        <w:rPr/>
      </w:pPr>
      <w:r>
        <w:rPr/>
        <w:t>40. LocalEphemeralHandle</w:t>
      </w:r>
    </w:p>
    <w:p>
      <w:pPr>
        <w:pStyle w:val="BodyText"/>
        <w:rPr/>
      </w:pPr>
      <w:r>
        <w:rPr>
          <w:rFonts w:eastAsia="Liberation Serif"/>
          <w:sz w:val="20"/>
        </w:rPr>
        <w:t>The hottest local path needs an identifier cheaper than global UUID/DHT resolution. A representative handle is</w:t>
      </w:r>
    </w:p>
    <w:p>
      <w:pPr>
        <w:pStyle w:val="CodeBlock"/>
        <w:shd w:fill="F2F4F5" w:val="clear"/>
        <w:rPr/>
      </w:pPr>
      <w:r>
        <w:rPr>
          <w:rFonts w:eastAsia="Liberation Mono"/>
          <w:sz w:val="16"/>
        </w:rPr>
        <w:t>LocalEphemeralHandle(</w:t>
      </w:r>
      <w:r>
        <w:rPr/>
        <w:br/>
      </w:r>
      <w:r>
        <w:rPr>
          <w:rFonts w:eastAsia="Liberation Mono"/>
          <w:sz w:val="16"/>
        </w:rPr>
        <w:t xml:space="preserve">    arena_epoch,</w:t>
      </w:r>
      <w:r>
        <w:rPr/>
        <w:br/>
      </w:r>
      <w:r>
        <w:rPr>
          <w:rFonts w:eastAsia="Liberation Mono"/>
          <w:sz w:val="16"/>
        </w:rPr>
        <w:t xml:space="preserve">    slot,</w:t>
      </w:r>
      <w:r>
        <w:rPr/>
        <w:br/>
      </w:r>
      <w:r>
        <w:rPr>
          <w:rFonts w:eastAsia="Liberation Mono"/>
          <w:sz w:val="16"/>
        </w:rPr>
        <w:t xml:space="preserve">    slot_generation</w:t>
      </w:r>
      <w:r>
        <w:rPr/>
        <w:br/>
      </w:r>
      <w:r>
        <w:rPr>
          <w:rFonts w:eastAsia="Liberation Mono"/>
          <w:sz w:val="16"/>
        </w:rPr>
        <w:t>)</w:t>
      </w:r>
    </w:p>
    <w:p>
      <w:pPr>
        <w:pStyle w:val="BodyText"/>
        <w:rPr/>
      </w:pPr>
      <w:r>
        <w:rPr>
          <w:rFonts w:eastAsia="Liberation Serif"/>
          <w:sz w:val="20"/>
        </w:rPr>
        <w:t>or equivalently a packed tuple \((a,g,s)\). Local resolution is approximately</w:t>
      </w:r>
    </w:p>
    <w:p>
      <w:pPr>
        <w:pStyle w:val="Equation"/>
        <w:jc w:val="center"/>
        <w:rPr/>
      </w:pPr>
      <w:r>
        <w:rPr>
          <w:rFonts w:eastAsia="Cambria Math"/>
          <w:sz w:val="19"/>
        </w:rPr>
        <w:t>\operatorname{resolve}_L(a,g,s)= \begin{cases} A_a[s].ptr,&amp;A_a\text{ live and generation matches},\\ EXPIRED,&amp;\text{otherwise}. \end{cases}</w:t>
      </w:r>
    </w:p>
    <w:p>
      <w:pPr>
        <w:pStyle w:val="BodyText"/>
        <w:rPr/>
      </w:pPr>
      <w:r>
        <w:rPr>
          <w:rFonts w:eastAsia="Liberation Serif"/>
          <w:sz w:val="20"/>
        </w:rPr>
        <w:t>This is intended to be \(O(1)\) or near-constant-time in local memory.</w:t>
      </w:r>
    </w:p>
    <w:p>
      <w:pPr>
        <w:pStyle w:val="Heading2"/>
        <w:rPr/>
      </w:pPr>
      <w:r>
        <w:rPr/>
        <w:t>41. The ABA Problem</w:t>
      </w:r>
    </w:p>
    <w:p>
      <w:pPr>
        <w:pStyle w:val="BodyText"/>
        <w:rPr/>
      </w:pPr>
      <w:r>
        <w:rPr>
          <w:rFonts w:eastAsia="Liberation Serif"/>
          <w:sz w:val="20"/>
        </w:rPr>
        <w:t>Without generation tagging, slot reuse creates a catastrophic semantic alias.</w:t>
      </w:r>
    </w:p>
    <w:p>
      <w:pPr>
        <w:pStyle w:val="CodeBlock"/>
        <w:shd w:fill="F2F4F5" w:val="clear"/>
        <w:rPr/>
      </w:pPr>
      <w:r>
        <w:rPr>
          <w:rFonts w:eastAsia="Liberation Mono"/>
          <w:sz w:val="16"/>
        </w:rPr>
        <w:t>slot 42 -&gt; HVD-A</w:t>
      </w:r>
      <w:r>
        <w:rPr/>
        <w:br/>
      </w:r>
      <w:r>
        <w:rPr>
          <w:rFonts w:eastAsia="Liberation Mono"/>
          <w:sz w:val="16"/>
        </w:rPr>
        <w:t>A retired</w:t>
      </w:r>
      <w:r>
        <w:rPr/>
        <w:br/>
      </w:r>
      <w:r>
        <w:rPr>
          <w:rFonts w:eastAsia="Liberation Mono"/>
          <w:sz w:val="16"/>
        </w:rPr>
        <w:t>slot 42 -&gt; HVD-B</w:t>
      </w:r>
      <w:r>
        <w:rPr/>
        <w:br/>
      </w:r>
      <w:r>
        <w:rPr>
          <w:rFonts w:eastAsia="Liberation Mono"/>
          <w:sz w:val="16"/>
        </w:rPr>
        <w:t>stale handle 42 now appears to mean B</w:t>
      </w:r>
    </w:p>
    <w:p>
      <w:pPr>
        <w:pStyle w:val="BodyText"/>
        <w:rPr/>
      </w:pPr>
      <w:r>
        <w:rPr>
          <w:rFonts w:eastAsia="Liberation Serif"/>
          <w:sz w:val="20"/>
        </w:rPr>
        <w:t>With generations:</w:t>
      </w:r>
    </w:p>
    <w:p>
      <w:pPr>
        <w:pStyle w:val="Equation"/>
        <w:jc w:val="center"/>
        <w:rPr/>
      </w:pPr>
      <w:r>
        <w:rPr>
          <w:rFonts w:eastAsia="Cambria Math"/>
          <w:sz w:val="19"/>
        </w:rPr>
        <w:t>h_A=(42,17),\qquad h_B=(42,18),</w:t>
      </w:r>
    </w:p>
    <w:p>
      <w:pPr>
        <w:pStyle w:val="BodyText"/>
        <w:rPr/>
      </w:pPr>
      <w:r>
        <w:rPr>
          <w:rFonts w:eastAsia="Liberation Serif"/>
          <w:sz w:val="20"/>
        </w:rPr>
        <w:t>so \(h_A\neq h_B\).</w:t>
      </w:r>
    </w:p>
    <w:p>
      <w:pPr>
        <w:pStyle w:val="BodyText"/>
        <w:rPr/>
      </w:pPr>
      <w:r>
        <w:rPr>
          <w:rFonts w:eastAsia="Liberation Serif"/>
          <w:sz w:val="20"/>
        </w:rPr>
        <w:t>The hard invariant is</w:t>
      </w:r>
    </w:p>
    <w:p>
      <w:pPr>
        <w:pStyle w:val="Equation"/>
        <w:jc w:val="center"/>
        <w:rPr/>
      </w:pPr>
      <w:r>
        <w:rPr>
          <w:rFonts w:eastAsia="Cambria Math"/>
          <w:sz w:val="19"/>
        </w:rPr>
        <w:t>\boxed{ \operatorname{retire}(h_D)\Rightarrow \nexists D'\neq D:\operatorname{resolve}(h_D)=D' }.</w:t>
      </w:r>
    </w:p>
    <w:p>
      <w:pPr>
        <w:pStyle w:val="BodyText"/>
        <w:rPr/>
      </w:pPr>
      <w:r>
        <w:rPr>
          <w:rFonts w:eastAsia="Liberation Serif"/>
          <w:sz w:val="20"/>
        </w:rPr>
        <w:t xml:space="preserve">A stale handle may yield </w:t>
      </w:r>
      <w:r>
        <w:rPr>
          <w:rFonts w:eastAsia="Liberation Mono" w:ascii="Liberation Mono" w:hAnsi="Liberation Mono"/>
          <w:color w:val="373737"/>
          <w:sz w:val="19"/>
        </w:rPr>
        <w:t>EXPIRED</w:t>
      </w:r>
      <w:r>
        <w:rPr>
          <w:rFonts w:eastAsia="Liberation Serif"/>
          <w:sz w:val="20"/>
        </w:rPr>
        <w:t xml:space="preserve">, </w:t>
      </w:r>
      <w:r>
        <w:rPr>
          <w:rFonts w:eastAsia="Liberation Mono" w:ascii="Liberation Mono" w:hAnsi="Liberation Mono"/>
          <w:color w:val="373737"/>
          <w:sz w:val="19"/>
        </w:rPr>
        <w:t>INVALID_GENERATION</w:t>
      </w:r>
      <w:r>
        <w:rPr>
          <w:rFonts w:eastAsia="Liberation Serif"/>
          <w:sz w:val="20"/>
        </w:rPr>
        <w:t xml:space="preserve">, or </w:t>
      </w:r>
      <w:r>
        <w:rPr>
          <w:rFonts w:eastAsia="Liberation Mono" w:ascii="Liberation Mono" w:hAnsi="Liberation Mono"/>
          <w:color w:val="373737"/>
          <w:sz w:val="19"/>
        </w:rPr>
        <w:t>ARENA_RETIRED</w:t>
      </w:r>
      <w:r>
        <w:rPr>
          <w:rFonts w:eastAsia="Liberation Serif"/>
          <w:sz w:val="20"/>
        </w:rPr>
        <w:t>. It must never silently become another thought.</w:t>
      </w:r>
    </w:p>
    <w:p>
      <w:pPr>
        <w:pStyle w:val="Heading2"/>
        <w:rPr/>
      </w:pPr>
      <w:r>
        <w:rPr/>
        <w:t>42. Global Ephemeral Identity</w:t>
      </w:r>
    </w:p>
    <w:p>
      <w:pPr>
        <w:pStyle w:val="BodyText"/>
        <w:rPr/>
      </w:pPr>
      <w:r>
        <w:rPr>
          <w:rFonts w:eastAsia="Liberation Serif"/>
          <w:sz w:val="20"/>
        </w:rPr>
        <w:t>Globality and durability are orthogonal:</w:t>
      </w:r>
    </w:p>
    <w:p>
      <w:pPr>
        <w:pStyle w:val="Equation"/>
        <w:jc w:val="center"/>
        <w:rPr/>
      </w:pPr>
      <w:r>
        <w:rPr>
          <w:rFonts w:eastAsia="Cambria Math"/>
          <w:sz w:val="19"/>
        </w:rPr>
        <w:t>\boxed{\text{globality = address scope}},\qquad \boxed{\text{durability = lifetime}}.</w:t>
      </w:r>
    </w:p>
    <w:p>
      <w:pPr>
        <w:pStyle w:val="BodyText"/>
        <w:rPr/>
      </w:pPr>
      <w:r>
        <w:rPr>
          <w:rFonts w:eastAsia="Liberation Serif"/>
          <w:sz w:val="20"/>
        </w:rPr>
        <w:t>An HVD can therefore be global and ephemeral: a distributed HTCE field may need several nodes to refer to a candidate that is guaranteed to disappear after the current cognitive episode.</w:t>
      </w:r>
    </w:p>
    <w:p>
      <w:pPr>
        <w:pStyle w:val="BodyText"/>
        <w:rPr/>
      </w:pPr>
      <w:r>
        <w:rPr>
          <w:rFonts w:eastAsia="Liberation Serif"/>
          <w:sz w:val="20"/>
        </w:rPr>
        <w:t>A candidate global identity is</w:t>
      </w:r>
    </w:p>
    <w:p>
      <w:pPr>
        <w:pStyle w:val="Equation"/>
        <w:jc w:val="center"/>
        <w:rPr/>
      </w:pPr>
      <w:r>
        <w:rPr>
          <w:rFonts w:eastAsia="Cambria Math"/>
          <w:sz w:val="19"/>
        </w:rPr>
        <w:t>G_i=(uuid_i,incarnation_i),</w:t>
      </w:r>
    </w:p>
    <w:p>
      <w:pPr>
        <w:pStyle w:val="BodyText"/>
        <w:rPr/>
      </w:pPr>
      <w:r>
        <w:rPr>
          <w:rFonts w:eastAsia="Liberation Serif"/>
          <w:sz w:val="20"/>
        </w:rPr>
        <w:t>with resolver state such as</w:t>
      </w:r>
    </w:p>
    <w:p>
      <w:pPr>
        <w:pStyle w:val="Equation"/>
        <w:jc w:val="center"/>
        <w:rPr/>
      </w:pPr>
      <w:r>
        <w:rPr>
          <w:rFonts w:eastAsia="Cambria Math"/>
          <w:sz w:val="19"/>
        </w:rPr>
        <w:t>\mathcal N_G[G_i]=(field_i,scope_i,locator_i,lease_i,state_i).</w:t>
      </w:r>
    </w:p>
    <w:p>
      <w:pPr>
        <w:pStyle w:val="BodyText"/>
        <w:rPr/>
      </w:pPr>
      <w:r>
        <w:rPr>
          <w:rFonts w:eastAsia="Liberation Serif"/>
          <w:sz w:val="20"/>
        </w:rPr>
        <w:t>Resolution should be typed:</w:t>
      </w:r>
    </w:p>
    <w:p>
      <w:pPr>
        <w:pStyle w:val="Equation"/>
        <w:jc w:val="center"/>
        <w:rPr/>
      </w:pPr>
      <w:r>
        <w:rPr>
          <w:rFonts w:eastAsia="Cambria Math"/>
          <w:sz w:val="19"/>
        </w:rPr>
        <w:t>\operatorname{resolve}_G(G_i)\in \{ACTIVE(L_i),PROMOTED(U_i),EXPIRED,UNKNOWN\}.</w:t>
      </w:r>
    </w:p>
    <w:p>
      <w:pPr>
        <w:pStyle w:val="BodyText"/>
        <w:rPr/>
      </w:pPr>
      <w:r>
        <w:rPr>
          <w:rFonts w:eastAsia="Liberation Mono" w:ascii="Liberation Mono" w:hAnsi="Liberation Mono"/>
          <w:color w:val="373737"/>
          <w:sz w:val="19"/>
        </w:rPr>
        <w:t>EXPIRED</w:t>
      </w:r>
      <w:r>
        <w:rPr>
          <w:rFonts w:eastAsia="Liberation Serif"/>
          <w:sz w:val="20"/>
        </w:rPr>
        <w:t xml:space="preserve"> means the identity existed but its valid active lifetime ended. </w:t>
      </w:r>
      <w:r>
        <w:rPr>
          <w:rFonts w:eastAsia="Liberation Mono" w:ascii="Liberation Mono" w:hAnsi="Liberation Mono"/>
          <w:color w:val="373737"/>
          <w:sz w:val="19"/>
        </w:rPr>
        <w:t>UNKNOWN</w:t>
      </w:r>
      <w:r>
        <w:rPr>
          <w:rFonts w:eastAsia="Liberation Serif"/>
          <w:sz w:val="20"/>
        </w:rPr>
        <w:t xml:space="preserve"> means this resolver has no authoritative evidence that the identity ever existed. That distinction is valuable for stale distributed messages and anti-entropy diagnostics.</w:t>
      </w:r>
    </w:p>
    <w:p>
      <w:pPr>
        <w:pStyle w:val="BodyText"/>
        <w:rPr/>
      </w:pPr>
      <w:r>
        <w:rPr>
          <w:rFonts w:eastAsia="Liberation Serif"/>
          <w:sz w:val="20"/>
        </w:rPr>
        <w:t>UUIDv7 is a candidate encoding for uniqueness/time locality, not a complete lifecycle protocol.</w:t>
      </w:r>
    </w:p>
    <w:p>
      <w:pPr>
        <w:pStyle w:val="Heading2"/>
        <w:rPr/>
      </w:pPr>
      <w:r>
        <w:rPr/>
        <w:t>43. Durable HVD Identity</w:t>
      </w:r>
    </w:p>
    <w:p>
      <w:pPr>
        <w:pStyle w:val="BodyText"/>
        <w:rPr/>
      </w:pPr>
      <w:r>
        <w:rPr>
          <w:rFonts w:eastAsia="Liberation Serif"/>
          <w:sz w:val="20"/>
        </w:rPr>
        <w:t>Once durable materialization is justified, a stable address may resemble</w:t>
      </w:r>
    </w:p>
    <w:p>
      <w:pPr>
        <w:pStyle w:val="CodeBlock"/>
        <w:shd w:fill="F2F4F5" w:val="clear"/>
        <w:rPr/>
      </w:pPr>
      <w:r>
        <w:rPr>
          <w:rFonts w:eastAsia="Liberation Mono"/>
          <w:sz w:val="16"/>
        </w:rPr>
        <w:t>hvd://&lt;database-id&gt;/&lt;collection-id&gt;/&lt;record-id&gt;</w:t>
      </w:r>
    </w:p>
    <w:p>
      <w:pPr>
        <w:pStyle w:val="BodyText"/>
        <w:rPr/>
      </w:pPr>
      <w:r>
        <w:rPr>
          <w:rFonts w:eastAsia="Liberation Serif"/>
          <w:sz w:val="20"/>
        </w:rPr>
        <w:t>The string format is less important than the invariant: durable identity is independent of current TMS extent, file path, HDF5 filename, shard, process ID, or node.</w:t>
      </w:r>
    </w:p>
    <w:p>
      <w:pPr>
        <w:pStyle w:val="BodyText"/>
        <w:rPr/>
      </w:pPr>
      <w:r>
        <w:rPr>
          <w:rFonts w:eastAsia="Liberation Serif"/>
          <w:sz w:val="20"/>
        </w:rPr>
        <w:t>Cross-HVD references must therefore carry logical identity plus sufficient lifetime/provenance semantics, not filesystem paths.</w:t>
      </w:r>
    </w:p>
    <w:p>
      <w:pPr>
        <w:pStyle w:val="Heading2"/>
        <w:rPr/>
      </w:pPr>
      <w:r>
        <w:rPr/>
        <w:t>44. CognitiveArena</w:t>
      </w:r>
    </w:p>
    <w:p>
      <w:pPr>
        <w:pStyle w:val="BodyText"/>
        <w:rPr/>
      </w:pPr>
      <w:r>
        <w:rPr>
          <w:rFonts w:eastAsia="Liberation Serif"/>
          <w:sz w:val="20"/>
        </w:rPr>
        <w:t>A CognitiveArena is a region/epoch allocator for an HTCE expansion episode.</w:t>
      </w:r>
    </w:p>
    <w:p>
      <w:pPr>
        <w:pStyle w:val="CodeBlock"/>
        <w:shd w:fill="F2F4F5" w:val="clear"/>
        <w:rPr/>
      </w:pPr>
      <w:r>
        <w:rPr>
          <w:rFonts w:eastAsia="Liberation Mono"/>
          <w:sz w:val="16"/>
        </w:rPr>
        <w:t>Arena epoch E</w:t>
      </w:r>
      <w:r>
        <w:rPr/>
        <w:br/>
      </w:r>
      <w:r>
        <w:rPr>
          <w:rFonts w:eastAsia="Liberation Mono"/>
          <w:sz w:val="16"/>
        </w:rPr>
        <w:t xml:space="preserve">  |</w:t>
      </w:r>
      <w:r>
        <w:rPr/>
        <w:br/>
      </w:r>
      <w:r>
        <w:rPr>
          <w:rFonts w:eastAsia="Liberation Mono"/>
          <w:sz w:val="16"/>
        </w:rPr>
        <w:t xml:space="preserve">  +-- slot 0 : ephemeral HVD descriptor</w:t>
      </w:r>
      <w:r>
        <w:rPr/>
        <w:br/>
      </w:r>
      <w:r>
        <w:rPr>
          <w:rFonts w:eastAsia="Liberation Mono"/>
          <w:sz w:val="16"/>
        </w:rPr>
        <w:t xml:space="preserve">  +-- slot 1 : ephemeral HVD descriptor</w:t>
      </w:r>
      <w:r>
        <w:rPr/>
        <w:br/>
      </w:r>
      <w:r>
        <w:rPr>
          <w:rFonts w:eastAsia="Liberation Mono"/>
          <w:sz w:val="16"/>
        </w:rPr>
        <w:t xml:space="preserve">  +-- ...</w:t>
      </w:r>
      <w:r>
        <w:rPr/>
        <w:br/>
      </w:r>
      <w:r>
        <w:rPr>
          <w:rFonts w:eastAsia="Liberation Mono"/>
          <w:sz w:val="16"/>
        </w:rPr>
        <w:t xml:space="preserve">  +-- slot N</w:t>
      </w:r>
      <w:r>
        <w:rPr/>
        <w:br/>
      </w:r>
      <w:r>
        <w:rPr>
          <w:rFonts w:eastAsia="Liberation Mono"/>
          <w:sz w:val="16"/>
        </w:rPr>
        <w:t xml:space="preserve">  |</w:t>
      </w:r>
      <w:r>
        <w:rPr/>
        <w:br/>
      </w:r>
      <w:r>
        <w:rPr>
          <w:rFonts w:eastAsia="Liberation Mono"/>
          <w:sz w:val="16"/>
        </w:rPr>
        <w:t xml:space="preserve">  +-- shared immutable base extents</w:t>
      </w:r>
      <w:r>
        <w:rPr/>
        <w:br/>
      </w:r>
      <w:r>
        <w:rPr>
          <w:rFonts w:eastAsia="Liberation Mono"/>
          <w:sz w:val="16"/>
        </w:rPr>
        <w:t xml:space="preserve">  +-- candidate-private COW deltas</w:t>
      </w:r>
    </w:p>
    <w:p>
      <w:pPr>
        <w:pStyle w:val="BodyText"/>
        <w:rPr/>
      </w:pPr>
      <w:r>
        <w:rPr>
          <w:rFonts w:eastAsia="Liberation Serif"/>
          <w:sz w:val="20"/>
        </w:rPr>
        <w:t>At collapse, most candidates are unselected. Instead of individually tracing and freeing every object, the arena can retire the epoch and bulk-reclaim its region after the necessary reader/grace-period conditions hold.</w:t>
      </w:r>
    </w:p>
    <w:p>
      <w:pPr>
        <w:pStyle w:val="BodyText"/>
        <w:rPr/>
      </w:pPr>
      <w:r>
        <w:rPr>
          <w:rFonts w:eastAsia="Liberation Serif"/>
          <w:sz w:val="20"/>
        </w:rPr>
        <w:t>The conceptual reclamation cost is therefore close to</w:t>
      </w:r>
    </w:p>
    <w:p>
      <w:pPr>
        <w:pStyle w:val="Equation"/>
        <w:jc w:val="center"/>
        <w:rPr/>
      </w:pPr>
      <w:r>
        <w:rPr>
          <w:rFonts w:eastAsia="Cambria Math"/>
          <w:sz w:val="19"/>
        </w:rPr>
        <w:t>T_{retire}=O(1)+T_{grace}</w:t>
      </w:r>
    </w:p>
    <w:p>
      <w:pPr>
        <w:pStyle w:val="BodyText"/>
        <w:rPr/>
      </w:pPr>
      <w:r>
        <w:rPr>
          <w:rFonts w:eastAsia="Liberation Serif"/>
          <w:sz w:val="20"/>
        </w:rPr>
        <w:t>with respect to the number of trivial arena allocations, rather than \(O(N)\) destructor/garbage-collector pressure on the critical path.</w:t>
      </w:r>
    </w:p>
    <w:p>
      <w:pPr>
        <w:pStyle w:val="BodyText"/>
        <w:rPr/>
      </w:pPr>
      <w:r>
        <w:rPr>
          <w:rFonts w:eastAsia="Liberation Serif"/>
          <w:sz w:val="20"/>
        </w:rPr>
        <w:t>In practice, metadata cleanup and external references still require work; "O(1) arena reset" is a region-allocation model, not magic deletion of arbitrary external resources.</w:t>
      </w:r>
    </w:p>
    <w:p>
      <w:pPr>
        <w:pStyle w:val="Heading2"/>
        <w:rPr/>
      </w:pPr>
      <w:r>
        <w:rPr/>
        <w:t>45. Promotion Is a Dangerous Transition</w:t>
      </w:r>
    </w:p>
    <w:p>
      <w:pPr>
        <w:pStyle w:val="BodyText"/>
        <w:rPr/>
      </w:pPr>
      <w:r>
        <w:rPr>
          <w:rFonts w:eastAsia="Liberation Serif"/>
          <w:sz w:val="20"/>
        </w:rPr>
        <w:t>If a selected candidate still references arena-owned extents when the arena is retired, the system has created a use-after-free analogue. Promotion must therefore establish ownership before arena teardown.</w:t>
      </w:r>
    </w:p>
    <w:p>
      <w:pPr>
        <w:pStyle w:val="BodyText"/>
        <w:rPr/>
      </w:pPr>
      <w:r>
        <w:rPr>
          <w:rFonts w:eastAsia="Liberation Serif"/>
          <w:sz w:val="20"/>
        </w:rPr>
        <w:t>A safe conceptual protocol is:</w:t>
      </w:r>
    </w:p>
    <w:p>
      <w:pPr>
        <w:pStyle w:val="BodyText"/>
        <w:spacing w:before="0" w:after="50"/>
        <w:ind w:hanging="346" w:start="346"/>
        <w:rPr/>
      </w:pPr>
      <w:r>
        <w:rPr>
          <w:rFonts w:eastAsia="Liberation Sans" w:ascii="Liberation Sans" w:hAnsi="Liberation Sans"/>
          <w:b/>
          <w:sz w:val="19"/>
        </w:rPr>
        <w:t xml:space="preserve">1. </w:t>
      </w:r>
      <w:r>
        <w:rPr>
          <w:rFonts w:eastAsia="Liberation Serif"/>
          <w:sz w:val="19"/>
        </w:rPr>
        <w:t>freeze the candidate descriptor;</w:t>
      </w:r>
    </w:p>
    <w:p>
      <w:pPr>
        <w:pStyle w:val="BodyText"/>
        <w:spacing w:before="0" w:after="50"/>
        <w:ind w:hanging="346" w:start="346"/>
        <w:rPr/>
      </w:pPr>
      <w:r>
        <w:rPr>
          <w:rFonts w:eastAsia="Liberation Sans" w:ascii="Liberation Sans" w:hAnsi="Liberation Sans"/>
          <w:b/>
          <w:sz w:val="19"/>
        </w:rPr>
        <w:t xml:space="preserve">2. </w:t>
      </w:r>
      <w:r>
        <w:rPr>
          <w:rFonts w:eastAsia="Liberation Serif"/>
          <w:sz w:val="19"/>
        </w:rPr>
        <w:t>resolve all shared extents;</w:t>
      </w:r>
    </w:p>
    <w:p>
      <w:pPr>
        <w:pStyle w:val="BodyText"/>
        <w:spacing w:before="0" w:after="50"/>
        <w:ind w:hanging="346" w:start="346"/>
        <w:rPr/>
      </w:pPr>
      <w:r>
        <w:rPr>
          <w:rFonts w:eastAsia="Liberation Sans" w:ascii="Liberation Sans" w:hAnsi="Liberation Sans"/>
          <w:b/>
          <w:sz w:val="19"/>
        </w:rPr>
        <w:t xml:space="preserve">3. </w:t>
      </w:r>
      <w:r>
        <w:rPr>
          <w:rFonts w:eastAsia="Liberation Serif"/>
          <w:sz w:val="19"/>
        </w:rPr>
        <w:t>increment/ref-transfer retained extent ownership or materialize required deltas;</w:t>
      </w:r>
    </w:p>
    <w:p>
      <w:pPr>
        <w:pStyle w:val="BodyText"/>
        <w:spacing w:before="0" w:after="50"/>
        <w:ind w:hanging="346" w:start="346"/>
        <w:rPr/>
      </w:pPr>
      <w:r>
        <w:rPr>
          <w:rFonts w:eastAsia="Liberation Sans" w:ascii="Liberation Sans" w:hAnsi="Liberation Sans"/>
          <w:b/>
          <w:sz w:val="19"/>
        </w:rPr>
        <w:t xml:space="preserve">4. </w:t>
      </w:r>
      <w:r>
        <w:rPr>
          <w:rFonts w:eastAsia="Liberation Serif"/>
          <w:sz w:val="19"/>
        </w:rPr>
        <w:t>assign retained TMS lifetime metadata;</w:t>
      </w:r>
    </w:p>
    <w:p>
      <w:pPr>
        <w:pStyle w:val="BodyText"/>
        <w:spacing w:before="0" w:after="50"/>
        <w:ind w:hanging="346" w:start="346"/>
        <w:rPr/>
      </w:pPr>
      <w:r>
        <w:rPr>
          <w:rFonts w:eastAsia="Liberation Sans" w:ascii="Liberation Sans" w:hAnsi="Liberation Sans"/>
          <w:b/>
          <w:sz w:val="19"/>
        </w:rPr>
        <w:t xml:space="preserve">5. </w:t>
      </w:r>
      <w:r>
        <w:rPr>
          <w:rFonts w:eastAsia="Liberation Serif"/>
          <w:sz w:val="19"/>
        </w:rPr>
        <w:t>publish the promoted identity mapping;</w:t>
      </w:r>
    </w:p>
    <w:p>
      <w:pPr>
        <w:pStyle w:val="BodyText"/>
        <w:spacing w:before="0" w:after="50"/>
        <w:ind w:hanging="346" w:start="346"/>
        <w:rPr/>
      </w:pPr>
      <w:r>
        <w:rPr>
          <w:rFonts w:eastAsia="Liberation Sans" w:ascii="Liberation Sans" w:hAnsi="Liberation Sans"/>
          <w:b/>
          <w:sz w:val="19"/>
        </w:rPr>
        <w:t xml:space="preserve">6. </w:t>
      </w:r>
      <w:r>
        <w:rPr>
          <w:rFonts w:eastAsia="Liberation Serif"/>
          <w:sz w:val="19"/>
        </w:rPr>
        <w:t>only then allow arena reclamation.</w:t>
      </w:r>
    </w:p>
    <w:p>
      <w:pPr>
        <w:pStyle w:val="BodyText"/>
        <w:rPr/>
      </w:pPr>
      <w:r>
        <w:rPr>
          <w:rFonts w:eastAsia="Liberation Serif"/>
          <w:sz w:val="20"/>
        </w:rPr>
        <w:t>The promotion operation should be atomic with respect to resolver visibility:</w:t>
      </w:r>
    </w:p>
    <w:p>
      <w:pPr>
        <w:pStyle w:val="Equation"/>
        <w:jc w:val="center"/>
        <w:rPr/>
      </w:pPr>
      <w:r>
        <w:rPr>
          <w:rFonts w:eastAsia="Cambria Math"/>
          <w:sz w:val="19"/>
        </w:rPr>
        <w:t>ACTIVE(G)\rightarrow PROMOTING(G)\rightarrow PROMOTED(U)</w:t>
      </w:r>
    </w:p>
    <w:p>
      <w:pPr>
        <w:pStyle w:val="BodyText"/>
        <w:rPr/>
      </w:pPr>
      <w:r>
        <w:rPr>
          <w:rFonts w:eastAsia="Liberation Serif"/>
          <w:sz w:val="20"/>
        </w:rPr>
        <w:t>with no state where a resolver points to reclaimed memory.</w:t>
      </w:r>
    </w:p>
    <w:p>
      <w:pPr>
        <w:pStyle w:val="Heading2"/>
        <w:rPr/>
      </w:pPr>
      <w:r>
        <w:rPr/>
        <w:t>46. High-Rate Allocation Arithmetic</w:t>
      </w:r>
    </w:p>
    <w:p>
      <w:pPr>
        <w:pStyle w:val="BodyText"/>
        <w:rPr/>
      </w:pPr>
      <w:r>
        <w:rPr>
          <w:rFonts w:eastAsia="Liberation Serif"/>
          <w:sz w:val="20"/>
        </w:rPr>
        <w:t xml:space="preserve">The \(100,000\) HVD/s figure is a </w:t>
      </w:r>
      <w:r>
        <w:rPr>
          <w:rFonts w:eastAsia="Liberation Serif"/>
          <w:b/>
          <w:sz w:val="20"/>
        </w:rPr>
        <w:t>DESIGN TARGET</w:t>
      </w:r>
      <w:r>
        <w:rPr>
          <w:rFonts w:eastAsia="Liberation Serif"/>
          <w:sz w:val="20"/>
        </w:rPr>
        <w:t>. The simplest feasibility check is descriptor bandwidth.</w:t>
      </w:r>
    </w:p>
    <w:p>
      <w:pPr>
        <w:pStyle w:val="BodyText"/>
        <w:rPr/>
      </w:pPr>
      <w:r>
        <w:rPr>
          <w:rFonts w:eastAsia="Liberation Serif"/>
          <w:sz w:val="20"/>
        </w:rPr>
        <w:t>At \(R=100,000\) births/s:</w:t>
      </w:r>
    </w:p>
    <w:tbl>
      <w:tblPr>
        <w:tblStyle w:val="TableGrid"/>
        <w:tblW w:w="9992" w:type="dxa"/>
        <w:jc w:val="center"/>
        <w:tblInd w:w="0" w:type="dxa"/>
        <w:tblLayout w:type="fixed"/>
        <w:tblCellMar>
          <w:top w:w="80" w:type="dxa"/>
          <w:start w:w="80" w:type="dxa"/>
          <w:bottom w:w="80" w:type="dxa"/>
          <w:end w:w="80" w:type="dxa"/>
        </w:tblCellMar>
        <w:tblLook w:noHBand="0" w:noVBand="1" w:firstColumn="1" w:lastRow="0" w:lastColumn="0" w:firstRow="1" w:val="04a0"/>
      </w:tblPr>
      <w:tblGrid>
        <w:gridCol w:w="2498"/>
        <w:gridCol w:w="2498"/>
        <w:gridCol w:w="2498"/>
        <w:gridCol w:w="2498"/>
      </w:tblGrid>
      <w:tr>
        <w:trPr>
          <w:tblHeader w:val="true"/>
        </w:trPr>
        <w:tc>
          <w:tcPr>
            <w:tcW w:w="2498" w:type="dxa"/>
            <w:tcBorders/>
            <w:shd w:fill="DCE7ED" w:val="clear"/>
          </w:tcPr>
          <w:p>
            <w:pPr>
              <w:pStyle w:val="Normal"/>
              <w:widowControl/>
              <w:spacing w:lineRule="auto" w:line="240" w:before="0" w:after="0"/>
              <w:jc w:val="start"/>
              <w:rPr>
                <w:rFonts w:cs=""/>
                <w:kern w:val="0"/>
                <w:szCs w:val="22"/>
                <w:lang w:val="en-US" w:eastAsia="en-US" w:bidi="ar-SA"/>
              </w:rPr>
            </w:pPr>
            <w:r>
              <w:rPr>
                <w:rFonts w:eastAsia="Liberation Serif" w:cs="" w:ascii="Liberation Sans" w:hAnsi="Liberation Sans"/>
                <w:b/>
                <w:kern w:val="0"/>
                <w:sz w:val="15"/>
                <w:szCs w:val="22"/>
                <w:lang w:val="en-US" w:eastAsia="en-US" w:bidi="ar-SA"/>
              </w:rPr>
              <w:t>Descriptor size</w:t>
            </w:r>
          </w:p>
        </w:tc>
        <w:tc>
          <w:tcPr>
            <w:tcW w:w="2498" w:type="dxa"/>
            <w:tcBorders/>
            <w:shd w:fill="DCE7ED" w:val="clear"/>
          </w:tcPr>
          <w:p>
            <w:pPr>
              <w:pStyle w:val="Normal"/>
              <w:widowControl/>
              <w:spacing w:lineRule="auto" w:line="240" w:before="0" w:after="0"/>
              <w:jc w:val="start"/>
              <w:rPr>
                <w:rFonts w:cs=""/>
                <w:kern w:val="0"/>
                <w:szCs w:val="22"/>
                <w:lang w:val="en-US" w:eastAsia="en-US" w:bidi="ar-SA"/>
              </w:rPr>
            </w:pPr>
            <w:r>
              <w:rPr>
                <w:rFonts w:eastAsia="Liberation Serif" w:cs="" w:ascii="Liberation Sans" w:hAnsi="Liberation Sans"/>
                <w:b/>
                <w:kern w:val="0"/>
                <w:sz w:val="15"/>
                <w:szCs w:val="22"/>
                <w:lang w:val="en-US" w:eastAsia="en-US" w:bidi="ar-SA"/>
              </w:rPr>
              <w:t>Bytes/s</w:t>
            </w:r>
          </w:p>
        </w:tc>
        <w:tc>
          <w:tcPr>
            <w:tcW w:w="2498" w:type="dxa"/>
            <w:tcBorders/>
            <w:shd w:fill="DCE7ED" w:val="clear"/>
          </w:tcPr>
          <w:p>
            <w:pPr>
              <w:pStyle w:val="Normal"/>
              <w:widowControl/>
              <w:spacing w:lineRule="auto" w:line="240" w:before="0" w:after="0"/>
              <w:jc w:val="start"/>
              <w:rPr>
                <w:rFonts w:cs=""/>
                <w:kern w:val="0"/>
                <w:szCs w:val="22"/>
                <w:lang w:val="en-US" w:eastAsia="en-US" w:bidi="ar-SA"/>
              </w:rPr>
            </w:pPr>
            <w:r>
              <w:rPr>
                <w:rFonts w:eastAsia="Liberation Serif" w:cs="" w:ascii="Liberation Sans" w:hAnsi="Liberation Sans"/>
                <w:b/>
                <w:kern w:val="0"/>
                <w:sz w:val="15"/>
                <w:szCs w:val="22"/>
                <w:lang w:val="en-US" w:eastAsia="en-US" w:bidi="ar-SA"/>
              </w:rPr>
              <w:t>Decimal MB/s</w:t>
            </w:r>
          </w:p>
        </w:tc>
        <w:tc>
          <w:tcPr>
            <w:tcW w:w="2498" w:type="dxa"/>
            <w:tcBorders/>
            <w:shd w:fill="DCE7ED" w:val="clear"/>
          </w:tcPr>
          <w:p>
            <w:pPr>
              <w:pStyle w:val="Normal"/>
              <w:widowControl/>
              <w:spacing w:lineRule="auto" w:line="240" w:before="0" w:after="0"/>
              <w:jc w:val="start"/>
              <w:rPr>
                <w:rFonts w:cs=""/>
                <w:kern w:val="0"/>
                <w:szCs w:val="22"/>
                <w:lang w:val="en-US" w:eastAsia="en-US" w:bidi="ar-SA"/>
              </w:rPr>
            </w:pPr>
            <w:r>
              <w:rPr>
                <w:rFonts w:eastAsia="Liberation Serif" w:cs="" w:ascii="Liberation Sans" w:hAnsi="Liberation Sans"/>
                <w:b/>
                <w:kern w:val="0"/>
                <w:sz w:val="15"/>
                <w:szCs w:val="22"/>
                <w:lang w:val="en-US" w:eastAsia="en-US" w:bidi="ar-SA"/>
              </w:rPr>
              <w:t>MiB/s</w:t>
            </w:r>
          </w:p>
        </w:tc>
      </w:tr>
      <w:tr>
        <w:trPr/>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64 B</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6,400,000</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6.4</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6.10</w:t>
            </w:r>
          </w:p>
        </w:tc>
      </w:tr>
      <w:tr>
        <w:trPr/>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256 B</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25,600,000</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25.6</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24.41</w:t>
            </w:r>
          </w:p>
        </w:tc>
      </w:tr>
      <w:tr>
        <w:trPr/>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1 KiB</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102,400,000</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102.4</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97.66</w:t>
            </w:r>
          </w:p>
        </w:tc>
      </w:tr>
    </w:tbl>
    <w:p>
      <w:pPr>
        <w:pStyle w:val="Normal"/>
        <w:spacing w:before="0" w:after="20"/>
        <w:rPr/>
      </w:pPr>
      <w:r>
        <w:rPr/>
      </w:r>
    </w:p>
    <w:p>
      <w:pPr>
        <w:pStyle w:val="BodyText"/>
        <w:rPr/>
      </w:pPr>
      <w:r>
        <w:rPr>
          <w:rFonts w:eastAsia="Liberation Serif"/>
          <w:sz w:val="20"/>
        </w:rPr>
        <w:t>At one million births/s with 256-byte descriptors:</w:t>
      </w:r>
    </w:p>
    <w:p>
      <w:pPr>
        <w:pStyle w:val="Equation"/>
        <w:jc w:val="center"/>
        <w:rPr/>
      </w:pPr>
      <w:r>
        <w:rPr>
          <w:rFonts w:eastAsia="Cambria Math"/>
          <w:sz w:val="19"/>
        </w:rPr>
        <w:t>10^6\times256=256,000,000\ \text{B/s}\approx244.14\ \text{MiB/s}.</w:t>
      </w:r>
    </w:p>
    <w:p>
      <w:pPr>
        <w:pStyle w:val="BodyText"/>
        <w:rPr/>
      </w:pPr>
      <w:r>
        <w:rPr>
          <w:rFonts w:eastAsia="Liberation Serif"/>
          <w:sz w:val="20"/>
        </w:rPr>
        <w:t>These arithmetic rates are not themselves a benchmark. Real performance also depends on cache locality, synchronization, COW metadata, reference management, TLB behavior, NUMA placement, allocator contention, and the size of candidate deltas.</w:t>
      </w:r>
    </w:p>
    <w:p>
      <w:pPr>
        <w:pStyle w:val="Heading2"/>
        <w:rPr/>
      </w:pPr>
      <w:r>
        <w:rPr/>
        <w:t>47. Copy-on-Write Example Without Unit Tricks</w:t>
      </w:r>
    </w:p>
    <w:p>
      <w:pPr>
        <w:pStyle w:val="BodyText"/>
        <w:rPr/>
      </w:pPr>
      <w:r>
        <w:rPr>
          <w:rFonts w:eastAsia="Liberation Serif"/>
          <w:sz w:val="20"/>
        </w:rPr>
        <w:t>Assume a shared base of 50 GB, \(N=100,000\) candidates, and average private divergence of 100 KB.</w:t>
      </w:r>
    </w:p>
    <w:p>
      <w:pPr>
        <w:pStyle w:val="BodyText"/>
        <w:rPr/>
      </w:pPr>
      <w:r>
        <w:rPr>
          <w:rFonts w:eastAsia="Liberation Serif"/>
          <w:sz w:val="20"/>
        </w:rPr>
        <w:t>Naive full copies require approximately</w:t>
      </w:r>
    </w:p>
    <w:p>
      <w:pPr>
        <w:pStyle w:val="Equation"/>
        <w:jc w:val="center"/>
        <w:rPr/>
      </w:pPr>
      <w:r>
        <w:rPr>
          <w:rFonts w:eastAsia="Cambria Math"/>
          <w:sz w:val="19"/>
        </w:rPr>
        <w:t>M_{naive}=100,000\times50\ \text{GB}=5,000,000\ \text{GB}=5\ \text{PB}.</w:t>
      </w:r>
    </w:p>
    <w:p>
      <w:pPr>
        <w:pStyle w:val="BodyText"/>
        <w:rPr/>
      </w:pPr>
      <w:r>
        <w:rPr>
          <w:rFonts w:eastAsia="Liberation Serif"/>
          <w:sz w:val="20"/>
        </w:rPr>
        <w:t>COW requires approximately</w:t>
      </w:r>
    </w:p>
    <w:p>
      <w:pPr>
        <w:pStyle w:val="Equation"/>
        <w:jc w:val="center"/>
        <w:rPr/>
      </w:pPr>
      <w:r>
        <w:rPr>
          <w:rFonts w:eastAsia="Cambria Math"/>
          <w:sz w:val="19"/>
        </w:rPr>
        <w:t>M_{COW}=50\ \text{GB}+100,000\times100\ \text{KB} \approx50\ \text{GB}+10\ \text{GB}=60\ \text{GB}</w:t>
      </w:r>
    </w:p>
    <w:p>
      <w:pPr>
        <w:pStyle w:val="BodyText"/>
        <w:rPr/>
      </w:pPr>
      <w:r>
        <w:rPr>
          <w:rFonts w:eastAsia="Liberation Serif"/>
          <w:sz w:val="20"/>
        </w:rPr>
        <w:t>under decimal units and ignoring metadata.</w:t>
      </w:r>
    </w:p>
    <w:p>
      <w:pPr>
        <w:pStyle w:val="BodyText"/>
        <w:rPr/>
      </w:pPr>
      <w:r>
        <w:rPr>
          <w:rFonts w:eastAsia="Liberation Serif"/>
          <w:sz w:val="20"/>
        </w:rPr>
        <w:t>The savings ratio is then</w:t>
      </w:r>
    </w:p>
    <w:p>
      <w:pPr>
        <w:pStyle w:val="Equation"/>
        <w:jc w:val="center"/>
        <w:rPr/>
      </w:pPr>
      <w:r>
        <w:rPr>
          <w:rFonts w:eastAsia="Cambria Math"/>
          <w:sz w:val="19"/>
        </w:rPr>
        <w:t>\frac{5,000,000}{60}\approx83,333.</w:t>
      </w:r>
    </w:p>
    <w:p>
      <w:pPr>
        <w:pStyle w:val="BodyText"/>
        <w:rPr/>
      </w:pPr>
      <w:r>
        <w:rPr>
          <w:rFonts w:eastAsia="Liberation Serif"/>
          <w:sz w:val="20"/>
        </w:rPr>
        <w:t>Some project documents quote a nearby \(83,946\times\) figure because unit conventions and exact base/delta assumptions differ. The formula, not the headline number, is what matters.</w:t>
      </w:r>
    </w:p>
    <w:p>
      <w:pPr>
        <w:pStyle w:val="Heading2"/>
        <w:rPr/>
      </w:pPr>
      <w:r>
        <w:rPr/>
        <w:t>48. Recursive NexusScope</w:t>
      </w:r>
    </w:p>
    <w:p>
      <w:pPr>
        <w:pStyle w:val="BodyText"/>
        <w:rPr/>
      </w:pPr>
      <w:r>
        <w:rPr>
          <w:rFonts w:eastAsia="Liberation Serif"/>
          <w:sz w:val="20"/>
        </w:rPr>
        <w:t>A cognitively complete HVD must be able to execute the Nexus cognitive process recursively without requiring another physical installation of Nexus.</w:t>
      </w:r>
    </w:p>
    <w:p>
      <w:pPr>
        <w:pStyle w:val="BodyText"/>
        <w:rPr/>
      </w:pPr>
      <w:r>
        <w:rPr>
          <w:rFonts w:eastAsia="Liberation Serif"/>
          <w:sz w:val="20"/>
        </w:rPr>
        <w:t>A lightweight scope may contain:</w:t>
      </w:r>
    </w:p>
    <w:p>
      <w:pPr>
        <w:pStyle w:val="CodeBlock"/>
        <w:shd w:fill="F2F4F5" w:val="clear"/>
        <w:rPr/>
      </w:pPr>
      <w:r>
        <w:rPr>
          <w:rFonts w:eastAsia="Liberation Mono"/>
          <w:sz w:val="16"/>
        </w:rPr>
        <w:t>NexusScope</w:t>
      </w:r>
      <w:r>
        <w:rPr/>
        <w:br/>
      </w:r>
      <w:r>
        <w:rPr>
          <w:rFonts w:eastAsia="Liberation Mono"/>
          <w:sz w:val="16"/>
        </w:rPr>
        <w:t xml:space="preserve">  scope_id</w:t>
      </w:r>
      <w:r>
        <w:rPr/>
        <w:br/>
      </w:r>
      <w:r>
        <w:rPr>
          <w:rFonts w:eastAsia="Liberation Mono"/>
          <w:sz w:val="16"/>
        </w:rPr>
        <w:t xml:space="preserve">  hvd_identity</w:t>
      </w:r>
      <w:r>
        <w:rPr/>
        <w:br/>
      </w:r>
      <w:r>
        <w:rPr>
          <w:rFonts w:eastAsia="Liberation Mono"/>
          <w:sz w:val="16"/>
        </w:rPr>
        <w:t xml:space="preserve">  active_field_registry</w:t>
      </w:r>
      <w:r>
        <w:rPr/>
        <w:br/>
      </w:r>
      <w:r>
        <w:rPr>
          <w:rFonts w:eastAsia="Liberation Mono"/>
          <w:sz w:val="16"/>
        </w:rPr>
        <w:t xml:space="preserve">  CA local state/view</w:t>
      </w:r>
      <w:r>
        <w:rPr/>
        <w:br/>
      </w:r>
      <w:r>
        <w:rPr>
          <w:rFonts w:eastAsia="Liberation Mono"/>
          <w:sz w:val="16"/>
        </w:rPr>
        <w:t xml:space="preserve">  Cyrae derived control state</w:t>
      </w:r>
      <w:r>
        <w:rPr/>
        <w:br/>
      </w:r>
      <w:r>
        <w:rPr>
          <w:rFonts w:eastAsia="Liberation Mono"/>
          <w:sz w:val="16"/>
        </w:rPr>
        <w:t xml:space="preserve">  HIGC/THDE policy context</w:t>
      </w:r>
      <w:r>
        <w:rPr/>
        <w:br/>
      </w:r>
      <w:r>
        <w:rPr>
          <w:rFonts w:eastAsia="Liberation Mono"/>
          <w:sz w:val="16"/>
        </w:rPr>
        <w:t xml:space="preserve">  TMS logical view / COW overlay</w:t>
      </w:r>
      <w:r>
        <w:rPr/>
        <w:br/>
      </w:r>
      <w:r>
        <w:rPr>
          <w:rFonts w:eastAsia="Liberation Mono"/>
          <w:sz w:val="16"/>
        </w:rPr>
        <w:t xml:space="preserve">  capabilities</w:t>
      </w:r>
      <w:r>
        <w:rPr/>
        <w:br/>
      </w:r>
      <w:r>
        <w:rPr>
          <w:rFonts w:eastAsia="Liberation Mono"/>
          <w:sz w:val="16"/>
        </w:rPr>
        <w:t xml:space="preserve">  lifecycle</w:t>
      </w:r>
    </w:p>
    <w:p>
      <w:pPr>
        <w:pStyle w:val="BodyText"/>
        <w:rPr/>
      </w:pPr>
      <w:r>
        <w:rPr>
          <w:rFonts w:eastAsia="Liberation Serif"/>
          <w:sz w:val="20"/>
        </w:rPr>
        <w:t>while the process shares:</w:t>
      </w:r>
    </w:p>
    <w:p>
      <w:pPr>
        <w:pStyle w:val="CodeBlock"/>
        <w:shd w:fill="F2F4F5" w:val="clear"/>
        <w:rPr/>
      </w:pPr>
      <w:r>
        <w:rPr>
          <w:rFonts w:eastAsia="Liberation Mono"/>
          <w:sz w:val="16"/>
        </w:rPr>
        <w:t>CA algorithms</w:t>
      </w:r>
      <w:r>
        <w:rPr/>
        <w:br/>
      </w:r>
      <w:r>
        <w:rPr>
          <w:rFonts w:eastAsia="Liberation Mono"/>
          <w:sz w:val="16"/>
        </w:rPr>
        <w:t>TUCR implementation</w:t>
      </w:r>
      <w:r>
        <w:rPr/>
        <w:br/>
      </w:r>
      <w:r>
        <w:rPr>
          <w:rFonts w:eastAsia="Liberation Mono"/>
          <w:sz w:val="16"/>
        </w:rPr>
        <w:t>HTCE algorithms</w:t>
      </w:r>
      <w:r>
        <w:rPr/>
        <w:br/>
      </w:r>
      <w:r>
        <w:rPr>
          <w:rFonts w:eastAsia="Liberation Mono"/>
          <w:sz w:val="16"/>
        </w:rPr>
        <w:t>TMS engine</w:t>
      </w:r>
      <w:r>
        <w:rPr/>
        <w:br/>
      </w:r>
      <w:r>
        <w:rPr>
          <w:rFonts w:eastAsia="Liberation Mono"/>
          <w:sz w:val="16"/>
        </w:rPr>
        <w:t>HTLA/HTNLA kernels</w:t>
      </w:r>
      <w:r>
        <w:rPr/>
        <w:br/>
      </w:r>
      <w:r>
        <w:rPr>
          <w:rFonts w:eastAsia="Liberation Mono"/>
          <w:sz w:val="16"/>
        </w:rPr>
        <w:t>thread pools / executors</w:t>
      </w:r>
      <w:r>
        <w:rPr/>
        <w:br/>
      </w:r>
      <w:r>
        <w:rPr>
          <w:rFonts w:eastAsia="Liberation Mono"/>
          <w:sz w:val="16"/>
        </w:rPr>
        <w:t>allocator machinery</w:t>
      </w:r>
      <w:r>
        <w:rPr/>
        <w:br/>
      </w:r>
      <w:r>
        <w:rPr>
          <w:rFonts w:eastAsia="Liberation Mono"/>
          <w:sz w:val="16"/>
        </w:rPr>
        <w:t>hardware acceleration</w:t>
      </w:r>
    </w:p>
    <w:p>
      <w:pPr>
        <w:pStyle w:val="BodyText"/>
        <w:rPr/>
      </w:pPr>
      <w:r>
        <w:rPr>
          <w:rFonts w:eastAsia="Liberation Serif"/>
          <w:sz w:val="20"/>
        </w:rPr>
        <w:t>This resembles green threads, virtual address spaces, fibers, or database transactions only in the limited sense that many isolated logical contexts share one executable engine. The analogy breaks if it implies identical scheduling or memory-protection semantics.</w:t>
      </w:r>
    </w:p>
    <w:p>
      <w:pPr>
        <w:pStyle w:val="BodyText"/>
        <w:rPr/>
      </w:pPr>
      <w:r>
        <w:rPr>
          <w:rFonts w:eastAsia="Liberation Serif"/>
          <w:sz w:val="20"/>
        </w:rPr>
        <w:t>Formally, if \(E\) is the shared executable machinery and \(\sigma_i\) is per-HVD logical state, recursive execution is</w:t>
      </w:r>
    </w:p>
    <w:p>
      <w:pPr>
        <w:pStyle w:val="Equation"/>
        <w:jc w:val="center"/>
        <w:rPr/>
      </w:pPr>
      <w:r>
        <w:rPr>
          <w:rFonts w:eastAsia="Cambria Math"/>
          <w:sz w:val="19"/>
        </w:rPr>
        <w:t>E(\sigma_i,input_i)\rightarrow(\sigma_i',output_i)</w:t>
      </w:r>
    </w:p>
    <w:p>
      <w:pPr>
        <w:pStyle w:val="BodyText"/>
        <w:rPr/>
      </w:pPr>
      <w:r>
        <w:rPr>
          <w:rFonts w:eastAsia="Liberation Serif"/>
          <w:sz w:val="20"/>
        </w:rPr>
        <w:t>for many \(i\), rather than constructing \(E_i\) for every ephemeral HVD.</w:t>
      </w:r>
    </w:p>
    <w:p>
      <w:pPr>
        <w:pStyle w:val="Heading2"/>
        <w:rPr/>
      </w:pPr>
      <w:r>
        <w:rPr/>
        <w:t>49. Dreaming and Counterfactual Cognition</w:t>
      </w:r>
    </w:p>
    <w:p>
      <w:pPr>
        <w:pStyle w:val="BodyText"/>
        <w:rPr/>
      </w:pPr>
      <w:r>
        <w:rPr>
          <w:rFonts w:eastAsia="Liberation Serif"/>
          <w:sz w:val="20"/>
        </w:rPr>
        <w:t>Nexus dreaming is best interpreted as a bounded counterfactual field regime.</w:t>
      </w:r>
    </w:p>
    <w:p>
      <w:pPr>
        <w:pStyle w:val="CodeBlock"/>
        <w:shd w:fill="F2F4F5" w:val="clear"/>
        <w:rPr/>
      </w:pPr>
      <w:r>
        <w:rPr>
          <w:rFonts w:eastAsia="Liberation Mono"/>
          <w:sz w:val="16"/>
        </w:rPr>
        <w:t>waking canonical state B</w:t>
      </w:r>
      <w:r>
        <w:rPr/>
        <w:br/>
      </w:r>
      <w:r>
        <w:rPr>
          <w:rFonts w:eastAsia="Liberation Mono"/>
          <w:sz w:val="16"/>
        </w:rPr>
        <w:t xml:space="preserve">        |</w:t>
      </w:r>
      <w:r>
        <w:rPr/>
        <w:br/>
      </w:r>
      <w:r>
        <w:rPr>
          <w:rFonts w:eastAsia="Liberation Mono"/>
          <w:sz w:val="16"/>
        </w:rPr>
        <w:t xml:space="preserve">        v</w:t>
      </w:r>
      <w:r>
        <w:rPr/>
        <w:br/>
      </w:r>
      <w:r>
        <w:rPr>
          <w:rFonts w:eastAsia="Liberation Mono"/>
          <w:sz w:val="16"/>
        </w:rPr>
        <w:t>HTCE reduced-pressure expansion</w:t>
      </w:r>
      <w:r>
        <w:rPr/>
        <w:br/>
      </w:r>
      <w:r>
        <w:rPr>
          <w:rFonts w:eastAsia="Liberation Mono"/>
          <w:sz w:val="16"/>
        </w:rPr>
        <w:t xml:space="preserve">        |</w:t>
      </w:r>
      <w:r>
        <w:rPr/>
        <w:br/>
      </w:r>
      <w:r>
        <w:rPr>
          <w:rFonts w:eastAsia="Liberation Mono"/>
          <w:sz w:val="16"/>
        </w:rPr>
        <w:t xml:space="preserve">        +--&gt; B + Δ1  ephemeral HVD</w:t>
      </w:r>
      <w:r>
        <w:rPr/>
        <w:br/>
      </w:r>
      <w:r>
        <w:rPr>
          <w:rFonts w:eastAsia="Liberation Mono"/>
          <w:sz w:val="16"/>
        </w:rPr>
        <w:t xml:space="preserve">        +--&gt; B + Δ2  ephemeral HVD</w:t>
      </w:r>
      <w:r>
        <w:rPr/>
        <w:br/>
      </w:r>
      <w:r>
        <w:rPr>
          <w:rFonts w:eastAsia="Liberation Mono"/>
          <w:sz w:val="16"/>
        </w:rPr>
        <w:t xml:space="preserve">        +--&gt; ...</w:t>
      </w:r>
      <w:r>
        <w:rPr/>
        <w:br/>
      </w:r>
      <w:r>
        <w:rPr>
          <w:rFonts w:eastAsia="Liberation Mono"/>
          <w:sz w:val="16"/>
        </w:rPr>
        <w:t xml:space="preserve">        +--&gt; B + ΔN</w:t>
      </w:r>
      <w:r>
        <w:rPr/>
        <w:br/>
      </w:r>
      <w:r>
        <w:rPr>
          <w:rFonts w:eastAsia="Liberation Mono"/>
          <w:sz w:val="16"/>
        </w:rPr>
        <w:t xml:space="preserve">        |</w:t>
      </w:r>
      <w:r>
        <w:rPr/>
        <w:br/>
      </w:r>
      <w:r>
        <w:rPr>
          <w:rFonts w:eastAsia="Liberation Mono"/>
          <w:sz w:val="16"/>
        </w:rPr>
        <w:t xml:space="preserve">        v</w:t>
      </w:r>
      <w:r>
        <w:rPr/>
        <w:br/>
      </w:r>
      <w:r>
        <w:rPr>
          <w:rFonts w:eastAsia="Liberation Mono"/>
          <w:sz w:val="16"/>
        </w:rPr>
        <w:t>HIGC admissibility + THDE trajectory bounds</w:t>
      </w:r>
      <w:r>
        <w:rPr/>
        <w:br/>
      </w:r>
      <w:r>
        <w:rPr>
          <w:rFonts w:eastAsia="Liberation Mono"/>
          <w:sz w:val="16"/>
        </w:rPr>
        <w:t xml:space="preserve">        |</w:t>
      </w:r>
      <w:r>
        <w:rPr/>
        <w:br/>
      </w:r>
      <w:r>
        <w:rPr>
          <w:rFonts w:eastAsia="Liberation Mono"/>
          <w:sz w:val="16"/>
        </w:rPr>
        <w:t xml:space="preserve">        v</w:t>
      </w:r>
      <w:r>
        <w:rPr/>
        <w:br/>
      </w:r>
      <w:r>
        <w:rPr>
          <w:rFonts w:eastAsia="Liberation Mono"/>
          <w:sz w:val="16"/>
        </w:rPr>
        <w:t>resonance / utility / coherence evaluation</w:t>
      </w:r>
      <w:r>
        <w:rPr/>
        <w:br/>
      </w:r>
      <w:r>
        <w:rPr>
          <w:rFonts w:eastAsia="Liberation Mono"/>
          <w:sz w:val="16"/>
        </w:rPr>
        <w:t xml:space="preserve">        |</w:t>
      </w:r>
      <w:r>
        <w:rPr/>
        <w:br/>
      </w:r>
      <w:r>
        <w:rPr>
          <w:rFonts w:eastAsia="Liberation Mono"/>
          <w:sz w:val="16"/>
        </w:rPr>
        <w:t xml:space="preserve">        +--&gt; discard most candidates</w:t>
      </w:r>
      <w:r>
        <w:rPr/>
        <w:br/>
      </w:r>
      <w:r>
        <w:rPr>
          <w:rFonts w:eastAsia="Liberation Mono"/>
          <w:sz w:val="16"/>
        </w:rPr>
        <w:t xml:space="preserve">        |</w:t>
      </w:r>
      <w:r>
        <w:rPr/>
        <w:br/>
      </w:r>
      <w:r>
        <w:rPr>
          <w:rFonts w:eastAsia="Liberation Mono"/>
          <w:sz w:val="16"/>
        </w:rPr>
        <w:t xml:space="preserve">        +--&gt; promote selected derived knowledge/state</w:t>
      </w:r>
    </w:p>
    <w:p>
      <w:pPr>
        <w:pStyle w:val="BodyText"/>
        <w:rPr/>
      </w:pPr>
      <w:r>
        <w:rPr>
          <w:rFonts w:eastAsia="Liberation Serif"/>
          <w:sz w:val="20"/>
        </w:rPr>
        <w:t>The architectural safety principle is that a counterfactual proposition does not become waking truth merely because it existed in an HVD. The arena supplies a physical and logical quarantine boundary. Promotion requires explicit framework authority.</w:t>
      </w:r>
    </w:p>
    <w:p>
      <w:pPr>
        <w:pStyle w:val="Heading3"/>
        <w:rPr/>
      </w:pPr>
      <w:r>
        <w:rPr/>
        <w:t>49.1 Phase 5F counterfactual remediation</w:t>
      </w:r>
    </w:p>
    <w:p>
      <w:pPr>
        <w:pStyle w:val="BodyText"/>
        <w:rPr/>
      </w:pPr>
      <w:r>
        <w:rPr>
          <w:rFonts w:eastAsia="Liberation Serif"/>
          <w:sz w:val="20"/>
        </w:rPr>
        <w:t>The current Cyrae roadmap explicitly anticipates using ephemeral HVDs for remediation counterfactuals. A simulated action \(a\) may produce a candidate state</w:t>
      </w:r>
    </w:p>
    <w:p>
      <w:pPr>
        <w:pStyle w:val="Equation"/>
        <w:jc w:val="center"/>
        <w:rPr/>
      </w:pPr>
      <w:r>
        <w:rPr>
          <w:rFonts w:eastAsia="Cambria Math"/>
          <w:sz w:val="19"/>
        </w:rPr>
        <w:t>\widetilde x_{k+1}^{(a)}=f(x_k,a)</w:t>
      </w:r>
    </w:p>
    <w:p>
      <w:pPr>
        <w:pStyle w:val="BodyText"/>
        <w:rPr/>
      </w:pPr>
      <w:r>
        <w:rPr>
          <w:rFonts w:eastAsia="Liberation Serif"/>
          <w:sz w:val="20"/>
        </w:rPr>
        <w:t>inside a COW arena. The system may estimate homeostatic effects there, but simulated state remains advisory. It must not contaminate the authoritative ledger or real episode baseline.</w:t>
      </w:r>
    </w:p>
    <w:p>
      <w:pPr>
        <w:pStyle w:val="Normal"/>
        <w:rPr/>
      </w:pPr>
      <w:r>
        <w:rPr/>
      </w:r>
      <w:r>
        <w:br w:type="page"/>
      </w:r>
    </w:p>
    <w:p>
      <w:pPr>
        <w:pStyle w:val="Heading1"/>
        <w:pBdr>
          <w:bottom w:val="single" w:sz="8" w:space="5" w:color="9CB7C5"/>
        </w:pBdr>
        <w:spacing w:before="0" w:after="140"/>
        <w:rPr/>
      </w:pPr>
      <w:r>
        <w:rPr/>
        <w:t>Part VII - Distribution, Placement, Replication, and Cross-HVD Resolution</w:t>
      </w:r>
    </w:p>
    <w:p>
      <w:pPr>
        <w:pStyle w:val="BodyText"/>
        <w:shd w:fill="F4F7F8" w:val="clear"/>
        <w:ind w:start="115" w:end="115"/>
        <w:rPr/>
      </w:pPr>
      <w:r>
        <w:rPr>
          <w:rFonts w:eastAsia="Liberation Serif"/>
          <w:i/>
          <w:sz w:val="17"/>
        </w:rPr>
        <w:t>Primary grounding: S1, S2, S4; distribution remains partly prospective.</w:t>
      </w:r>
    </w:p>
    <w:p>
      <w:pPr>
        <w:pStyle w:val="Heading2"/>
        <w:rPr/>
      </w:pPr>
      <w:r>
        <w:rPr/>
        <w:t>50. Distribution Comes After Logical Semantics</w:t>
      </w:r>
    </w:p>
    <w:p>
      <w:pPr>
        <w:pStyle w:val="BodyText"/>
        <w:rPr/>
      </w:pPr>
      <w:r>
        <w:rPr>
          <w:rFonts w:eastAsia="Liberation Serif"/>
          <w:sz w:val="20"/>
        </w:rPr>
        <w:t>The HVD 1.5 sprint was deliberately reordered because distributing a poorly defined logical object merely spreads ambiguity across machines. Before implementing cluster placement, the architecture must know what an ephemeral HVD is, how its identity differs from placement, what a cross-HVD reference means, and how promoted state survives arena reclamation.</w:t>
      </w:r>
    </w:p>
    <w:p>
      <w:pPr>
        <w:pStyle w:val="BodyText"/>
        <w:rPr/>
      </w:pPr>
      <w:r>
        <w:rPr>
          <w:rFonts w:eastAsia="Liberation Serif"/>
          <w:sz w:val="20"/>
        </w:rPr>
        <w:t>Thus the dependency is</w:t>
      </w:r>
    </w:p>
    <w:p>
      <w:pPr>
        <w:pStyle w:val="CodeBlock"/>
        <w:shd w:fill="F2F4F5" w:val="clear"/>
        <w:rPr/>
      </w:pPr>
      <w:r>
        <w:rPr>
          <w:rFonts w:eastAsia="Liberation Mono"/>
          <w:sz w:val="16"/>
        </w:rPr>
        <w:t>logical identity / lifetime / reference semantics</w:t>
      </w:r>
      <w:r>
        <w:rPr/>
        <w:br/>
      </w:r>
      <w:r>
        <w:rPr>
          <w:rFonts w:eastAsia="Liberation Mono"/>
          <w:sz w:val="16"/>
        </w:rPr>
        <w:t xml:space="preserve">        |</w:t>
      </w:r>
      <w:r>
        <w:rPr/>
        <w:br/>
      </w:r>
      <w:r>
        <w:rPr>
          <w:rFonts w:eastAsia="Liberation Mono"/>
          <w:sz w:val="16"/>
        </w:rPr>
        <w:t xml:space="preserve">        v</w:t>
      </w:r>
      <w:r>
        <w:rPr/>
        <w:br/>
      </w:r>
      <w:r>
        <w:rPr>
          <w:rFonts w:eastAsia="Liberation Mono"/>
          <w:sz w:val="16"/>
        </w:rPr>
        <w:t>local realization + COW</w:t>
      </w:r>
      <w:r>
        <w:rPr/>
        <w:br/>
      </w:r>
      <w:r>
        <w:rPr>
          <w:rFonts w:eastAsia="Liberation Mono"/>
          <w:sz w:val="16"/>
        </w:rPr>
        <w:t xml:space="preserve">        |</w:t>
      </w:r>
      <w:r>
        <w:rPr/>
        <w:br/>
      </w:r>
      <w:r>
        <w:rPr>
          <w:rFonts w:eastAsia="Liberation Mono"/>
          <w:sz w:val="16"/>
        </w:rPr>
        <w:t xml:space="preserve">        v</w:t>
      </w:r>
      <w:r>
        <w:rPr/>
        <w:br/>
      </w:r>
      <w:r>
        <w:rPr>
          <w:rFonts w:eastAsia="Liberation Mono"/>
          <w:sz w:val="16"/>
        </w:rPr>
        <w:t>global ephemeral resolution</w:t>
      </w:r>
      <w:r>
        <w:rPr/>
        <w:br/>
      </w:r>
      <w:r>
        <w:rPr>
          <w:rFonts w:eastAsia="Liberation Mono"/>
          <w:sz w:val="16"/>
        </w:rPr>
        <w:t xml:space="preserve">        |</w:t>
      </w:r>
      <w:r>
        <w:rPr/>
        <w:br/>
      </w:r>
      <w:r>
        <w:rPr>
          <w:rFonts w:eastAsia="Liberation Mono"/>
          <w:sz w:val="16"/>
        </w:rPr>
        <w:t xml:space="preserve">        v</w:t>
      </w:r>
      <w:r>
        <w:rPr/>
        <w:br/>
      </w:r>
      <w:r>
        <w:rPr>
          <w:rFonts w:eastAsia="Liberation Mono"/>
          <w:sz w:val="16"/>
        </w:rPr>
        <w:t>uniform placement</w:t>
      </w:r>
      <w:r>
        <w:rPr/>
        <w:br/>
      </w:r>
      <w:r>
        <w:rPr>
          <w:rFonts w:eastAsia="Liberation Mono"/>
          <w:sz w:val="16"/>
        </w:rPr>
        <w:t xml:space="preserve">        |</w:t>
      </w:r>
      <w:r>
        <w:rPr/>
        <w:br/>
      </w:r>
      <w:r>
        <w:rPr>
          <w:rFonts w:eastAsia="Liberation Mono"/>
          <w:sz w:val="16"/>
        </w:rPr>
        <w:t xml:space="preserve">        v</w:t>
      </w:r>
      <w:r>
        <w:rPr/>
        <w:br/>
      </w:r>
      <w:r>
        <w:rPr>
          <w:rFonts w:eastAsia="Liberation Mono"/>
          <w:sz w:val="16"/>
        </w:rPr>
        <w:t>replication / consensus / anti-entropy</w:t>
      </w:r>
    </w:p>
    <w:p>
      <w:pPr>
        <w:pStyle w:val="Heading2"/>
        <w:rPr/>
      </w:pPr>
      <w:r>
        <w:rPr/>
        <w:t>51. Highest Random Weight / Rendezvous Hashing</w:t>
      </w:r>
    </w:p>
    <w:p>
      <w:pPr>
        <w:pStyle w:val="BodyText"/>
        <w:rPr/>
      </w:pPr>
      <w:r>
        <w:rPr>
          <w:rFonts w:eastAsia="Liberation Serif"/>
          <w:sz w:val="20"/>
        </w:rPr>
        <w:t>The current recursive-HVD architecture selects HRW/Rendezvous hashing as the uniform placement law instead of maintaining separate "small database" and "large database" placement semantics.</w:t>
      </w:r>
    </w:p>
    <w:p>
      <w:pPr>
        <w:pStyle w:val="BodyText"/>
        <w:rPr/>
      </w:pPr>
      <w:r>
        <w:rPr>
          <w:rFonts w:eastAsia="Liberation Serif"/>
          <w:sz w:val="20"/>
        </w:rPr>
        <w:t>For key \(k\) and node \(j\), define a deterministic pseudo-random score</w:t>
      </w:r>
    </w:p>
    <w:p>
      <w:pPr>
        <w:pStyle w:val="Equation"/>
        <w:jc w:val="center"/>
        <w:rPr/>
      </w:pPr>
      <w:r>
        <w:rPr>
          <w:rFonts w:eastAsia="Cambria Math"/>
          <w:sz w:val="19"/>
        </w:rPr>
        <w:t>s_j(k)=H(k\Vert node_j).</w:t>
      </w:r>
    </w:p>
    <w:p>
      <w:pPr>
        <w:pStyle w:val="BodyText"/>
        <w:rPr/>
      </w:pPr>
      <w:r>
        <w:rPr>
          <w:rFonts w:eastAsia="Liberation Serif"/>
          <w:sz w:val="20"/>
        </w:rPr>
        <w:t>Unweighted HRW assigns \(k\) to the node(s) with the highest scores. For replication factor \(r\), choose the top \(r\) nodes.</w:t>
      </w:r>
    </w:p>
    <w:p>
      <w:pPr>
        <w:pStyle w:val="BodyText"/>
        <w:rPr/>
      </w:pPr>
      <w:r>
        <w:rPr>
          <w:rFonts w:eastAsia="Liberation Serif"/>
          <w:sz w:val="20"/>
        </w:rPr>
        <w:t>For heterogeneous node capacities, a standard weighted exponential-race form is to derive</w:t>
      </w:r>
    </w:p>
    <w:p>
      <w:pPr>
        <w:pStyle w:val="Equation"/>
        <w:jc w:val="center"/>
        <w:rPr/>
      </w:pPr>
      <w:r>
        <w:rPr>
          <w:rFonts w:eastAsia="Cambria Math"/>
          <w:sz w:val="19"/>
        </w:rPr>
        <w:t>U_j(k)\in(0,1]</w:t>
      </w:r>
    </w:p>
    <w:p>
      <w:pPr>
        <w:pStyle w:val="BodyText"/>
        <w:rPr/>
      </w:pPr>
      <w:r>
        <w:rPr>
          <w:rFonts w:eastAsia="Liberation Serif"/>
          <w:sz w:val="20"/>
        </w:rPr>
        <w:t>from a deterministic hash and define</w:t>
      </w:r>
    </w:p>
    <w:p>
      <w:pPr>
        <w:pStyle w:val="Equation"/>
        <w:jc w:val="center"/>
        <w:rPr/>
      </w:pPr>
      <w:r>
        <w:rPr>
          <w:rFonts w:eastAsia="Cambria Math"/>
          <w:sz w:val="19"/>
        </w:rPr>
        <w:t>T_j(k)=\frac{-\ln U_j(k)}{w_j},</w:t>
      </w:r>
    </w:p>
    <w:p>
      <w:pPr>
        <w:pStyle w:val="BodyText"/>
        <w:rPr/>
      </w:pPr>
      <w:r>
        <w:rPr>
          <w:rFonts w:eastAsia="Liberation Serif"/>
          <w:sz w:val="20"/>
        </w:rPr>
        <w:t>where \(w_j&gt;0\) is node capacity. Choose the nodes with the smallest \(T_j\). Equivalently, one may maximize a monotone inverse score. The exact weighted HRW implementation must be frozen and tested; different formulas are not interchangeable merely because all are called "weighted rendezvous."</w:t>
      </w:r>
    </w:p>
    <w:p>
      <w:pPr>
        <w:pStyle w:val="Heading3"/>
        <w:rPr/>
      </w:pPr>
      <w:r>
        <w:rPr/>
        <w:t>51.1 Minimal disruption</w:t>
      </w:r>
    </w:p>
    <w:p>
      <w:pPr>
        <w:pStyle w:val="BodyText"/>
        <w:rPr/>
      </w:pPr>
      <w:r>
        <w:rPr>
          <w:rFonts w:eastAsia="Liberation Serif"/>
          <w:sz w:val="20"/>
        </w:rPr>
        <w:t>If one node disappears, only keys for which that node was a selected winner need move to their next-ranked node. Keys whose selected rankings do not involve the failed node remain untouched. This is the placement property Nexus wants for stable active memory.</w:t>
      </w:r>
    </w:p>
    <w:p>
      <w:pPr>
        <w:pStyle w:val="Heading3"/>
        <w:rPr/>
      </w:pPr>
      <w:r>
        <w:rPr/>
        <w:t>51.2 Complexity</w:t>
      </w:r>
    </w:p>
    <w:p>
      <w:pPr>
        <w:pStyle w:val="BodyText"/>
        <w:rPr/>
      </w:pPr>
      <w:r>
        <w:rPr>
          <w:rFonts w:eastAsia="Liberation Serif"/>
          <w:sz w:val="20"/>
        </w:rPr>
        <w:t>Naive HRW evaluates every node:</w:t>
      </w:r>
    </w:p>
    <w:p>
      <w:pPr>
        <w:pStyle w:val="Equation"/>
        <w:jc w:val="center"/>
        <w:rPr/>
      </w:pPr>
      <w:r>
        <w:rPr>
          <w:rFonts w:eastAsia="Cambria Math"/>
          <w:sz w:val="19"/>
        </w:rPr>
        <w:t>T_{lookup}=O(N_{nodes}).</w:t>
      </w:r>
    </w:p>
    <w:p>
      <w:pPr>
        <w:pStyle w:val="BodyText"/>
        <w:rPr/>
      </w:pPr>
      <w:r>
        <w:rPr>
          <w:rFonts w:eastAsia="Liberation Serif"/>
          <w:sz w:val="20"/>
        </w:rPr>
        <w:t>For hundreds of nodes this may be acceptable in optimized code; at very large cluster sizes, hierarchical candidate sets or skeleton HRW become attractive. Any such optimization must preserve deterministic weight semantics and bounded disruption rather than silently becoming a different placement law.</w:t>
      </w:r>
    </w:p>
    <w:p>
      <w:pPr>
        <w:pStyle w:val="Heading2"/>
        <w:rPr/>
      </w:pPr>
      <w:r>
        <w:rPr/>
        <w:t>52. Placement Must Be Size-Invariant at the Logical Layer</w:t>
      </w:r>
    </w:p>
    <w:p>
      <w:pPr>
        <w:pStyle w:val="BodyText"/>
        <w:rPr/>
      </w:pPr>
      <w:r>
        <w:rPr>
          <w:rFonts w:eastAsia="Liberation Serif"/>
          <w:sz w:val="20"/>
        </w:rPr>
        <w:t>One canonical invariant is:</w:t>
      </w:r>
    </w:p>
    <w:p>
      <w:pPr>
        <w:pStyle w:val="Equation"/>
        <w:jc w:val="center"/>
        <w:rPr/>
      </w:pPr>
      <w:r>
        <w:rPr>
          <w:rFonts w:eastAsia="Cambria Math"/>
          <w:sz w:val="19"/>
        </w:rPr>
        <w:t>P(k,\mathcal N,w)</w:t>
      </w:r>
    </w:p>
    <w:p>
      <w:pPr>
        <w:pStyle w:val="BodyText"/>
        <w:rPr/>
      </w:pPr>
      <w:r>
        <w:rPr>
          <w:rFonts w:eastAsia="Liberation Serif"/>
          <w:sz w:val="20"/>
        </w:rPr>
        <w:t>must produce placement based on key/identity and node set/weights, not on whether the containing logical HVD is "small" or "large." Physical chunking can differ by size; logical placement semantics cannot bifurcate into two identity models.</w:t>
      </w:r>
    </w:p>
    <w:p>
      <w:pPr>
        <w:pStyle w:val="Heading2"/>
        <w:rPr/>
      </w:pPr>
      <w:r>
        <w:rPr/>
        <w:t>53. Replication Is Not Cognitive Authority</w:t>
      </w:r>
    </w:p>
    <w:p>
      <w:pPr>
        <w:pStyle w:val="BodyText"/>
        <w:rPr/>
      </w:pPr>
      <w:r>
        <w:rPr>
          <w:rFonts w:eastAsia="Liberation Serif"/>
          <w:sz w:val="20"/>
        </w:rPr>
        <w:t>Raft or another consensus protocol can establish that a quorum agrees on an ordered byte/state history. Let</w:t>
      </w:r>
    </w:p>
    <w:p>
      <w:pPr>
        <w:pStyle w:val="Equation"/>
        <w:jc w:val="center"/>
        <w:rPr/>
      </w:pPr>
      <w:r>
        <w:rPr>
          <w:rFonts w:eastAsia="Cambria Math"/>
          <w:sz w:val="19"/>
        </w:rPr>
        <w:t>C_{replica}(x)=TRUE</w:t>
      </w:r>
    </w:p>
    <w:p>
      <w:pPr>
        <w:pStyle w:val="BodyText"/>
        <w:rPr/>
      </w:pPr>
      <w:r>
        <w:rPr>
          <w:rFonts w:eastAsia="Liberation Serif"/>
          <w:sz w:val="20"/>
        </w:rPr>
        <w:t>mean the replication layer has committed \(x\). This does not imply</w:t>
      </w:r>
    </w:p>
    <w:p>
      <w:pPr>
        <w:pStyle w:val="Equation"/>
        <w:jc w:val="center"/>
        <w:rPr/>
      </w:pPr>
      <w:r>
        <w:rPr>
          <w:rFonts w:eastAsia="Cambria Math"/>
          <w:sz w:val="19"/>
        </w:rPr>
        <w:t>Truth(x)=TRUE</w:t>
      </w:r>
    </w:p>
    <w:p>
      <w:pPr>
        <w:pStyle w:val="BodyText"/>
        <w:rPr/>
      </w:pPr>
      <w:r>
        <w:rPr>
          <w:rFonts w:eastAsia="Liberation Serif"/>
          <w:sz w:val="20"/>
        </w:rPr>
        <w:t>or</w:t>
      </w:r>
    </w:p>
    <w:p>
      <w:pPr>
        <w:pStyle w:val="Equation"/>
        <w:jc w:val="center"/>
        <w:rPr/>
      </w:pPr>
      <w:r>
        <w:rPr>
          <w:rFonts w:eastAsia="Cambria Math"/>
          <w:sz w:val="19"/>
        </w:rPr>
        <w:t>HIGC(x)=ADMISSIBLE.</w:t>
      </w:r>
    </w:p>
    <w:p>
      <w:pPr>
        <w:pStyle w:val="BodyText"/>
        <w:rPr/>
      </w:pPr>
      <w:r>
        <w:rPr>
          <w:rFonts w:eastAsia="Liberation Serif"/>
          <w:sz w:val="20"/>
        </w:rPr>
        <w:t>The architecture therefore separates:</w:t>
      </w:r>
    </w:p>
    <w:p>
      <w:pPr>
        <w:pStyle w:val="ListBullet"/>
        <w:numPr>
          <w:ilvl w:val="0"/>
          <w:numId w:val="1"/>
        </w:numPr>
        <w:spacing w:before="0" w:after="50"/>
        <w:ind w:hanging="360" w:start="317"/>
        <w:contextualSpacing/>
        <w:rPr/>
      </w:pPr>
      <w:r>
        <w:rPr>
          <w:rFonts w:eastAsia="Liberation Serif"/>
          <w:b/>
          <w:sz w:val="19"/>
        </w:rPr>
        <w:t>replication consistency</w:t>
      </w:r>
      <w:r>
        <w:rPr>
          <w:rFonts w:eastAsia="Liberation Serif"/>
          <w:sz w:val="19"/>
        </w:rPr>
        <w:t xml:space="preserve"> - do authorized storage replicas agree?</w:t>
      </w:r>
    </w:p>
    <w:p>
      <w:pPr>
        <w:pStyle w:val="ListBullet"/>
        <w:numPr>
          <w:ilvl w:val="0"/>
          <w:numId w:val="1"/>
        </w:numPr>
        <w:spacing w:before="0" w:after="50"/>
        <w:ind w:hanging="360" w:start="317"/>
        <w:contextualSpacing/>
        <w:rPr/>
      </w:pPr>
      <w:r>
        <w:rPr>
          <w:rFonts w:eastAsia="Liberation Serif"/>
          <w:b/>
          <w:sz w:val="19"/>
        </w:rPr>
        <w:t>integrity</w:t>
      </w:r>
      <w:r>
        <w:rPr>
          <w:rFonts w:eastAsia="Liberation Serif"/>
          <w:sz w:val="19"/>
        </w:rPr>
        <w:t xml:space="preserve"> - are bytes intact and correctly serialized?</w:t>
      </w:r>
    </w:p>
    <w:p>
      <w:pPr>
        <w:pStyle w:val="ListBullet"/>
        <w:numPr>
          <w:ilvl w:val="0"/>
          <w:numId w:val="1"/>
        </w:numPr>
        <w:spacing w:before="0" w:after="50"/>
        <w:ind w:hanging="360" w:start="317"/>
        <w:contextualSpacing/>
        <w:rPr/>
      </w:pPr>
      <w:r>
        <w:rPr>
          <w:rFonts w:eastAsia="Liberation Serif"/>
          <w:b/>
          <w:sz w:val="19"/>
        </w:rPr>
        <w:t>identity</w:t>
      </w:r>
      <w:r>
        <w:rPr>
          <w:rFonts w:eastAsia="Liberation Serif"/>
          <w:sz w:val="19"/>
        </w:rPr>
        <w:t xml:space="preserve"> - what logical object do those bytes represent?</w:t>
      </w:r>
    </w:p>
    <w:p>
      <w:pPr>
        <w:pStyle w:val="ListBullet"/>
        <w:numPr>
          <w:ilvl w:val="0"/>
          <w:numId w:val="1"/>
        </w:numPr>
        <w:spacing w:before="0" w:after="50"/>
        <w:ind w:hanging="360" w:start="317"/>
        <w:contextualSpacing/>
        <w:rPr/>
      </w:pPr>
      <w:r>
        <w:rPr>
          <w:rFonts w:eastAsia="Liberation Serif"/>
          <w:b/>
          <w:sz w:val="19"/>
        </w:rPr>
        <w:t>epistemic status</w:t>
      </w:r>
      <w:r>
        <w:rPr>
          <w:rFonts w:eastAsia="Liberation Serif"/>
          <w:sz w:val="19"/>
        </w:rPr>
        <w:t xml:space="preserve"> - is the proposition known, unknown, contradicted, inferred?</w:t>
      </w:r>
    </w:p>
    <w:p>
      <w:pPr>
        <w:pStyle w:val="ListBullet"/>
        <w:numPr>
          <w:ilvl w:val="0"/>
          <w:numId w:val="1"/>
        </w:numPr>
        <w:spacing w:before="0" w:after="50"/>
        <w:ind w:hanging="360" w:start="317"/>
        <w:contextualSpacing/>
        <w:rPr/>
      </w:pPr>
      <w:r>
        <w:rPr>
          <w:rFonts w:eastAsia="Liberation Serif"/>
          <w:b/>
          <w:sz w:val="19"/>
        </w:rPr>
        <w:t>constitutional admissibility</w:t>
      </w:r>
      <w:r>
        <w:rPr>
          <w:rFonts w:eastAsia="Liberation Serif"/>
          <w:sz w:val="19"/>
        </w:rPr>
        <w:t xml:space="preserve"> - is the state/transition allowed?</w:t>
      </w:r>
    </w:p>
    <w:p>
      <w:pPr>
        <w:pStyle w:val="BodyText"/>
        <w:rPr/>
      </w:pPr>
      <w:r>
        <w:rPr>
          <w:rFonts w:eastAsia="Liberation Serif"/>
          <w:sz w:val="20"/>
        </w:rPr>
        <w:t>Consensus solves only the first class.</w:t>
      </w:r>
    </w:p>
    <w:p>
      <w:pPr>
        <w:pStyle w:val="Heading2"/>
        <w:rPr/>
      </w:pPr>
      <w:r>
        <w:rPr/>
        <w:t>54. Cross-HVD References</w:t>
      </w:r>
    </w:p>
    <w:p>
      <w:pPr>
        <w:pStyle w:val="BodyText"/>
        <w:rPr/>
      </w:pPr>
      <w:r>
        <w:rPr>
          <w:rFonts w:eastAsia="Liberation Serif"/>
          <w:sz w:val="20"/>
        </w:rPr>
        <w:t>A cross-HVD reference should resolve through logical identity, not location. A conceptual durable reference is</w:t>
      </w:r>
    </w:p>
    <w:p>
      <w:pPr>
        <w:pStyle w:val="Equation"/>
        <w:jc w:val="center"/>
        <w:rPr/>
      </w:pPr>
      <w:r>
        <w:rPr>
          <w:rFonts w:eastAsia="Cambria Math"/>
          <w:sz w:val="19"/>
        </w:rPr>
        <w:t>R=(DBID,CID,RID,version\_policy).</w:t>
      </w:r>
    </w:p>
    <w:p>
      <w:pPr>
        <w:pStyle w:val="BodyText"/>
        <w:rPr/>
      </w:pPr>
      <w:r>
        <w:rPr>
          <w:rFonts w:eastAsia="Liberation Serif"/>
          <w:sz w:val="20"/>
        </w:rPr>
        <w:t>An ephemeral reference additionally needs lifetime semantics:</w:t>
      </w:r>
    </w:p>
    <w:p>
      <w:pPr>
        <w:pStyle w:val="Equation"/>
        <w:jc w:val="center"/>
        <w:rPr/>
      </w:pPr>
      <w:r>
        <w:rPr>
          <w:rFonts w:eastAsia="Cambria Math"/>
          <w:sz w:val="19"/>
        </w:rPr>
        <w:t>R_e=(GlobalEphemeralID,local\_object\_key,lease/epoch,provenance).</w:t>
      </w:r>
    </w:p>
    <w:p>
      <w:pPr>
        <w:pStyle w:val="BodyText"/>
        <w:rPr/>
      </w:pPr>
      <w:r>
        <w:rPr>
          <w:rFonts w:eastAsia="Liberation Serif"/>
          <w:sz w:val="20"/>
        </w:rPr>
        <w:t>Resolution is a two-stage operation:</w:t>
      </w:r>
    </w:p>
    <w:p>
      <w:pPr>
        <w:pStyle w:val="BodyText"/>
        <w:spacing w:before="0" w:after="50"/>
        <w:ind w:hanging="346" w:start="346"/>
        <w:rPr/>
      </w:pPr>
      <w:r>
        <w:rPr>
          <w:rFonts w:eastAsia="Liberation Sans" w:ascii="Liberation Sans" w:hAnsi="Liberation Sans"/>
          <w:b/>
          <w:sz w:val="19"/>
        </w:rPr>
        <w:t xml:space="preserve">1. </w:t>
      </w:r>
      <w:r>
        <w:rPr>
          <w:rFonts w:eastAsia="Liberation Serif"/>
          <w:sz w:val="19"/>
        </w:rPr>
        <w:t>resolve cognitive/logical identity;</w:t>
      </w:r>
    </w:p>
    <w:p>
      <w:pPr>
        <w:pStyle w:val="BodyText"/>
        <w:spacing w:before="0" w:after="50"/>
        <w:ind w:hanging="346" w:start="346"/>
        <w:rPr/>
      </w:pPr>
      <w:r>
        <w:rPr>
          <w:rFonts w:eastAsia="Liberation Sans" w:ascii="Liberation Sans" w:hAnsi="Liberation Sans"/>
          <w:b/>
          <w:sz w:val="19"/>
        </w:rPr>
        <w:t xml:space="preserve">2. </w:t>
      </w:r>
      <w:r>
        <w:rPr>
          <w:rFonts w:eastAsia="Liberation Serif"/>
          <w:sz w:val="19"/>
        </w:rPr>
        <w:t>resolve current substrate placement through TMS/distribution.</w:t>
      </w:r>
    </w:p>
    <w:p>
      <w:pPr>
        <w:pStyle w:val="BodyText"/>
        <w:rPr/>
      </w:pPr>
      <w:r>
        <w:rPr>
          <w:rFonts w:eastAsia="Liberation Serif"/>
          <w:sz w:val="20"/>
        </w:rPr>
        <w:t>This preserves referential meaning across migration.</w:t>
      </w:r>
    </w:p>
    <w:p>
      <w:pPr>
        <w:pStyle w:val="Heading2"/>
        <w:rPr/>
      </w:pPr>
      <w:r>
        <w:rPr/>
        <w:t>55. Anti-Entropy Must Classify Divergence</w:t>
      </w:r>
    </w:p>
    <w:p>
      <w:pPr>
        <w:pStyle w:val="BodyText"/>
        <w:rPr/>
      </w:pPr>
      <w:r>
        <w:rPr>
          <w:rFonts w:eastAsia="Liberation Serif"/>
          <w:sz w:val="20"/>
        </w:rPr>
        <w:t>A distributed cognitive database cannot treat every replica mismatch as the same kind of fault. Anti-entropy should distinguish at least:</w:t>
      </w:r>
    </w:p>
    <w:p>
      <w:pPr>
        <w:pStyle w:val="BodyText"/>
        <w:spacing w:before="0" w:after="50"/>
        <w:ind w:hanging="346" w:start="346"/>
        <w:rPr/>
      </w:pPr>
      <w:r>
        <w:rPr>
          <w:rFonts w:eastAsia="Liberation Sans" w:ascii="Liberation Sans" w:hAnsi="Liberation Sans"/>
          <w:b/>
          <w:sz w:val="19"/>
        </w:rPr>
        <w:t xml:space="preserve">1. </w:t>
      </w:r>
      <w:r>
        <w:rPr>
          <w:rFonts w:eastAsia="Liberation Serif"/>
          <w:b/>
          <w:sz w:val="19"/>
        </w:rPr>
        <w:t>expected replica lag</w:t>
      </w:r>
      <w:r>
        <w:rPr>
          <w:rFonts w:eastAsia="Liberation Serif"/>
          <w:sz w:val="19"/>
        </w:rPr>
        <w:t xml:space="preserve"> - a valid but older committed state;</w:t>
      </w:r>
    </w:p>
    <w:p>
      <w:pPr>
        <w:pStyle w:val="BodyText"/>
        <w:spacing w:before="0" w:after="50"/>
        <w:ind w:hanging="346" w:start="346"/>
        <w:rPr/>
      </w:pPr>
      <w:r>
        <w:rPr>
          <w:rFonts w:eastAsia="Liberation Sans" w:ascii="Liberation Sans" w:hAnsi="Liberation Sans"/>
          <w:b/>
          <w:sz w:val="19"/>
        </w:rPr>
        <w:t xml:space="preserve">2. </w:t>
      </w:r>
      <w:r>
        <w:rPr>
          <w:rFonts w:eastAsia="Liberation Serif"/>
          <w:b/>
          <w:sz w:val="19"/>
        </w:rPr>
        <w:t>byte corruption</w:t>
      </w:r>
      <w:r>
        <w:rPr>
          <w:rFonts w:eastAsia="Liberation Serif"/>
          <w:sz w:val="19"/>
        </w:rPr>
        <w:t xml:space="preserve"> - integrity digest mismatch;</w:t>
      </w:r>
    </w:p>
    <w:p>
      <w:pPr>
        <w:pStyle w:val="BodyText"/>
        <w:spacing w:before="0" w:after="50"/>
        <w:ind w:hanging="346" w:start="346"/>
        <w:rPr/>
      </w:pPr>
      <w:r>
        <w:rPr>
          <w:rFonts w:eastAsia="Liberation Sans" w:ascii="Liberation Sans" w:hAnsi="Liberation Sans"/>
          <w:b/>
          <w:sz w:val="19"/>
        </w:rPr>
        <w:t xml:space="preserve">3. </w:t>
      </w:r>
      <w:r>
        <w:rPr>
          <w:rFonts w:eastAsia="Liberation Serif"/>
          <w:b/>
          <w:sz w:val="19"/>
        </w:rPr>
        <w:t>schema/version incompatibility</w:t>
      </w:r>
      <w:r>
        <w:rPr>
          <w:rFonts w:eastAsia="Liberation Serif"/>
          <w:sz w:val="19"/>
        </w:rPr>
        <w:t xml:space="preserve"> - a valid state under an incompatible representation;</w:t>
      </w:r>
    </w:p>
    <w:p>
      <w:pPr>
        <w:pStyle w:val="BodyText"/>
        <w:spacing w:before="0" w:after="50"/>
        <w:ind w:hanging="346" w:start="346"/>
        <w:rPr/>
      </w:pPr>
      <w:r>
        <w:rPr>
          <w:rFonts w:eastAsia="Liberation Sans" w:ascii="Liberation Sans" w:hAnsi="Liberation Sans"/>
          <w:b/>
          <w:sz w:val="19"/>
        </w:rPr>
        <w:t xml:space="preserve">4. </w:t>
      </w:r>
      <w:r>
        <w:rPr>
          <w:rFonts w:eastAsia="Liberation Serif"/>
          <w:b/>
          <w:sz w:val="19"/>
        </w:rPr>
        <w:t>unauthorized mutation</w:t>
      </w:r>
      <w:r>
        <w:rPr>
          <w:rFonts w:eastAsia="Liberation Serif"/>
          <w:sz w:val="19"/>
        </w:rPr>
        <w:t xml:space="preserve"> - state exists but lacks authority/provenance;</w:t>
      </w:r>
    </w:p>
    <w:p>
      <w:pPr>
        <w:pStyle w:val="BodyText"/>
        <w:spacing w:before="0" w:after="50"/>
        <w:ind w:hanging="346" w:start="346"/>
        <w:rPr/>
      </w:pPr>
      <w:r>
        <w:rPr>
          <w:rFonts w:eastAsia="Liberation Sans" w:ascii="Liberation Sans" w:hAnsi="Liberation Sans"/>
          <w:b/>
          <w:sz w:val="19"/>
        </w:rPr>
        <w:t xml:space="preserve">5. </w:t>
      </w:r>
      <w:r>
        <w:rPr>
          <w:rFonts w:eastAsia="Liberation Serif"/>
          <w:b/>
          <w:sz w:val="19"/>
        </w:rPr>
        <w:t>cognitive inadmissibility</w:t>
      </w:r>
      <w:r>
        <w:rPr>
          <w:rFonts w:eastAsia="Liberation Serif"/>
          <w:sz w:val="19"/>
        </w:rPr>
        <w:t xml:space="preserve"> - a semantically proposed state violates HIGC;</w:t>
      </w:r>
    </w:p>
    <w:p>
      <w:pPr>
        <w:pStyle w:val="BodyText"/>
        <w:spacing w:before="0" w:after="50"/>
        <w:ind w:hanging="346" w:start="346"/>
        <w:rPr/>
      </w:pPr>
      <w:r>
        <w:rPr>
          <w:rFonts w:eastAsia="Liberation Sans" w:ascii="Liberation Sans" w:hAnsi="Liberation Sans"/>
          <w:b/>
          <w:sz w:val="19"/>
        </w:rPr>
        <w:t xml:space="preserve">6. </w:t>
      </w:r>
      <w:r>
        <w:rPr>
          <w:rFonts w:eastAsia="Liberation Serif"/>
          <w:b/>
          <w:sz w:val="19"/>
        </w:rPr>
        <w:t>ephemeral expiry</w:t>
      </w:r>
      <w:r>
        <w:rPr>
          <w:rFonts w:eastAsia="Liberation Serif"/>
          <w:sz w:val="19"/>
        </w:rPr>
        <w:t xml:space="preserve"> - a reference points to an intentionally retired candidate.</w:t>
      </w:r>
    </w:p>
    <w:p>
      <w:pPr>
        <w:pStyle w:val="BodyText"/>
        <w:rPr/>
      </w:pPr>
      <w:r>
        <w:rPr>
          <w:rFonts w:eastAsia="Liberation Serif"/>
          <w:sz w:val="20"/>
        </w:rPr>
        <w:t>Storage repair can fix (1) or (2). It cannot independently decide (4) or (5).</w:t>
      </w:r>
    </w:p>
    <w:p>
      <w:pPr>
        <w:pStyle w:val="Heading2"/>
        <w:rPr/>
      </w:pPr>
      <w:r>
        <w:rPr/>
        <w:t>56. Security-Driven Isolation</w:t>
      </w:r>
    </w:p>
    <w:p>
      <w:pPr>
        <w:pStyle w:val="BodyText"/>
        <w:rPr/>
      </w:pPr>
      <w:r>
        <w:rPr>
          <w:rFonts w:eastAsia="Liberation Serif"/>
          <w:sz w:val="20"/>
        </w:rPr>
        <w:t>COW sharing is an optimization, not a requirement. If tenant, regulatory, threat-containment, or hardware-isolation policy requires separation, TMS may transform realization</w:t>
      </w:r>
    </w:p>
    <w:p>
      <w:pPr>
        <w:pStyle w:val="Equation"/>
        <w:jc w:val="center"/>
        <w:rPr/>
      </w:pPr>
      <w:r>
        <w:rPr>
          <w:rFonts w:eastAsia="Cambria Math"/>
          <w:sz w:val="19"/>
        </w:rPr>
        <w:t>shared\rightarrow isolated</w:t>
      </w:r>
    </w:p>
    <w:p>
      <w:pPr>
        <w:pStyle w:val="BodyText"/>
        <w:rPr/>
      </w:pPr>
      <w:r>
        <w:rPr>
          <w:rFonts w:eastAsia="Liberation Serif"/>
          <w:sz w:val="20"/>
        </w:rPr>
        <w:t>while preserving logical identity and QMT continuity obligations.</w:t>
      </w:r>
    </w:p>
    <w:p>
      <w:pPr>
        <w:pStyle w:val="BodyText"/>
        <w:rPr/>
      </w:pPr>
      <w:r>
        <w:rPr>
          <w:rFonts w:eastAsia="Liberation Serif"/>
          <w:sz w:val="20"/>
        </w:rPr>
        <w:t>HTCE coalition membership can never override a hard isolation policy. "These thoughts are related" is not authorization to map their bytes into the same physical protection domain.</w:t>
      </w:r>
    </w:p>
    <w:p>
      <w:pPr>
        <w:pStyle w:val="Normal"/>
        <w:rPr/>
      </w:pPr>
      <w:r>
        <w:rPr/>
      </w:r>
      <w:r>
        <w:br w:type="page"/>
      </w:r>
    </w:p>
    <w:p>
      <w:pPr>
        <w:pStyle w:val="Heading1"/>
        <w:pBdr>
          <w:bottom w:val="single" w:sz="8" w:space="5" w:color="9CB7C5"/>
        </w:pBdr>
        <w:spacing w:before="0" w:after="140"/>
        <w:rPr/>
      </w:pPr>
      <w:r>
        <w:rPr/>
        <w:t>Part VIII - Expression, Identity, and Related Architectures</w:t>
      </w:r>
    </w:p>
    <w:p>
      <w:pPr>
        <w:pStyle w:val="BodyText"/>
        <w:shd w:fill="F4F7F8" w:val="clear"/>
        <w:ind w:start="115" w:end="115"/>
        <w:rPr/>
      </w:pPr>
      <w:r>
        <w:rPr>
          <w:rFonts w:eastAsia="Liberation Serif"/>
          <w:i/>
          <w:sz w:val="17"/>
        </w:rPr>
        <w:t>Primary grounding: S6, S13, S17, S18, S19. Related architectures are not promoted to Nexus core without Tier-0 support.</w:t>
      </w:r>
    </w:p>
    <w:p>
      <w:pPr>
        <w:pStyle w:val="Heading2"/>
        <w:rPr/>
      </w:pPr>
      <w:r>
        <w:rPr/>
        <w:t>57. Maera: Output Is Downstream of Cognition</w:t>
      </w:r>
    </w:p>
    <w:p>
      <w:pPr>
        <w:pStyle w:val="BodyText"/>
        <w:rPr/>
      </w:pPr>
      <w:r>
        <w:rPr>
          <w:rFonts w:eastAsia="Liberation Serif"/>
          <w:sz w:val="20"/>
        </w:rPr>
        <w:t>The Nexus v4 reference demonstrator treats Maera as a constrained renderer. Maera receives validated internal state and produces outward language/action representations. It is intentionally not the source of memory, identity, or internal learning.</w:t>
      </w:r>
    </w:p>
    <w:p>
      <w:pPr>
        <w:pStyle w:val="BodyText"/>
        <w:rPr/>
      </w:pPr>
      <w:r>
        <w:rPr>
          <w:rFonts w:eastAsia="Liberation Serif"/>
          <w:sz w:val="20"/>
        </w:rPr>
        <w:t>Conceptually:</w:t>
      </w:r>
    </w:p>
    <w:p>
      <w:pPr>
        <w:pStyle w:val="CodeBlock"/>
        <w:shd w:fill="F2F4F5" w:val="clear"/>
        <w:rPr/>
      </w:pPr>
      <w:r>
        <w:rPr>
          <w:rFonts w:eastAsia="Liberation Mono"/>
          <w:sz w:val="16"/>
        </w:rPr>
        <w:t>canonical/derived internal state</w:t>
      </w:r>
      <w:r>
        <w:rPr/>
        <w:br/>
      </w:r>
      <w:r>
        <w:rPr>
          <w:rFonts w:eastAsia="Liberation Mono"/>
          <w:sz w:val="16"/>
        </w:rPr>
        <w:t xml:space="preserve">        |</w:t>
      </w:r>
      <w:r>
        <w:rPr/>
        <w:br/>
      </w:r>
      <w:r>
        <w:rPr>
          <w:rFonts w:eastAsia="Liberation Mono"/>
          <w:sz w:val="16"/>
        </w:rPr>
        <w:t xml:space="preserve">        v</w:t>
      </w:r>
      <w:r>
        <w:rPr/>
        <w:br/>
      </w:r>
      <w:r>
        <w:rPr>
          <w:rFonts w:eastAsia="Liberation Mono"/>
          <w:sz w:val="16"/>
        </w:rPr>
        <w:t>policy + HIGC admissibility</w:t>
      </w:r>
      <w:r>
        <w:rPr/>
        <w:br/>
      </w:r>
      <w:r>
        <w:rPr>
          <w:rFonts w:eastAsia="Liberation Mono"/>
          <w:sz w:val="16"/>
        </w:rPr>
        <w:t xml:space="preserve">        |</w:t>
      </w:r>
      <w:r>
        <w:rPr/>
        <w:br/>
      </w:r>
      <w:r>
        <w:rPr>
          <w:rFonts w:eastAsia="Liberation Mono"/>
          <w:sz w:val="16"/>
        </w:rPr>
        <w:t xml:space="preserve">        v</w:t>
      </w:r>
      <w:r>
        <w:rPr/>
        <w:br/>
      </w:r>
      <w:r>
        <w:rPr>
          <w:rFonts w:eastAsia="Liberation Mono"/>
          <w:sz w:val="16"/>
        </w:rPr>
        <w:t>Maera rendering context</w:t>
      </w:r>
      <w:r>
        <w:rPr/>
        <w:br/>
      </w:r>
      <w:r>
        <w:rPr>
          <w:rFonts w:eastAsia="Liberation Mono"/>
          <w:sz w:val="16"/>
        </w:rPr>
        <w:t xml:space="preserve">        |</w:t>
      </w:r>
      <w:r>
        <w:rPr/>
        <w:br/>
      </w:r>
      <w:r>
        <w:rPr>
          <w:rFonts w:eastAsia="Liberation Mono"/>
          <w:sz w:val="16"/>
        </w:rPr>
        <w:t xml:space="preserve">        v</w:t>
      </w:r>
      <w:r>
        <w:rPr/>
        <w:br/>
      </w:r>
      <w:r>
        <w:rPr>
          <w:rFonts w:eastAsia="Liberation Mono"/>
          <w:sz w:val="16"/>
        </w:rPr>
        <w:t>language / UI / action proposal</w:t>
      </w:r>
    </w:p>
    <w:p>
      <w:pPr>
        <w:pStyle w:val="BodyText"/>
        <w:rPr/>
      </w:pPr>
      <w:r>
        <w:rPr>
          <w:rFonts w:eastAsia="Liberation Serif"/>
          <w:sz w:val="20"/>
        </w:rPr>
        <w:t>The boundary is important because an LLM renderer is probabilistic and can fabricate fluent content. If that output directly mutated authoritative memory without validation, the language layer would become an uncontrolled epistemic authority.</w:t>
      </w:r>
    </w:p>
    <w:p>
      <w:pPr>
        <w:pStyle w:val="Heading3"/>
        <w:rPr/>
      </w:pPr>
      <w:r>
        <w:rPr/>
        <w:t>57.1 Abstention as a first-class output</w:t>
      </w:r>
    </w:p>
    <w:p>
      <w:pPr>
        <w:pStyle w:val="BodyText"/>
        <w:rPr/>
      </w:pPr>
      <w:r>
        <w:rPr>
          <w:rFonts w:eastAsia="Liberation Serif"/>
          <w:sz w:val="20"/>
        </w:rPr>
        <w:t>The verified reference implementation demonstrated a useful separation:</w:t>
      </w:r>
    </w:p>
    <w:p>
      <w:pPr>
        <w:pStyle w:val="ListBullet"/>
        <w:numPr>
          <w:ilvl w:val="0"/>
          <w:numId w:val="1"/>
        </w:numPr>
        <w:spacing w:before="0" w:after="50"/>
        <w:ind w:hanging="360" w:start="317"/>
        <w:contextualSpacing/>
        <w:rPr/>
      </w:pPr>
      <w:r>
        <w:rPr>
          <w:rFonts w:eastAsia="Liberation Serif"/>
          <w:sz w:val="19"/>
        </w:rPr>
        <w:t>the low-level state remained structurally legal;</w:t>
      </w:r>
    </w:p>
    <w:p>
      <w:pPr>
        <w:pStyle w:val="ListBullet"/>
        <w:numPr>
          <w:ilvl w:val="0"/>
          <w:numId w:val="1"/>
        </w:numPr>
        <w:spacing w:before="0" w:after="50"/>
        <w:ind w:hanging="360" w:start="317"/>
        <w:contextualSpacing/>
        <w:rPr/>
      </w:pPr>
      <w:r>
        <w:rPr>
          <w:rFonts w:eastAsia="Liberation Serif"/>
          <w:sz w:val="19"/>
        </w:rPr>
        <w:t>the best semantic candidate had insufficient margin;</w:t>
      </w:r>
    </w:p>
    <w:p>
      <w:pPr>
        <w:pStyle w:val="ListBullet"/>
        <w:numPr>
          <w:ilvl w:val="0"/>
          <w:numId w:val="1"/>
        </w:numPr>
        <w:spacing w:before="0" w:after="50"/>
        <w:ind w:hanging="360" w:start="317"/>
        <w:contextualSpacing/>
        <w:rPr/>
      </w:pPr>
      <w:r>
        <w:rPr>
          <w:rFonts w:eastAsia="Liberation Serif"/>
          <w:sz w:val="19"/>
        </w:rPr>
        <w:t xml:space="preserve">Maera therefore produced </w:t>
      </w:r>
      <w:r>
        <w:rPr>
          <w:rFonts w:eastAsia="Liberation Mono" w:ascii="Liberation Mono" w:hAnsi="Liberation Mono"/>
          <w:color w:val="373737"/>
          <w:sz w:val="18"/>
        </w:rPr>
        <w:t>ABSTAIN</w:t>
      </w:r>
      <w:r>
        <w:rPr>
          <w:rFonts w:eastAsia="Liberation Serif"/>
          <w:sz w:val="19"/>
        </w:rPr>
        <w:t xml:space="preserve"> in </w:t>
      </w:r>
      <w:r>
        <w:rPr>
          <w:rFonts w:eastAsia="Liberation Mono" w:ascii="Liberation Mono" w:hAnsi="Liberation Mono"/>
          <w:color w:val="373737"/>
          <w:sz w:val="18"/>
        </w:rPr>
        <w:t>SAFE_MODE</w:t>
      </w:r>
      <w:r>
        <w:rPr>
          <w:rFonts w:eastAsia="Liberation Serif"/>
          <w:sz w:val="19"/>
        </w:rPr>
        <w:t>.</w:t>
      </w:r>
    </w:p>
    <w:p>
      <w:pPr>
        <w:pStyle w:val="BodyText"/>
        <w:rPr/>
      </w:pPr>
      <w:r>
        <w:rPr>
          <w:rFonts w:eastAsia="Liberation Serif"/>
          <w:sz w:val="20"/>
        </w:rPr>
        <w:t>This is architecturally stronger than forcing a best-effort answer from every valid numerical state.</w:t>
      </w:r>
    </w:p>
    <w:p>
      <w:pPr>
        <w:pStyle w:val="Heading2"/>
        <w:rPr/>
      </w:pPr>
      <w:r>
        <w:rPr/>
        <w:t>58. Identity Architecture as a Nexus-Derived Pattern</w:t>
      </w:r>
    </w:p>
    <w:p>
      <w:pPr>
        <w:pStyle w:val="BodyText"/>
        <w:rPr/>
      </w:pPr>
      <w:r>
        <w:rPr>
          <w:rFonts w:eastAsia="Liberation Serif"/>
          <w:sz w:val="20"/>
        </w:rPr>
        <w:t>Identity Architecture extends Nexus ideas into domain-specific persistent digital organisms. Its defining concept is that identity is not a temporary system prompt but a long-lived structured state with tradecraft/domain grounding, history, internal controller state, policy boundaries, and auditable actions.</w:t>
      </w:r>
    </w:p>
    <w:p>
      <w:pPr>
        <w:pStyle w:val="BodyText"/>
        <w:rPr/>
      </w:pPr>
      <w:r>
        <w:rPr>
          <w:rFonts w:eastAsia="Liberation Serif"/>
          <w:sz w:val="20"/>
        </w:rPr>
        <w:t>A generic decomposition is</w:t>
      </w:r>
    </w:p>
    <w:p>
      <w:pPr>
        <w:pStyle w:val="Equation"/>
        <w:jc w:val="center"/>
        <w:rPr/>
      </w:pPr>
      <w:r>
        <w:rPr>
          <w:rFonts w:eastAsia="Cambria Math"/>
          <w:sz w:val="19"/>
        </w:rPr>
        <w:t>I_t=(I_{slow},X_t,R_t,\mathcal H_t,\Pi_t),</w:t>
      </w:r>
    </w:p>
    <w:p>
      <w:pPr>
        <w:pStyle w:val="BodyText"/>
        <w:rPr/>
      </w:pPr>
      <w:r>
        <w:rPr>
          <w:rFonts w:eastAsia="Liberation Serif"/>
          <w:sz w:val="20"/>
        </w:rPr>
        <w:t>where \(I_{slow}\) contains slowly changing identity anchors, \(X_t\) current operational state, \(R_t\) relationships/context, \(\mathcal H_t\) historical trajectory, and \(\Pi_t\) policy/capabilities.</w:t>
      </w:r>
    </w:p>
    <w:p>
      <w:pPr>
        <w:pStyle w:val="BodyText"/>
        <w:rPr/>
      </w:pPr>
      <w:r>
        <w:rPr>
          <w:rFonts w:eastAsia="Liberation Serif"/>
          <w:sz w:val="20"/>
        </w:rPr>
        <w:t xml:space="preserve">The digital-trade/bookstore papers add business-specific constructs such as inventory, treasury, curation, event ledgers, and solvency laws. Those are </w:t>
      </w:r>
      <w:r>
        <w:rPr>
          <w:rFonts w:eastAsia="Liberation Serif"/>
          <w:b/>
          <w:sz w:val="20"/>
        </w:rPr>
        <w:t>APPLICATION-SPECIFIC</w:t>
      </w:r>
      <w:r>
        <w:rPr>
          <w:rFonts w:eastAsia="Liberation Serif"/>
          <w:sz w:val="20"/>
        </w:rPr>
        <w:t>. They demonstrate how Nexus-style identity/state separation can be embedded in an autonomous organization; they are not universal Nexus kernel requirements.</w:t>
      </w:r>
    </w:p>
    <w:p>
      <w:pPr>
        <w:pStyle w:val="Heading2"/>
        <w:rPr/>
      </w:pPr>
      <w:r>
        <w:rPr/>
        <w:t>59. AmmunIty as a Domain Application</w:t>
      </w:r>
    </w:p>
    <w:p>
      <w:pPr>
        <w:pStyle w:val="BodyText"/>
        <w:rPr/>
      </w:pPr>
      <w:r>
        <w:rPr>
          <w:rFonts w:eastAsia="Liberation Serif"/>
          <w:sz w:val="20"/>
        </w:rPr>
        <w:t>AmmunIty applies Nexus concepts to host/security homeostasis. Important reusable patterns include:</w:t>
      </w:r>
    </w:p>
    <w:p>
      <w:pPr>
        <w:pStyle w:val="ListBullet"/>
        <w:numPr>
          <w:ilvl w:val="0"/>
          <w:numId w:val="1"/>
        </w:numPr>
        <w:spacing w:before="0" w:after="50"/>
        <w:ind w:hanging="360" w:start="317"/>
        <w:contextualSpacing/>
        <w:rPr/>
      </w:pPr>
      <w:r>
        <w:rPr>
          <w:rFonts w:eastAsia="Liberation Serif"/>
          <w:sz w:val="19"/>
        </w:rPr>
        <w:t>authenticated identity state feeding a one-way derived geometry;</w:t>
      </w:r>
    </w:p>
    <w:p>
      <w:pPr>
        <w:pStyle w:val="ListBullet"/>
        <w:numPr>
          <w:ilvl w:val="0"/>
          <w:numId w:val="1"/>
        </w:numPr>
        <w:spacing w:before="0" w:after="50"/>
        <w:ind w:hanging="360" w:start="317"/>
        <w:contextualSpacing/>
        <w:rPr/>
      </w:pPr>
      <w:r>
        <w:rPr>
          <w:rFonts w:eastAsia="Liberation Serif"/>
          <w:sz w:val="19"/>
        </w:rPr>
        <w:t>TMS as always-on active memory;</w:t>
      </w:r>
    </w:p>
    <w:p>
      <w:pPr>
        <w:pStyle w:val="ListBullet"/>
        <w:numPr>
          <w:ilvl w:val="0"/>
          <w:numId w:val="1"/>
        </w:numPr>
        <w:spacing w:before="0" w:after="50"/>
        <w:ind w:hanging="360" w:start="317"/>
        <w:contextualSpacing/>
        <w:rPr/>
      </w:pPr>
      <w:r>
        <w:rPr>
          <w:rFonts w:eastAsia="Liberation Serif"/>
          <w:sz w:val="19"/>
        </w:rPr>
        <w:t>HDF5 as durable long-term storage;</w:t>
      </w:r>
    </w:p>
    <w:p>
      <w:pPr>
        <w:pStyle w:val="ListBullet"/>
        <w:numPr>
          <w:ilvl w:val="0"/>
          <w:numId w:val="1"/>
        </w:numPr>
        <w:spacing w:before="0" w:after="50"/>
        <w:ind w:hanging="360" w:start="317"/>
        <w:contextualSpacing/>
        <w:rPr/>
      </w:pPr>
      <w:r>
        <w:rPr>
          <w:rFonts w:eastAsia="Liberation Serif"/>
          <w:sz w:val="19"/>
        </w:rPr>
        <w:t>HIGC as protected geometry rather than a soft optimization term;</w:t>
      </w:r>
    </w:p>
    <w:p>
      <w:pPr>
        <w:pStyle w:val="ListBullet"/>
        <w:numPr>
          <w:ilvl w:val="0"/>
          <w:numId w:val="1"/>
        </w:numPr>
        <w:spacing w:before="0" w:after="50"/>
        <w:ind w:hanging="360" w:start="317"/>
        <w:contextualSpacing/>
        <w:rPr/>
      </w:pPr>
      <w:r>
        <w:rPr>
          <w:rFonts w:eastAsia="Liberation Serif"/>
          <w:sz w:val="19"/>
        </w:rPr>
        <w:t>Cyrae-lite as advisory regulatory state;</w:t>
      </w:r>
    </w:p>
    <w:p>
      <w:pPr>
        <w:pStyle w:val="ListBullet"/>
        <w:numPr>
          <w:ilvl w:val="0"/>
          <w:numId w:val="1"/>
        </w:numPr>
        <w:spacing w:before="0" w:after="50"/>
        <w:ind w:hanging="360" w:start="317"/>
        <w:contextualSpacing/>
        <w:rPr/>
      </w:pPr>
      <w:r>
        <w:rPr>
          <w:rFonts w:eastAsia="Liberation Serif"/>
          <w:sz w:val="19"/>
        </w:rPr>
        <w:t>explicit epistemic states for missing or contradictory evidence;</w:t>
      </w:r>
    </w:p>
    <w:p>
      <w:pPr>
        <w:pStyle w:val="ListBullet"/>
        <w:numPr>
          <w:ilvl w:val="0"/>
          <w:numId w:val="1"/>
        </w:numPr>
        <w:spacing w:before="0" w:after="50"/>
        <w:ind w:hanging="360" w:start="317"/>
        <w:contextualSpacing/>
        <w:rPr/>
      </w:pPr>
      <w:r>
        <w:rPr>
          <w:rFonts w:eastAsia="Liberation Serif"/>
          <w:sz w:val="19"/>
        </w:rPr>
        <w:t>remediation episodes that eventually provide the temporal causality required for genuine RPE.</w:t>
      </w:r>
    </w:p>
    <w:p>
      <w:pPr>
        <w:pStyle w:val="BodyText"/>
        <w:rPr/>
      </w:pPr>
      <w:r>
        <w:rPr>
          <w:rFonts w:eastAsia="Liberation Serif"/>
          <w:sz w:val="20"/>
        </w:rPr>
        <w:t>AmmunIty should therefore be understood as both an application and a stress test of Nexus architectural boundaries. Security is where false certainty, stale identity, and authority confusion become immediately dangerous.</w:t>
      </w:r>
    </w:p>
    <w:p>
      <w:pPr>
        <w:pStyle w:val="Heading2"/>
        <w:rPr/>
      </w:pPr>
      <w:r>
        <w:rPr/>
        <w:t>60. Triskelion and DCSI/Swarm Research</w:t>
      </w:r>
    </w:p>
    <w:p>
      <w:pPr>
        <w:pStyle w:val="BodyText"/>
        <w:rPr/>
      </w:pPr>
      <w:r>
        <w:rPr>
          <w:rFonts w:eastAsia="Liberation Serif"/>
          <w:sz w:val="20"/>
        </w:rPr>
        <w:t>Triskelion and DCSI explore how similar identity/prediction/regulation principles behave under severe distributed constraints.</w:t>
      </w:r>
    </w:p>
    <w:p>
      <w:pPr>
        <w:pStyle w:val="Heading3"/>
        <w:rPr/>
      </w:pPr>
      <w:r>
        <w:rPr/>
        <w:t>60.1 Biological tri-cell architecture</w:t>
      </w:r>
    </w:p>
    <w:p>
      <w:pPr>
        <w:pStyle w:val="BodyText"/>
        <w:rPr/>
      </w:pPr>
      <w:r>
        <w:rPr>
          <w:rFonts w:eastAsia="Liberation Serif"/>
          <w:sz w:val="20"/>
        </w:rPr>
        <w:t>The biological-inspired model divides a computational cell into approximately:</w:t>
      </w:r>
    </w:p>
    <w:p>
      <w:pPr>
        <w:pStyle w:val="ListBullet"/>
        <w:numPr>
          <w:ilvl w:val="0"/>
          <w:numId w:val="1"/>
        </w:numPr>
        <w:spacing w:before="0" w:after="50"/>
        <w:ind w:hanging="360" w:start="317"/>
        <w:contextualSpacing/>
        <w:rPr/>
      </w:pPr>
      <w:r>
        <w:rPr>
          <w:rFonts w:eastAsia="Liberation Serif"/>
          <w:sz w:val="19"/>
        </w:rPr>
        <w:t>a slow identity/nuclear core;</w:t>
      </w:r>
    </w:p>
    <w:p>
      <w:pPr>
        <w:pStyle w:val="ListBullet"/>
        <w:numPr>
          <w:ilvl w:val="0"/>
          <w:numId w:val="1"/>
        </w:numPr>
        <w:spacing w:before="0" w:after="50"/>
        <w:ind w:hanging="360" w:start="317"/>
        <w:contextualSpacing/>
        <w:rPr/>
      </w:pPr>
      <w:r>
        <w:rPr>
          <w:rFonts w:eastAsia="Liberation Serif"/>
          <w:sz w:val="19"/>
        </w:rPr>
        <w:t>a predictive/metabolic cytoplasmic core;</w:t>
      </w:r>
    </w:p>
    <w:p>
      <w:pPr>
        <w:pStyle w:val="ListBullet"/>
        <w:numPr>
          <w:ilvl w:val="0"/>
          <w:numId w:val="1"/>
        </w:numPr>
        <w:spacing w:before="0" w:after="50"/>
        <w:ind w:hanging="360" w:start="317"/>
        <w:contextualSpacing/>
        <w:rPr/>
      </w:pPr>
      <w:r>
        <w:rPr>
          <w:rFonts w:eastAsia="Liberation Serif"/>
          <w:sz w:val="19"/>
        </w:rPr>
        <w:t>a fast reactive membrane/interface core.</w:t>
      </w:r>
    </w:p>
    <w:p>
      <w:pPr>
        <w:pStyle w:val="BodyText"/>
        <w:rPr/>
      </w:pPr>
      <w:r>
        <w:rPr>
          <w:rFonts w:eastAsia="Liberation Serif"/>
          <w:sz w:val="20"/>
        </w:rPr>
        <w:t>Cells communicate under strict message and energy budgets, use asynchronous local clocks, and regulate local homeostatic variables rather than querying a global omniscient controller.</w:t>
      </w:r>
    </w:p>
    <w:p>
      <w:pPr>
        <w:pStyle w:val="BodyText"/>
        <w:rPr/>
      </w:pPr>
      <w:r>
        <w:rPr>
          <w:rFonts w:eastAsia="Liberation Serif"/>
          <w:sz w:val="20"/>
        </w:rPr>
        <w:t>The mathematical form includes reaction-diffusion-style environmental fields such as</w:t>
      </w:r>
    </w:p>
    <w:p>
      <w:pPr>
        <w:pStyle w:val="Equation"/>
        <w:jc w:val="center"/>
        <w:rPr/>
      </w:pPr>
      <w:r>
        <w:rPr>
          <w:rFonts w:eastAsia="Cambria Math"/>
          <w:sz w:val="19"/>
        </w:rPr>
        <w:t>\frac{\partial v_k}{\partial t} =D_k\nabla^2v_k-\lambda_kv_k+ \sum_iq_{ik}(t)\delta(x-x_i)- \sum_i u_{ik}(t)\delta(x-x_i),</w:t>
      </w:r>
    </w:p>
    <w:p>
      <w:pPr>
        <w:pStyle w:val="BodyText"/>
        <w:rPr/>
      </w:pPr>
      <w:r>
        <w:rPr>
          <w:rFonts w:eastAsia="Liberation Serif"/>
          <w:sz w:val="20"/>
        </w:rPr>
        <w:t xml:space="preserve">plus local control objectives. These models are </w:t>
      </w:r>
      <w:r>
        <w:rPr>
          <w:rFonts w:eastAsia="Liberation Serif"/>
          <w:b/>
          <w:sz w:val="20"/>
        </w:rPr>
        <w:t>RELATED RESEARCH</w:t>
      </w:r>
      <w:r>
        <w:rPr>
          <w:rFonts w:eastAsia="Liberation Serif"/>
          <w:sz w:val="20"/>
        </w:rPr>
        <w:t>, not a literal implementation of Nexus HVD/TMS.</w:t>
      </w:r>
    </w:p>
    <w:p>
      <w:pPr>
        <w:pStyle w:val="Heading3"/>
        <w:rPr/>
      </w:pPr>
      <w:r>
        <w:rPr/>
        <w:t>60.2 Non-biological multi-module nodes</w:t>
      </w:r>
    </w:p>
    <w:p>
      <w:pPr>
        <w:pStyle w:val="BodyText"/>
        <w:rPr/>
      </w:pPr>
      <w:r>
        <w:rPr>
          <w:rFonts w:eastAsia="Liberation Serif"/>
          <w:sz w:val="20"/>
        </w:rPr>
        <w:t>The digital swarm model uses constrained nodes with identity, prediction, and regulation cores plus processing/interface layers. A strict local microcycle and 64-bit communication bottleneck test whether coherent distributed behavior can emerge without a central global state transfer.</w:t>
      </w:r>
    </w:p>
    <w:p>
      <w:pPr>
        <w:pStyle w:val="BodyText"/>
        <w:rPr/>
      </w:pPr>
      <w:r>
        <w:rPr>
          <w:rFonts w:eastAsia="Liberation Serif"/>
          <w:sz w:val="20"/>
        </w:rPr>
        <w:t>The relationship to Nexus is conceptual and mathematical:</w:t>
      </w:r>
    </w:p>
    <w:p>
      <w:pPr>
        <w:pStyle w:val="ListBullet"/>
        <w:numPr>
          <w:ilvl w:val="0"/>
          <w:numId w:val="1"/>
        </w:numPr>
        <w:spacing w:before="0" w:after="50"/>
        <w:ind w:hanging="360" w:start="317"/>
        <w:contextualSpacing/>
        <w:rPr/>
      </w:pPr>
      <w:r>
        <w:rPr>
          <w:rFonts w:eastAsia="Liberation Serif"/>
          <w:sz w:val="19"/>
        </w:rPr>
        <w:t>identity separated from transient signaling;</w:t>
      </w:r>
    </w:p>
    <w:p>
      <w:pPr>
        <w:pStyle w:val="ListBullet"/>
        <w:numPr>
          <w:ilvl w:val="0"/>
          <w:numId w:val="1"/>
        </w:numPr>
        <w:spacing w:before="0" w:after="50"/>
        <w:ind w:hanging="360" w:start="317"/>
        <w:contextualSpacing/>
        <w:rPr/>
      </w:pPr>
      <w:r>
        <w:rPr>
          <w:rFonts w:eastAsia="Liberation Serif"/>
          <w:sz w:val="19"/>
        </w:rPr>
        <w:t>local prediction error;</w:t>
      </w:r>
    </w:p>
    <w:p>
      <w:pPr>
        <w:pStyle w:val="ListBullet"/>
        <w:numPr>
          <w:ilvl w:val="0"/>
          <w:numId w:val="1"/>
        </w:numPr>
        <w:spacing w:before="0" w:after="50"/>
        <w:ind w:hanging="360" w:start="317"/>
        <w:contextualSpacing/>
        <w:rPr/>
      </w:pPr>
      <w:r>
        <w:rPr>
          <w:rFonts w:eastAsia="Liberation Serif"/>
          <w:sz w:val="19"/>
        </w:rPr>
        <w:t>resource-bounded computation;</w:t>
      </w:r>
    </w:p>
    <w:p>
      <w:pPr>
        <w:pStyle w:val="ListBullet"/>
        <w:numPr>
          <w:ilvl w:val="0"/>
          <w:numId w:val="1"/>
        </w:numPr>
        <w:spacing w:before="0" w:after="50"/>
        <w:ind w:hanging="360" w:start="317"/>
        <w:contextualSpacing/>
        <w:rPr/>
      </w:pPr>
      <w:r>
        <w:rPr>
          <w:rFonts w:eastAsia="Liberation Serif"/>
          <w:sz w:val="19"/>
        </w:rPr>
        <w:t>asynchronous coordination;</w:t>
      </w:r>
    </w:p>
    <w:p>
      <w:pPr>
        <w:pStyle w:val="ListBullet"/>
        <w:numPr>
          <w:ilvl w:val="0"/>
          <w:numId w:val="1"/>
        </w:numPr>
        <w:spacing w:before="0" w:after="50"/>
        <w:ind w:hanging="360" w:start="317"/>
        <w:contextualSpacing/>
        <w:rPr/>
      </w:pPr>
      <w:r>
        <w:rPr>
          <w:rFonts w:eastAsia="Liberation Serif"/>
          <w:sz w:val="19"/>
        </w:rPr>
        <w:t>hyperdimensional symbolic state;</w:t>
      </w:r>
    </w:p>
    <w:p>
      <w:pPr>
        <w:pStyle w:val="ListBullet"/>
        <w:numPr>
          <w:ilvl w:val="0"/>
          <w:numId w:val="1"/>
        </w:numPr>
        <w:spacing w:before="0" w:after="50"/>
        <w:ind w:hanging="360" w:start="317"/>
        <w:contextualSpacing/>
        <w:rPr/>
      </w:pPr>
      <w:r>
        <w:rPr>
          <w:rFonts w:eastAsia="Liberation Serif"/>
          <w:sz w:val="19"/>
        </w:rPr>
        <w:t>emergent field/consensus behavior.</w:t>
      </w:r>
    </w:p>
    <w:p>
      <w:pPr>
        <w:pStyle w:val="BodyText"/>
        <w:rPr/>
      </w:pPr>
      <w:r>
        <w:rPr>
          <w:rFonts w:eastAsia="Liberation Serif"/>
          <w:sz w:val="20"/>
        </w:rPr>
        <w:t>The swarm is not a hidden implementation layer beneath HVD.</w:t>
      </w:r>
    </w:p>
    <w:p>
      <w:pPr>
        <w:pStyle w:val="Heading2"/>
        <w:rPr/>
      </w:pPr>
      <w:r>
        <w:rPr/>
        <w:t>61. Distributed Semantic Fields</w:t>
      </w:r>
    </w:p>
    <w:p>
      <w:pPr>
        <w:pStyle w:val="BodyText"/>
        <w:rPr/>
      </w:pPr>
      <w:r>
        <w:rPr>
          <w:rFonts w:eastAsia="Liberation Serif"/>
          <w:sz w:val="20"/>
        </w:rPr>
        <w:t>Distributed Semantic Field Dynamics explores how multiple nodes might maintain geometric coherence over shared latent state. A generic synchronization objective is to minimize disagreement over manifold-valued states</w:t>
      </w:r>
    </w:p>
    <w:p>
      <w:pPr>
        <w:pStyle w:val="Equation"/>
        <w:jc w:val="center"/>
        <w:rPr/>
      </w:pPr>
      <w:r>
        <w:rPr>
          <w:rFonts w:eastAsia="Cambria Math"/>
          <w:sz w:val="19"/>
        </w:rPr>
        <w:t>J(z)=\sum_{(i,j)\in E}w_{ij}d_{\mathcal M}(z_i,z_j)^2.</w:t>
      </w:r>
    </w:p>
    <w:p>
      <w:pPr>
        <w:pStyle w:val="BodyText"/>
        <w:rPr/>
      </w:pPr>
      <w:r>
        <w:rPr>
          <w:rFonts w:eastAsia="Liberation Serif"/>
          <w:sz w:val="20"/>
        </w:rPr>
        <w:t>This family of work is relevant to future distributed HTCE and cross-node resonance. It should not be confused with byte-level replica consensus: semantic alignment is a geometric/cognitive objective, while Raft-like replication is a state-machine consistency mechanism.</w:t>
      </w:r>
    </w:p>
    <w:p>
      <w:pPr>
        <w:pStyle w:val="Heading2"/>
        <w:rPr/>
      </w:pPr>
      <w:r>
        <w:rPr/>
        <w:t>62. Biological and Physical Analogies: Use, Then Stop</w:t>
      </w:r>
    </w:p>
    <w:p>
      <w:pPr>
        <w:pStyle w:val="BodyText"/>
        <w:rPr/>
      </w:pPr>
      <w:r>
        <w:rPr>
          <w:rFonts w:eastAsia="Liberation Serif"/>
          <w:sz w:val="20"/>
        </w:rPr>
        <w:t>Nexus documentation uses metaphors from hippocampal/neocortical complementary learning systems, viscosity, fluids, thermodynamics, immune systems, quantum superposition, and general relativity. These analogies can generate useful engineering intuitions:</w:t>
      </w:r>
    </w:p>
    <w:p>
      <w:pPr>
        <w:pStyle w:val="ListBullet"/>
        <w:numPr>
          <w:ilvl w:val="0"/>
          <w:numId w:val="1"/>
        </w:numPr>
        <w:spacing w:before="0" w:after="50"/>
        <w:ind w:hanging="360" w:start="317"/>
        <w:contextualSpacing/>
        <w:rPr/>
      </w:pPr>
      <w:r>
        <w:rPr>
          <w:rFonts w:eastAsia="Liberation Serif"/>
          <w:sz w:val="19"/>
        </w:rPr>
        <w:t>hippocampus/neocortex -&gt; fast active memory versus slow consolidation;</w:t>
      </w:r>
    </w:p>
    <w:p>
      <w:pPr>
        <w:pStyle w:val="ListBullet"/>
        <w:numPr>
          <w:ilvl w:val="0"/>
          <w:numId w:val="1"/>
        </w:numPr>
        <w:spacing w:before="0" w:after="50"/>
        <w:ind w:hanging="360" w:start="317"/>
        <w:contextualSpacing/>
        <w:rPr/>
      </w:pPr>
      <w:r>
        <w:rPr>
          <w:rFonts w:eastAsia="Liberation Serif"/>
          <w:sz w:val="19"/>
        </w:rPr>
        <w:t>shear thickening -&gt; increasing control resistance under high state velocity;</w:t>
      </w:r>
    </w:p>
    <w:p>
      <w:pPr>
        <w:pStyle w:val="ListBullet"/>
        <w:numPr>
          <w:ilvl w:val="0"/>
          <w:numId w:val="1"/>
        </w:numPr>
        <w:spacing w:before="0" w:after="50"/>
        <w:ind w:hanging="360" w:start="317"/>
        <w:contextualSpacing/>
        <w:rPr/>
      </w:pPr>
      <w:r>
        <w:rPr>
          <w:rFonts w:eastAsia="Liberation Serif"/>
          <w:sz w:val="19"/>
        </w:rPr>
        <w:t>immune homeostasis -&gt; defend a safe operating set rather than maximize a scalar reward;</w:t>
      </w:r>
    </w:p>
    <w:p>
      <w:pPr>
        <w:pStyle w:val="ListBullet"/>
        <w:numPr>
          <w:ilvl w:val="0"/>
          <w:numId w:val="1"/>
        </w:numPr>
        <w:spacing w:before="0" w:after="50"/>
        <w:ind w:hanging="360" w:start="317"/>
        <w:contextualSpacing/>
        <w:rPr/>
      </w:pPr>
      <w:r>
        <w:rPr>
          <w:rFonts w:eastAsia="Liberation Serif"/>
          <w:sz w:val="19"/>
        </w:rPr>
        <w:t>superposition -&gt; maintain multiple candidates before selection;</w:t>
      </w:r>
    </w:p>
    <w:p>
      <w:pPr>
        <w:pStyle w:val="ListBullet"/>
        <w:numPr>
          <w:ilvl w:val="0"/>
          <w:numId w:val="1"/>
        </w:numPr>
        <w:spacing w:before="0" w:after="50"/>
        <w:ind w:hanging="360" w:start="317"/>
        <w:contextualSpacing/>
        <w:rPr/>
      </w:pPr>
      <w:r>
        <w:rPr>
          <w:rFonts w:eastAsia="Liberation Serif"/>
          <w:sz w:val="19"/>
        </w:rPr>
        <w:t>curvature -&gt; non-Euclidean structure or state-dependent difficulty.</w:t>
      </w:r>
    </w:p>
    <w:p>
      <w:pPr>
        <w:pStyle w:val="BodyText"/>
        <w:rPr/>
      </w:pPr>
      <w:r>
        <w:rPr>
          <w:rFonts w:eastAsia="Liberation Serif"/>
          <w:sz w:val="20"/>
        </w:rPr>
        <w:t>But an analogy becomes misleading when it is treated as evidence. A TMS compaction job is not literally sleep. A viscosity tensor is not a fluid unless the implemented equations actually obey a rheological model. A thought cloud is not quantum mechanics merely because it maintains several candidates. Mathematical and biological claims must be justified on their own terms.</w:t>
      </w:r>
    </w:p>
    <w:p>
      <w:pPr>
        <w:pStyle w:val="Normal"/>
        <w:rPr/>
      </w:pPr>
      <w:r>
        <w:rPr/>
      </w:r>
      <w:r>
        <w:br w:type="page"/>
      </w:r>
    </w:p>
    <w:p>
      <w:pPr>
        <w:pStyle w:val="Heading1"/>
        <w:pBdr>
          <w:bottom w:val="single" w:sz="8" w:space="5" w:color="9CB7C5"/>
        </w:pBdr>
        <w:spacing w:before="0" w:after="140"/>
        <w:rPr/>
      </w:pPr>
      <w:r>
        <w:rPr/>
        <w:t>Part IX - Executable Reference, Verification Evidence, and Current Status</w:t>
      </w:r>
    </w:p>
    <w:p>
      <w:pPr>
        <w:pStyle w:val="BodyText"/>
        <w:shd w:fill="F4F7F8" w:val="clear"/>
        <w:ind w:start="115" w:end="115"/>
        <w:rPr/>
      </w:pPr>
      <w:r>
        <w:rPr>
          <w:rFonts w:eastAsia="Liberation Serif"/>
          <w:i/>
          <w:sz w:val="17"/>
        </w:rPr>
        <w:t>Primary grounding: S5, S6, S7.</w:t>
      </w:r>
    </w:p>
    <w:p>
      <w:pPr>
        <w:pStyle w:val="Heading2"/>
        <w:rPr/>
      </w:pPr>
      <w:r>
        <w:rPr/>
        <w:t>63. The Project Nexus v4 Reference Demonstrator</w:t>
      </w:r>
    </w:p>
    <w:p>
      <w:pPr>
        <w:pStyle w:val="BodyText"/>
        <w:rPr/>
      </w:pPr>
      <w:r>
        <w:rPr>
          <w:rFonts w:eastAsia="Liberation Serif"/>
          <w:sz w:val="20"/>
        </w:rPr>
        <w:t>The July deterministic reference implementation is valuable because it turns several abstract mechanisms into executable invariants. It is a NumPy-based demonstrator containing:</w:t>
      </w:r>
    </w:p>
    <w:p>
      <w:pPr>
        <w:pStyle w:val="ListBullet"/>
        <w:numPr>
          <w:ilvl w:val="0"/>
          <w:numId w:val="1"/>
        </w:numPr>
        <w:spacing w:before="0" w:after="50"/>
        <w:ind w:hanging="360" w:start="317"/>
        <w:contextualSpacing/>
        <w:rPr/>
      </w:pPr>
      <w:r>
        <w:rPr>
          <w:rFonts w:eastAsia="Liberation Serif"/>
          <w:sz w:val="19"/>
        </w:rPr>
        <w:t>1,024-D quinary bit-plane HSL;</w:t>
      </w:r>
    </w:p>
    <w:p>
      <w:pPr>
        <w:pStyle w:val="ListBullet"/>
        <w:numPr>
          <w:ilvl w:val="0"/>
          <w:numId w:val="1"/>
        </w:numPr>
        <w:spacing w:before="0" w:after="50"/>
        <w:ind w:hanging="360" w:start="317"/>
        <w:contextualSpacing/>
        <w:rPr/>
      </w:pPr>
      <w:r>
        <w:rPr>
          <w:rFonts w:eastAsia="Liberation Serif"/>
          <w:sz w:val="19"/>
        </w:rPr>
        <w:t>structural-vacuum canonicalization;</w:t>
      </w:r>
    </w:p>
    <w:p>
      <w:pPr>
        <w:pStyle w:val="ListBullet"/>
        <w:numPr>
          <w:ilvl w:val="0"/>
          <w:numId w:val="1"/>
        </w:numPr>
        <w:spacing w:before="0" w:after="50"/>
        <w:ind w:hanging="360" w:start="317"/>
        <w:contextualSpacing/>
        <w:rPr/>
      </w:pPr>
      <w:r>
        <w:rPr>
          <w:rFonts w:eastAsia="Liberation Serif"/>
          <w:sz w:val="19"/>
        </w:rPr>
        <w:t>reference HTNLA binding and partial unbinding;</w:t>
      </w:r>
    </w:p>
    <w:p>
      <w:pPr>
        <w:pStyle w:val="ListBullet"/>
        <w:numPr>
          <w:ilvl w:val="0"/>
          <w:numId w:val="1"/>
        </w:numPr>
        <w:spacing w:before="0" w:after="50"/>
        <w:ind w:hanging="360" w:start="317"/>
        <w:contextualSpacing/>
        <w:rPr/>
      </w:pPr>
      <w:r>
        <w:rPr>
          <w:rFonts w:eastAsia="Liberation Serif"/>
          <w:sz w:val="19"/>
        </w:rPr>
        <w:t>admissible-set cleanup;</w:t>
      </w:r>
    </w:p>
    <w:p>
      <w:pPr>
        <w:pStyle w:val="ListBullet"/>
        <w:numPr>
          <w:ilvl w:val="0"/>
          <w:numId w:val="1"/>
        </w:numPr>
        <w:spacing w:before="0" w:after="50"/>
        <w:ind w:hanging="360" w:start="317"/>
        <w:contextualSpacing/>
        <w:rPr/>
      </w:pPr>
      <w:r>
        <w:rPr>
          <w:rFonts w:eastAsia="Liberation Serif"/>
          <w:sz w:val="19"/>
        </w:rPr>
        <w:t>an older continuous 11-D Cyrae controller;</w:t>
      </w:r>
    </w:p>
    <w:p>
      <w:pPr>
        <w:pStyle w:val="ListBullet"/>
        <w:numPr>
          <w:ilvl w:val="0"/>
          <w:numId w:val="1"/>
        </w:numPr>
        <w:spacing w:before="0" w:after="50"/>
        <w:ind w:hanging="360" w:start="317"/>
        <w:contextualSpacing/>
        <w:rPr/>
      </w:pPr>
      <w:r>
        <w:rPr>
          <w:rFonts w:eastAsia="Liberation Serif"/>
          <w:sz w:val="19"/>
        </w:rPr>
        <w:t>salience-driven deterministic k-WTA;</w:t>
      </w:r>
    </w:p>
    <w:p>
      <w:pPr>
        <w:pStyle w:val="ListBullet"/>
        <w:numPr>
          <w:ilvl w:val="0"/>
          <w:numId w:val="1"/>
        </w:numPr>
        <w:spacing w:before="0" w:after="50"/>
        <w:ind w:hanging="360" w:start="317"/>
        <w:contextualSpacing/>
        <w:rPr/>
      </w:pPr>
      <w:r>
        <w:rPr>
          <w:rFonts w:eastAsia="Liberation Serif"/>
          <w:sz w:val="19"/>
        </w:rPr>
        <w:t>666-D spectral-friction machinery;</w:t>
      </w:r>
    </w:p>
    <w:p>
      <w:pPr>
        <w:pStyle w:val="ListBullet"/>
        <w:numPr>
          <w:ilvl w:val="0"/>
          <w:numId w:val="1"/>
        </w:numPr>
        <w:spacing w:before="0" w:after="50"/>
        <w:ind w:hanging="360" w:start="317"/>
        <w:contextualSpacing/>
        <w:rPr/>
      </w:pPr>
      <w:r>
        <w:rPr>
          <w:rFonts w:eastAsia="Liberation Serif"/>
          <w:sz w:val="19"/>
        </w:rPr>
        <w:t xml:space="preserve">TUCR-like </w:t>
      </w:r>
      <w:r>
        <w:rPr>
          <w:rFonts w:eastAsia="Liberation Mono" w:ascii="Liberation Mono" w:hAnsi="Liberation Mono"/>
          <w:color w:val="373737"/>
          <w:sz w:val="18"/>
        </w:rPr>
        <w:t>integrate -&gt; compete -&gt; resonate -&gt; transcend</w:t>
      </w:r>
      <w:r>
        <w:rPr>
          <w:rFonts w:eastAsia="Liberation Serif"/>
          <w:sz w:val="19"/>
        </w:rPr>
        <w:t xml:space="preserve"> orchestration;</w:t>
      </w:r>
    </w:p>
    <w:p>
      <w:pPr>
        <w:pStyle w:val="ListBullet"/>
        <w:numPr>
          <w:ilvl w:val="0"/>
          <w:numId w:val="1"/>
        </w:numPr>
        <w:spacing w:before="0" w:after="50"/>
        <w:ind w:hanging="360" w:start="317"/>
        <w:contextualSpacing/>
        <w:rPr/>
      </w:pPr>
      <w:r>
        <w:rPr>
          <w:rFonts w:eastAsia="Liberation Serif"/>
          <w:sz w:val="19"/>
        </w:rPr>
        <w:t>hybrid shock events;</w:t>
      </w:r>
    </w:p>
    <w:p>
      <w:pPr>
        <w:pStyle w:val="ListBullet"/>
        <w:numPr>
          <w:ilvl w:val="0"/>
          <w:numId w:val="1"/>
        </w:numPr>
        <w:spacing w:before="0" w:after="50"/>
        <w:ind w:hanging="360" w:start="317"/>
        <w:contextualSpacing/>
        <w:rPr/>
      </w:pPr>
      <w:r>
        <w:rPr>
          <w:rFonts w:eastAsia="Liberation Serif"/>
          <w:sz w:val="19"/>
        </w:rPr>
        <w:t>fail-closed state guards;</w:t>
      </w:r>
    </w:p>
    <w:p>
      <w:pPr>
        <w:pStyle w:val="ListBullet"/>
        <w:numPr>
          <w:ilvl w:val="0"/>
          <w:numId w:val="1"/>
        </w:numPr>
        <w:spacing w:before="0" w:after="50"/>
        <w:ind w:hanging="360" w:start="317"/>
        <w:contextualSpacing/>
        <w:rPr/>
      </w:pPr>
      <w:r>
        <w:rPr>
          <w:rFonts w:eastAsia="Liberation Serif"/>
          <w:sz w:val="19"/>
        </w:rPr>
        <w:t>qbin-like deterministic snapshots;</w:t>
      </w:r>
    </w:p>
    <w:p>
      <w:pPr>
        <w:pStyle w:val="ListBullet"/>
        <w:numPr>
          <w:ilvl w:val="0"/>
          <w:numId w:val="1"/>
        </w:numPr>
        <w:spacing w:before="0" w:after="50"/>
        <w:ind w:hanging="360" w:start="317"/>
        <w:contextualSpacing/>
        <w:rPr/>
      </w:pPr>
      <w:r>
        <w:rPr>
          <w:rFonts w:eastAsia="Liberation Serif"/>
          <w:sz w:val="19"/>
        </w:rPr>
        <w:t>Maera as constrained renderer.</w:t>
      </w:r>
    </w:p>
    <w:p>
      <w:pPr>
        <w:pStyle w:val="BodyText"/>
        <w:rPr/>
      </w:pPr>
      <w:r>
        <w:rPr>
          <w:rFonts w:eastAsia="Liberation Serif"/>
          <w:sz w:val="20"/>
        </w:rPr>
        <w:t>Its calibration constants are versioned specifically so they cannot drift silently.</w:t>
      </w:r>
    </w:p>
    <w:p>
      <w:pPr>
        <w:pStyle w:val="Heading2"/>
        <w:rPr/>
      </w:pPr>
      <w:r>
        <w:rPr/>
        <w:t>64. What the Verification Report Actually Established</w:t>
      </w:r>
    </w:p>
    <w:p>
      <w:pPr>
        <w:pStyle w:val="BodyText"/>
        <w:rPr/>
      </w:pPr>
      <w:r>
        <w:rPr>
          <w:rFonts w:eastAsia="Liberation Serif"/>
          <w:sz w:val="20"/>
        </w:rPr>
        <w:t>The reported test suite passed the following bounded properties in the specified environment:</w:t>
      </w:r>
    </w:p>
    <w:p>
      <w:pPr>
        <w:pStyle w:val="BodyText"/>
        <w:spacing w:before="0" w:after="50"/>
        <w:ind w:hanging="346" w:start="346"/>
        <w:rPr/>
      </w:pPr>
      <w:r>
        <w:rPr>
          <w:rFonts w:eastAsia="Liberation Sans" w:ascii="Liberation Sans" w:hAnsi="Liberation Sans"/>
          <w:b/>
          <w:sz w:val="19"/>
        </w:rPr>
        <w:t xml:space="preserve">1. </w:t>
      </w:r>
      <w:r>
        <w:rPr>
          <w:rFonts w:eastAsia="Liberation Serif"/>
          <w:sz w:val="19"/>
        </w:rPr>
        <w:t>Python syntax compilation.</w:t>
      </w:r>
    </w:p>
    <w:p>
      <w:pPr>
        <w:pStyle w:val="BodyText"/>
        <w:spacing w:before="0" w:after="50"/>
        <w:ind w:hanging="346" w:start="346"/>
        <w:rPr/>
      </w:pPr>
      <w:r>
        <w:rPr>
          <w:rFonts w:eastAsia="Liberation Sans" w:ascii="Liberation Sans" w:hAnsi="Liberation Sans"/>
          <w:b/>
          <w:sz w:val="19"/>
        </w:rPr>
        <w:t xml:space="preserve">2. </w:t>
      </w:r>
      <w:r>
        <w:rPr>
          <w:rFonts w:eastAsia="Liberation Serif"/>
          <w:sz w:val="19"/>
        </w:rPr>
        <w:t>Quinary dense/packed round trips.</w:t>
      </w:r>
    </w:p>
    <w:p>
      <w:pPr>
        <w:pStyle w:val="BodyText"/>
        <w:spacing w:before="0" w:after="50"/>
        <w:ind w:hanging="346" w:start="346"/>
        <w:rPr/>
      </w:pPr>
      <w:r>
        <w:rPr>
          <w:rFonts w:eastAsia="Liberation Sans" w:ascii="Liberation Sans" w:hAnsi="Liberation Sans"/>
          <w:b/>
          <w:sz w:val="19"/>
        </w:rPr>
        <w:t xml:space="preserve">3. </w:t>
      </w:r>
      <w:r>
        <w:rPr>
          <w:rFonts w:eastAsia="Liberation Serif"/>
          <w:sz w:val="19"/>
        </w:rPr>
        <w:t>Active-mask and sign-vacuum invariants.</w:t>
      </w:r>
    </w:p>
    <w:p>
      <w:pPr>
        <w:pStyle w:val="BodyText"/>
        <w:spacing w:before="0" w:after="50"/>
        <w:ind w:hanging="346" w:start="346"/>
        <w:rPr/>
      </w:pPr>
      <w:r>
        <w:rPr>
          <w:rFonts w:eastAsia="Liberation Sans" w:ascii="Liberation Sans" w:hAnsi="Liberation Sans"/>
          <w:b/>
          <w:sz w:val="19"/>
        </w:rPr>
        <w:t xml:space="preserve">4. </w:t>
      </w:r>
      <w:r>
        <w:rPr>
          <w:rFonts w:eastAsia="Liberation Serif"/>
          <w:sz w:val="19"/>
        </w:rPr>
        <w:t>HTNLA binding contract for randomized cases.</w:t>
      </w:r>
    </w:p>
    <w:p>
      <w:pPr>
        <w:pStyle w:val="BodyText"/>
        <w:spacing w:before="0" w:after="50"/>
        <w:ind w:hanging="346" w:start="346"/>
        <w:rPr/>
      </w:pPr>
      <w:r>
        <w:rPr>
          <w:rFonts w:eastAsia="Liberation Sans" w:ascii="Liberation Sans" w:hAnsi="Liberation Sans"/>
          <w:b/>
          <w:sz w:val="19"/>
        </w:rPr>
        <w:t xml:space="preserve">5. </w:t>
      </w:r>
      <w:r>
        <w:rPr>
          <w:rFonts w:eastAsia="Liberation Serif"/>
          <w:sz w:val="19"/>
        </w:rPr>
        <w:t>Partial-inverse admissibility for tested cases.</w:t>
      </w:r>
    </w:p>
    <w:p>
      <w:pPr>
        <w:pStyle w:val="BodyText"/>
        <w:spacing w:before="0" w:after="50"/>
        <w:ind w:hanging="346" w:start="346"/>
        <w:rPr/>
      </w:pPr>
      <w:r>
        <w:rPr>
          <w:rFonts w:eastAsia="Liberation Sans" w:ascii="Liberation Sans" w:hAnsi="Liberation Sans"/>
          <w:b/>
          <w:sz w:val="19"/>
        </w:rPr>
        <w:t xml:space="preserve">6. </w:t>
      </w:r>
      <w:r>
        <w:rPr>
          <w:rFonts w:eastAsia="Liberation Serif"/>
          <w:sz w:val="19"/>
        </w:rPr>
        <w:t>Deterministic salience k-WTA.</w:t>
      </w:r>
    </w:p>
    <w:p>
      <w:pPr>
        <w:pStyle w:val="BodyText"/>
        <w:spacing w:before="0" w:after="50"/>
        <w:ind w:hanging="346" w:start="346"/>
        <w:rPr/>
      </w:pPr>
      <w:r>
        <w:rPr>
          <w:rFonts w:eastAsia="Liberation Sans" w:ascii="Liberation Sans" w:hAnsi="Liberation Sans"/>
          <w:b/>
          <w:sz w:val="19"/>
        </w:rPr>
        <w:t xml:space="preserve">7. </w:t>
      </w:r>
      <w:r>
        <w:rPr>
          <w:rFonts w:eastAsia="Liberation Serif"/>
          <w:sz w:val="19"/>
        </w:rPr>
        <w:t>Bounded outputs for the historical inverse-bridge implementation.</w:t>
      </w:r>
    </w:p>
    <w:p>
      <w:pPr>
        <w:pStyle w:val="BodyText"/>
        <w:spacing w:before="0" w:after="50"/>
        <w:ind w:hanging="346" w:start="346"/>
        <w:rPr/>
      </w:pPr>
      <w:r>
        <w:rPr>
          <w:rFonts w:eastAsia="Liberation Sans" w:ascii="Liberation Sans" w:hAnsi="Liberation Sans"/>
          <w:b/>
          <w:sz w:val="19"/>
        </w:rPr>
        <w:t xml:space="preserve">8. </w:t>
      </w:r>
      <w:r>
        <w:rPr>
          <w:rFonts w:eastAsia="Liberation Serif"/>
          <w:sz w:val="19"/>
        </w:rPr>
        <w:t>All-vacuum edge behavior without divide-by-zero.</w:t>
      </w:r>
    </w:p>
    <w:p>
      <w:pPr>
        <w:pStyle w:val="BodyText"/>
        <w:spacing w:before="0" w:after="50"/>
        <w:ind w:hanging="346" w:start="346"/>
        <w:rPr/>
      </w:pPr>
      <w:r>
        <w:rPr>
          <w:rFonts w:eastAsia="Liberation Sans" w:ascii="Liberation Sans" w:hAnsi="Liberation Sans"/>
          <w:b/>
          <w:sz w:val="19"/>
        </w:rPr>
        <w:t xml:space="preserve">9. </w:t>
      </w:r>
      <w:r>
        <w:rPr>
          <w:rFonts w:eastAsia="Liberation Serif"/>
          <w:sz w:val="19"/>
        </w:rPr>
        <w:t>Nominal warm-memory reconstruction.</w:t>
      </w:r>
    </w:p>
    <w:p>
      <w:pPr>
        <w:pStyle w:val="BodyText"/>
        <w:spacing w:before="0" w:after="50"/>
        <w:ind w:hanging="346" w:start="346"/>
        <w:rPr/>
      </w:pPr>
      <w:r>
        <w:rPr>
          <w:rFonts w:eastAsia="Liberation Sans" w:ascii="Liberation Sans" w:hAnsi="Liberation Sans"/>
          <w:b/>
          <w:sz w:val="19"/>
        </w:rPr>
        <w:t xml:space="preserve">10. </w:t>
      </w:r>
      <w:r>
        <w:rPr>
          <w:rFonts w:eastAsia="Liberation Serif"/>
          <w:sz w:val="19"/>
        </w:rPr>
        <w:t>Hybrid-event fail-safe behavior.</w:t>
      </w:r>
    </w:p>
    <w:p>
      <w:pPr>
        <w:pStyle w:val="BodyText"/>
        <w:spacing w:before="0" w:after="50"/>
        <w:ind w:hanging="346" w:start="346"/>
        <w:rPr/>
      </w:pPr>
      <w:r>
        <w:rPr>
          <w:rFonts w:eastAsia="Liberation Sans" w:ascii="Liberation Sans" w:hAnsi="Liberation Sans"/>
          <w:b/>
          <w:sz w:val="19"/>
        </w:rPr>
        <w:t xml:space="preserve">11. </w:t>
      </w:r>
      <w:r>
        <w:rPr>
          <w:rFonts w:eastAsia="Liberation Serif"/>
          <w:sz w:val="19"/>
        </w:rPr>
        <w:t>Snapshot save/restore round trip.</w:t>
      </w:r>
    </w:p>
    <w:p>
      <w:pPr>
        <w:pStyle w:val="BodyText"/>
        <w:spacing w:before="0" w:after="50"/>
        <w:ind w:hanging="346" w:start="346"/>
        <w:rPr/>
      </w:pPr>
      <w:r>
        <w:rPr>
          <w:rFonts w:eastAsia="Liberation Sans" w:ascii="Liberation Sans" w:hAnsi="Liberation Sans"/>
          <w:b/>
          <w:sz w:val="19"/>
        </w:rPr>
        <w:t xml:space="preserve">12. </w:t>
      </w:r>
      <w:r>
        <w:rPr>
          <w:rFonts w:eastAsia="Liberation Serif"/>
          <w:sz w:val="19"/>
        </w:rPr>
        <w:t>Seeded snapshot byte determinism in the tested environment.</w:t>
      </w:r>
    </w:p>
    <w:p>
      <w:pPr>
        <w:pStyle w:val="BodyText"/>
        <w:rPr/>
      </w:pPr>
      <w:r>
        <w:rPr>
          <w:rFonts w:eastAsia="Liberation Serif"/>
          <w:sz w:val="20"/>
        </w:rPr>
        <w:t>These are meaningful engineering results because they demonstrate that some Nexus concepts can be made deterministic and testable rather than remaining metaphorical.</w:t>
      </w:r>
    </w:p>
    <w:p>
      <w:pPr>
        <w:pStyle w:val="Heading2"/>
        <w:rPr/>
      </w:pPr>
      <w:r>
        <w:rPr/>
        <w:t>65. Nominal Demonstration Results</w:t>
      </w:r>
    </w:p>
    <w:p>
      <w:pPr>
        <w:pStyle w:val="BodyText"/>
        <w:rPr/>
      </w:pPr>
      <w:r>
        <w:rPr>
          <w:rFonts w:eastAsia="Liberation Serif"/>
          <w:sz w:val="20"/>
        </w:rPr>
        <w:t>The supplied verification report recorded, for one seeded run:</w:t>
      </w:r>
    </w:p>
    <w:p>
      <w:pPr>
        <w:pStyle w:val="ListBullet"/>
        <w:numPr>
          <w:ilvl w:val="0"/>
          <w:numId w:val="1"/>
        </w:numPr>
        <w:spacing w:before="0" w:after="50"/>
        <w:ind w:hanging="360" w:start="317"/>
        <w:contextualSpacing/>
        <w:rPr/>
      </w:pPr>
      <w:r>
        <w:rPr>
          <w:rFonts w:eastAsia="Liberation Serif"/>
          <w:sz w:val="19"/>
        </w:rPr>
        <w:t>expected bound composite active coordinates: 405;</w:t>
      </w:r>
    </w:p>
    <w:p>
      <w:pPr>
        <w:pStyle w:val="ListBullet"/>
        <w:numPr>
          <w:ilvl w:val="0"/>
          <w:numId w:val="1"/>
        </w:numPr>
        <w:spacing w:before="0" w:after="50"/>
        <w:ind w:hanging="360" w:start="317"/>
        <w:contextualSpacing/>
        <w:rPr/>
      </w:pPr>
      <w:r>
        <w:rPr>
          <w:rFonts w:eastAsia="Liberation Serif"/>
          <w:sz w:val="19"/>
        </w:rPr>
        <w:t>inverse-bridge historical prediction error: 0.0425;</w:t>
      </w:r>
    </w:p>
    <w:p>
      <w:pPr>
        <w:pStyle w:val="ListBullet"/>
        <w:numPr>
          <w:ilvl w:val="0"/>
          <w:numId w:val="1"/>
        </w:numPr>
        <w:spacing w:before="0" w:after="50"/>
        <w:ind w:hanging="360" w:start="317"/>
        <w:contextualSpacing/>
        <w:rPr/>
      </w:pPr>
      <w:r>
        <w:rPr>
          <w:rFonts w:eastAsia="Liberation Serif"/>
          <w:sz w:val="19"/>
        </w:rPr>
        <w:t>historical scalar labeled RPE: -0.0064;</w:t>
      </w:r>
    </w:p>
    <w:p>
      <w:pPr>
        <w:pStyle w:val="ListBullet"/>
        <w:numPr>
          <w:ilvl w:val="0"/>
          <w:numId w:val="1"/>
        </w:numPr>
        <w:spacing w:before="0" w:after="50"/>
        <w:ind w:hanging="360" w:start="317"/>
        <w:contextualSpacing/>
        <w:rPr/>
      </w:pPr>
      <w:r>
        <w:rPr>
          <w:rFonts w:eastAsia="Liberation Serif"/>
          <w:sz w:val="19"/>
        </w:rPr>
        <w:t>novelty: 0.7095;</w:t>
      </w:r>
    </w:p>
    <w:p>
      <w:pPr>
        <w:pStyle w:val="ListBullet"/>
        <w:numPr>
          <w:ilvl w:val="0"/>
          <w:numId w:val="1"/>
        </w:numPr>
        <w:spacing w:before="0" w:after="50"/>
        <w:ind w:hanging="360" w:start="317"/>
        <w:contextualSpacing/>
        <w:rPr/>
      </w:pPr>
      <w:r>
        <w:rPr>
          <w:rFonts w:eastAsia="Liberation Serif"/>
          <w:sz w:val="19"/>
        </w:rPr>
        <w:t>active coordinates before k-WTA: 389;</w:t>
      </w:r>
    </w:p>
    <w:p>
      <w:pPr>
        <w:pStyle w:val="ListBullet"/>
        <w:numPr>
          <w:ilvl w:val="0"/>
          <w:numId w:val="1"/>
        </w:numPr>
        <w:spacing w:before="0" w:after="50"/>
        <w:ind w:hanging="360" w:start="317"/>
        <w:contextualSpacing/>
        <w:rPr/>
      </w:pPr>
      <w:r>
        <w:rPr>
          <w:rFonts w:eastAsia="Liberation Serif"/>
          <w:sz w:val="19"/>
        </w:rPr>
        <w:t>after k-WTA: 224;</w:t>
      </w:r>
    </w:p>
    <w:p>
      <w:pPr>
        <w:pStyle w:val="ListBullet"/>
        <w:numPr>
          <w:ilvl w:val="0"/>
          <w:numId w:val="1"/>
        </w:numPr>
        <w:spacing w:before="0" w:after="50"/>
        <w:ind w:hanging="360" w:start="317"/>
        <w:contextualSpacing/>
        <w:rPr/>
      </w:pPr>
      <w:r>
        <w:rPr>
          <w:rFonts w:eastAsia="Liberation Serif"/>
          <w:sz w:val="19"/>
        </w:rPr>
        <w:t>resulting vacuum fraction: 78.1%;</w:t>
      </w:r>
    </w:p>
    <w:p>
      <w:pPr>
        <w:pStyle w:val="ListBullet"/>
        <w:numPr>
          <w:ilvl w:val="0"/>
          <w:numId w:val="1"/>
        </w:numPr>
        <w:spacing w:before="0" w:after="50"/>
        <w:ind w:hanging="360" w:start="317"/>
        <w:contextualSpacing/>
        <w:rPr/>
      </w:pPr>
      <w:r>
        <w:rPr>
          <w:rFonts w:eastAsia="Liberation Serif"/>
          <w:sz w:val="19"/>
        </w:rPr>
        <w:t>partial inverse: 763 exact, 86 ambiguous, 175 unknown, 0 impossible;</w:t>
      </w:r>
    </w:p>
    <w:p>
      <w:pPr>
        <w:pStyle w:val="ListBullet"/>
        <w:numPr>
          <w:ilvl w:val="0"/>
          <w:numId w:val="1"/>
        </w:numPr>
        <w:spacing w:before="0" w:after="50"/>
        <w:ind w:hanging="360" w:start="317"/>
        <w:contextualSpacing/>
        <w:rPr/>
      </w:pPr>
      <w:r>
        <w:rPr>
          <w:rFonts w:eastAsia="Liberation Serif"/>
          <w:sz w:val="19"/>
        </w:rPr>
        <w:t xml:space="preserve">accepted semantic memory: </w:t>
      </w:r>
      <w:r>
        <w:rPr>
          <w:rFonts w:eastAsia="Liberation Mono" w:ascii="Liberation Mono" w:hAnsi="Liberation Mono"/>
          <w:color w:val="373737"/>
          <w:sz w:val="18"/>
        </w:rPr>
        <w:t>TARGET_A</w:t>
      </w:r>
      <w:r>
        <w:rPr>
          <w:rFonts w:eastAsia="Liberation Serif"/>
          <w:sz w:val="19"/>
        </w:rPr>
        <w:t>;</w:t>
      </w:r>
    </w:p>
    <w:p>
      <w:pPr>
        <w:pStyle w:val="ListBullet"/>
        <w:numPr>
          <w:ilvl w:val="0"/>
          <w:numId w:val="1"/>
        </w:numPr>
        <w:spacing w:before="0" w:after="50"/>
        <w:ind w:hanging="360" w:start="317"/>
        <w:contextualSpacing/>
        <w:rPr/>
      </w:pPr>
      <w:r>
        <w:rPr>
          <w:rFonts w:eastAsia="Liberation Serif"/>
          <w:sz w:val="19"/>
        </w:rPr>
        <w:t xml:space="preserve">Maera mode: nominal </w:t>
      </w:r>
      <w:r>
        <w:rPr>
          <w:rFonts w:eastAsia="Liberation Mono" w:ascii="Liberation Mono" w:hAnsi="Liberation Mono"/>
          <w:color w:val="373737"/>
          <w:sz w:val="18"/>
        </w:rPr>
        <w:t>RENDER</w:t>
      </w:r>
      <w:r>
        <w:rPr>
          <w:rFonts w:eastAsia="Liberation Serif"/>
          <w:sz w:val="19"/>
        </w:rPr>
        <w:t>;</w:t>
      </w:r>
    </w:p>
    <w:p>
      <w:pPr>
        <w:pStyle w:val="ListBullet"/>
        <w:numPr>
          <w:ilvl w:val="0"/>
          <w:numId w:val="1"/>
        </w:numPr>
        <w:spacing w:before="0" w:after="50"/>
        <w:ind w:hanging="360" w:start="317"/>
        <w:contextualSpacing/>
        <w:rPr/>
      </w:pPr>
      <w:r>
        <w:rPr>
          <w:rFonts w:eastAsia="Liberation Serif"/>
          <w:sz w:val="19"/>
        </w:rPr>
        <w:t>snap confidence: 0.822;</w:t>
      </w:r>
    </w:p>
    <w:p>
      <w:pPr>
        <w:pStyle w:val="ListBullet"/>
        <w:numPr>
          <w:ilvl w:val="0"/>
          <w:numId w:val="1"/>
        </w:numPr>
        <w:spacing w:before="0" w:after="50"/>
        <w:ind w:hanging="360" w:start="317"/>
        <w:contextualSpacing/>
        <w:rPr/>
      </w:pPr>
      <w:r>
        <w:rPr>
          <w:rFonts w:eastAsia="Liberation Serif"/>
          <w:sz w:val="19"/>
        </w:rPr>
        <w:t>admissible-set distance: 0.101;</w:t>
      </w:r>
    </w:p>
    <w:p>
      <w:pPr>
        <w:pStyle w:val="ListBullet"/>
        <w:numPr>
          <w:ilvl w:val="0"/>
          <w:numId w:val="1"/>
        </w:numPr>
        <w:spacing w:before="0" w:after="50"/>
        <w:ind w:hanging="360" w:start="317"/>
        <w:contextualSpacing/>
        <w:rPr/>
      </w:pPr>
      <w:r>
        <w:rPr>
          <w:rFonts w:eastAsia="Liberation Serif"/>
          <w:sz w:val="19"/>
        </w:rPr>
        <w:t>winner margin: 0.134.</w:t>
      </w:r>
    </w:p>
    <w:p>
      <w:pPr>
        <w:pStyle w:val="BodyText"/>
        <w:rPr/>
      </w:pPr>
      <w:r>
        <w:rPr>
          <w:rFonts w:eastAsia="Liberation Serif"/>
          <w:sz w:val="20"/>
        </w:rPr>
        <w:t>Those numbers describe one deterministic demonstrator, not universal Nexus constants.</w:t>
      </w:r>
    </w:p>
    <w:p>
      <w:pPr>
        <w:pStyle w:val="Heading2"/>
        <w:rPr/>
      </w:pPr>
      <w:r>
        <w:rPr/>
        <w:t>66. Stress Demonstration</w:t>
      </w:r>
    </w:p>
    <w:p>
      <w:pPr>
        <w:pStyle w:val="BodyText"/>
        <w:rPr/>
      </w:pPr>
      <w:r>
        <w:rPr>
          <w:rFonts w:eastAsia="Liberation Serif"/>
          <w:sz w:val="20"/>
        </w:rPr>
        <w:t xml:space="preserve">Under a severity-1 </w:t>
      </w:r>
      <w:r>
        <w:rPr>
          <w:rFonts w:eastAsia="Liberation Mono" w:ascii="Liberation Mono" w:hAnsi="Liberation Mono"/>
          <w:color w:val="373737"/>
          <w:sz w:val="19"/>
        </w:rPr>
        <w:t>PERIMETER_BREACH</w:t>
      </w:r>
      <w:r>
        <w:rPr>
          <w:rFonts w:eastAsia="Liberation Serif"/>
          <w:sz w:val="20"/>
        </w:rPr>
        <w:t xml:space="preserve"> event, the reported runtime:</w:t>
      </w:r>
    </w:p>
    <w:p>
      <w:pPr>
        <w:pStyle w:val="ListBullet"/>
        <w:numPr>
          <w:ilvl w:val="0"/>
          <w:numId w:val="1"/>
        </w:numPr>
        <w:spacing w:before="0" w:after="50"/>
        <w:ind w:hanging="360" w:start="317"/>
        <w:contextualSpacing/>
        <w:rPr/>
      </w:pPr>
      <w:r>
        <w:rPr>
          <w:rFonts w:eastAsia="Liberation Serif"/>
          <w:sz w:val="19"/>
        </w:rPr>
        <w:t>increased effective spectral instability/friction;</w:t>
      </w:r>
    </w:p>
    <w:p>
      <w:pPr>
        <w:pStyle w:val="ListBullet"/>
        <w:numPr>
          <w:ilvl w:val="0"/>
          <w:numId w:val="1"/>
        </w:numPr>
        <w:spacing w:before="0" w:after="50"/>
        <w:ind w:hanging="360" w:start="317"/>
        <w:contextualSpacing/>
        <w:rPr/>
      </w:pPr>
      <w:r>
        <w:rPr>
          <w:rFonts w:eastAsia="Liberation Serif"/>
          <w:sz w:val="19"/>
        </w:rPr>
        <w:t>reduced permitted active coordinates to 1;</w:t>
      </w:r>
    </w:p>
    <w:p>
      <w:pPr>
        <w:pStyle w:val="ListBullet"/>
        <w:numPr>
          <w:ilvl w:val="0"/>
          <w:numId w:val="1"/>
        </w:numPr>
        <w:spacing w:before="0" w:after="50"/>
        <w:ind w:hanging="360" w:start="317"/>
        <w:contextualSpacing/>
        <w:rPr/>
      </w:pPr>
      <w:r>
        <w:rPr>
          <w:rFonts w:eastAsia="Liberation Serif"/>
          <w:sz w:val="19"/>
        </w:rPr>
        <w:t>triggered fail-safe behavior;</w:t>
      </w:r>
    </w:p>
    <w:p>
      <w:pPr>
        <w:pStyle w:val="ListBullet"/>
        <w:numPr>
          <w:ilvl w:val="0"/>
          <w:numId w:val="1"/>
        </w:numPr>
        <w:spacing w:before="0" w:after="50"/>
        <w:ind w:hanging="360" w:start="317"/>
        <w:contextualSpacing/>
        <w:rPr/>
      </w:pPr>
      <w:r>
        <w:rPr>
          <w:rFonts w:eastAsia="Liberation Serif"/>
          <w:sz w:val="19"/>
        </w:rPr>
        <w:t>refused to accept a nearly tied semantic candidate;</w:t>
      </w:r>
    </w:p>
    <w:p>
      <w:pPr>
        <w:pStyle w:val="ListBullet"/>
        <w:numPr>
          <w:ilvl w:val="0"/>
          <w:numId w:val="1"/>
        </w:numPr>
        <w:spacing w:before="0" w:after="50"/>
        <w:ind w:hanging="360" w:start="317"/>
        <w:contextualSpacing/>
        <w:rPr/>
      </w:pPr>
      <w:r>
        <w:rPr>
          <w:rFonts w:eastAsia="Liberation Serif"/>
          <w:sz w:val="19"/>
        </w:rPr>
        <w:t xml:space="preserve">made Maera return </w:t>
      </w:r>
      <w:r>
        <w:rPr>
          <w:rFonts w:eastAsia="Liberation Mono" w:ascii="Liberation Mono" w:hAnsi="Liberation Mono"/>
          <w:color w:val="373737"/>
          <w:sz w:val="18"/>
        </w:rPr>
        <w:t>ABSTAIN</w:t>
      </w:r>
      <w:r>
        <w:rPr>
          <w:rFonts w:eastAsia="Liberation Serif"/>
          <w:sz w:val="19"/>
        </w:rPr>
        <w:t xml:space="preserve"> in </w:t>
      </w:r>
      <w:r>
        <w:rPr>
          <w:rFonts w:eastAsia="Liberation Mono" w:ascii="Liberation Mono" w:hAnsi="Liberation Mono"/>
          <w:color w:val="373737"/>
          <w:sz w:val="18"/>
        </w:rPr>
        <w:t>SAFE_MODE</w:t>
      </w:r>
      <w:r>
        <w:rPr>
          <w:rFonts w:eastAsia="Liberation Serif"/>
          <w:sz w:val="19"/>
        </w:rPr>
        <w:t>;</w:t>
      </w:r>
    </w:p>
    <w:p>
      <w:pPr>
        <w:pStyle w:val="ListBullet"/>
        <w:numPr>
          <w:ilvl w:val="0"/>
          <w:numId w:val="1"/>
        </w:numPr>
        <w:spacing w:before="0" w:after="50"/>
        <w:ind w:hanging="360" w:start="317"/>
        <w:contextualSpacing/>
        <w:rPr/>
      </w:pPr>
      <w:r>
        <w:rPr>
          <w:rFonts w:eastAsia="Liberation Serif"/>
          <w:sz w:val="19"/>
        </w:rPr>
        <w:t>still passed the low-level structural invariant guard.</w:t>
      </w:r>
    </w:p>
    <w:p>
      <w:pPr>
        <w:pStyle w:val="BodyText"/>
        <w:rPr/>
      </w:pPr>
      <w:r>
        <w:rPr>
          <w:rFonts w:eastAsia="Liberation Serif"/>
          <w:sz w:val="20"/>
        </w:rPr>
        <w:t xml:space="preserve">This is an important architectural pattern: </w:t>
      </w:r>
      <w:r>
        <w:rPr>
          <w:rFonts w:eastAsia="Liberation Serif"/>
          <w:b/>
          <w:sz w:val="20"/>
        </w:rPr>
        <w:t>structural legality and epistemic acceptability are separate gates.</w:t>
      </w:r>
    </w:p>
    <w:p>
      <w:pPr>
        <w:pStyle w:val="Heading2"/>
        <w:rPr/>
      </w:pPr>
      <w:r>
        <w:rPr/>
        <w:t>67. Snapshot Determinism</w:t>
      </w:r>
    </w:p>
    <w:p>
      <w:pPr>
        <w:pStyle w:val="BodyText"/>
        <w:rPr/>
      </w:pPr>
      <w:r>
        <w:rPr>
          <w:rFonts w:eastAsia="Liberation Serif"/>
          <w:sz w:val="20"/>
        </w:rPr>
        <w:t>The verification run reproduced the seeded snapshot byte-for-byte in the tested software/platform environment. This establishes deterministic serialization for that environment and calibration set.</w:t>
      </w:r>
    </w:p>
    <w:p>
      <w:pPr>
        <w:pStyle w:val="BodyText"/>
        <w:rPr/>
      </w:pPr>
      <w:r>
        <w:rPr>
          <w:rFonts w:eastAsia="Liberation Serif"/>
          <w:sz w:val="20"/>
        </w:rPr>
        <w:t>It does not establish byte identity across different CPU architectures, NumPy/BLAS builds, endian conventions, floating-point implementations, or future code versions unless those migrations are explicitly tested.</w:t>
      </w:r>
    </w:p>
    <w:p>
      <w:pPr>
        <w:pStyle w:val="Heading2"/>
        <w:rPr/>
      </w:pPr>
      <w:r>
        <w:rPr/>
        <w:t>68. The Historical RPE Naming Problem</w:t>
      </w:r>
    </w:p>
    <w:p>
      <w:pPr>
        <w:pStyle w:val="BodyText"/>
        <w:rPr/>
      </w:pPr>
      <w:r>
        <w:rPr>
          <w:rFonts w:eastAsia="Liberation Serif"/>
          <w:sz w:val="20"/>
        </w:rPr>
        <w:t xml:space="preserve">The verification report's </w:t>
      </w:r>
      <w:r>
        <w:rPr>
          <w:rFonts w:eastAsia="Liberation Mono" w:ascii="Liberation Mono" w:hAnsi="Liberation Mono"/>
          <w:color w:val="373737"/>
          <w:sz w:val="19"/>
        </w:rPr>
        <w:t>RPE</w:t>
      </w:r>
      <w:r>
        <w:rPr>
          <w:rFonts w:eastAsia="Liberation Serif"/>
          <w:sz w:val="20"/>
        </w:rPr>
        <w:t xml:space="preserve"> result must be read historically. The reference implementation produced a bounded scalar in a pipeline that did not yet have the current remediation-episode temporal contract. Under Phase 5 semantics, that scalar may be a useful reference-control feature, but it is </w:t>
      </w:r>
      <w:r>
        <w:rPr>
          <w:rFonts w:eastAsia="Liberation Serif"/>
          <w:b/>
          <w:sz w:val="20"/>
        </w:rPr>
        <w:t>not automatically a causally valid remediation RPE</w:t>
      </w:r>
      <w:r>
        <w:rPr>
          <w:rFonts w:eastAsia="Liberation Serif"/>
          <w:sz w:val="20"/>
        </w:rPr>
        <w:t>.</w:t>
      </w:r>
    </w:p>
    <w:p>
      <w:pPr>
        <w:pStyle w:val="BodyText"/>
        <w:rPr/>
      </w:pPr>
      <w:r>
        <w:rPr>
          <w:rFonts w:eastAsia="Liberation Serif"/>
          <w:sz w:val="20"/>
        </w:rPr>
        <w:t>The current source hierarchy therefore resolves the apparent contradiction:</w:t>
      </w:r>
    </w:p>
    <w:tbl>
      <w:tblPr>
        <w:tblStyle w:val="TableGrid"/>
        <w:tblW w:w="9994" w:type="dxa"/>
        <w:jc w:val="center"/>
        <w:tblInd w:w="0" w:type="dxa"/>
        <w:tblLayout w:type="fixed"/>
        <w:tblCellMar>
          <w:top w:w="80" w:type="dxa"/>
          <w:start w:w="80" w:type="dxa"/>
          <w:bottom w:w="80" w:type="dxa"/>
          <w:end w:w="80" w:type="dxa"/>
        </w:tblCellMar>
        <w:tblLook w:noHBand="0" w:noVBand="1" w:firstColumn="1" w:lastRow="0" w:lastColumn="0" w:firstRow="1" w:val="04a0"/>
      </w:tblPr>
      <w:tblGrid>
        <w:gridCol w:w="4997"/>
        <w:gridCol w:w="4997"/>
      </w:tblGrid>
      <w:tr>
        <w:trPr>
          <w:tblHeader w:val="true"/>
        </w:trPr>
        <w:tc>
          <w:tcPr>
            <w:tcW w:w="4997" w:type="dxa"/>
            <w:tcBorders/>
            <w:shd w:fill="DCE7ED" w:val="clear"/>
          </w:tcPr>
          <w:p>
            <w:pPr>
              <w:pStyle w:val="Normal"/>
              <w:widowControl/>
              <w:spacing w:lineRule="auto" w:line="240" w:before="0" w:after="0"/>
              <w:jc w:val="start"/>
              <w:rPr>
                <w:rFonts w:cs=""/>
                <w:kern w:val="0"/>
                <w:szCs w:val="22"/>
                <w:lang w:val="en-US" w:eastAsia="en-US" w:bidi="ar-SA"/>
              </w:rPr>
            </w:pPr>
            <w:r>
              <w:rPr>
                <w:rFonts w:eastAsia="Liberation Serif" w:cs="" w:ascii="Liberation Sans" w:hAnsi="Liberation Sans"/>
                <w:b/>
                <w:kern w:val="0"/>
                <w:sz w:val="16"/>
                <w:szCs w:val="22"/>
                <w:lang w:val="en-US" w:eastAsia="en-US" w:bidi="ar-SA"/>
              </w:rPr>
              <w:t>Source era</w:t>
            </w:r>
          </w:p>
        </w:tc>
        <w:tc>
          <w:tcPr>
            <w:tcW w:w="4997" w:type="dxa"/>
            <w:tcBorders/>
            <w:shd w:fill="DCE7ED" w:val="clear"/>
          </w:tcPr>
          <w:p>
            <w:pPr>
              <w:pStyle w:val="Normal"/>
              <w:widowControl/>
              <w:spacing w:lineRule="auto" w:line="240" w:before="0" w:after="0"/>
              <w:jc w:val="start"/>
              <w:rPr>
                <w:rFonts w:cs=""/>
                <w:kern w:val="0"/>
                <w:szCs w:val="22"/>
                <w:lang w:val="en-US" w:eastAsia="en-US" w:bidi="ar-SA"/>
              </w:rPr>
            </w:pPr>
            <w:r>
              <w:rPr>
                <w:rFonts w:eastAsia="Liberation Serif" w:cs="" w:ascii="Liberation Sans" w:hAnsi="Liberation Sans"/>
                <w:b/>
                <w:kern w:val="0"/>
                <w:sz w:val="16"/>
                <w:szCs w:val="22"/>
                <w:lang w:val="en-US" w:eastAsia="en-US" w:bidi="ar-SA"/>
              </w:rPr>
              <w:t>Behavior</w:t>
            </w:r>
          </w:p>
        </w:tc>
      </w:tr>
      <w:tr>
        <w:trPr/>
        <w:tc>
          <w:tcPr>
            <w:tcW w:w="4997"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July reference demonstrator</w:t>
            </w:r>
          </w:p>
        </w:tc>
        <w:tc>
          <w:tcPr>
            <w:tcW w:w="4997"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computes a scalar named RPE from current/reference geometry</w:t>
            </w:r>
          </w:p>
        </w:tc>
      </w:tr>
      <w:tr>
        <w:trPr/>
        <w:tc>
          <w:tcPr>
            <w:tcW w:w="4997"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Current Phase 5 architecture</w:t>
            </w:r>
          </w:p>
        </w:tc>
        <w:tc>
          <w:tcPr>
            <w:tcW w:w="4997"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 xml:space="preserve">requires temporal comparability + pre-action prediction + executed remediation + resolved outcome; otherwise RPE is </w:t>
            </w:r>
            <w:r>
              <w:rPr>
                <w:rFonts w:eastAsia="Liberation Mono" w:cs="" w:ascii="Liberation Mono" w:hAnsi="Liberation Mono"/>
                <w:color w:val="373737"/>
                <w:kern w:val="0"/>
                <w:sz w:val="17"/>
                <w:szCs w:val="22"/>
                <w:lang w:val="en-US" w:eastAsia="en-US" w:bidi="ar-SA"/>
              </w:rPr>
              <w:t>UNAVAILABLE</w:t>
            </w:r>
          </w:p>
        </w:tc>
      </w:tr>
    </w:tbl>
    <w:p>
      <w:pPr>
        <w:pStyle w:val="Normal"/>
        <w:spacing w:before="0" w:after="20"/>
        <w:rPr/>
      </w:pPr>
      <w:r>
        <w:rPr/>
      </w:r>
    </w:p>
    <w:p>
      <w:pPr>
        <w:pStyle w:val="BodyText"/>
        <w:rPr/>
      </w:pPr>
      <w:r>
        <w:rPr>
          <w:rFonts w:eastAsia="Liberation Serif"/>
          <w:sz w:val="20"/>
        </w:rPr>
        <w:t>The newer definition governs new Phase 5 implementation.</w:t>
      </w:r>
    </w:p>
    <w:p>
      <w:pPr>
        <w:pStyle w:val="Heading2"/>
        <w:rPr/>
      </w:pPr>
      <w:r>
        <w:rPr/>
        <w:t>69. Documented Implementation Status Matrix</w:t>
      </w:r>
    </w:p>
    <w:p>
      <w:pPr>
        <w:pStyle w:val="BodyText"/>
        <w:rPr/>
      </w:pPr>
      <w:r>
        <w:rPr>
          <w:rFonts w:eastAsia="Liberation Serif"/>
          <w:sz w:val="20"/>
        </w:rPr>
        <w:t>The following matrix reports the status supported by the current documentation corpus, not an independent claim that every Git branch currently has identical state.</w:t>
      </w:r>
    </w:p>
    <w:tbl>
      <w:tblPr>
        <w:tblStyle w:val="TableGrid"/>
        <w:tblW w:w="9993" w:type="dxa"/>
        <w:jc w:val="center"/>
        <w:tblInd w:w="0" w:type="dxa"/>
        <w:tblLayout w:type="fixed"/>
        <w:tblCellMar>
          <w:top w:w="80" w:type="dxa"/>
          <w:start w:w="80" w:type="dxa"/>
          <w:bottom w:w="80" w:type="dxa"/>
          <w:end w:w="80" w:type="dxa"/>
        </w:tblCellMar>
        <w:tblLook w:noHBand="0" w:noVBand="1" w:firstColumn="1" w:lastRow="0" w:lastColumn="0" w:firstRow="1" w:val="04a0"/>
      </w:tblPr>
      <w:tblGrid>
        <w:gridCol w:w="3331"/>
        <w:gridCol w:w="3331"/>
        <w:gridCol w:w="3331"/>
      </w:tblGrid>
      <w:tr>
        <w:trPr>
          <w:tblHeader w:val="true"/>
        </w:trPr>
        <w:tc>
          <w:tcPr>
            <w:tcW w:w="3331" w:type="dxa"/>
            <w:tcBorders/>
            <w:shd w:fill="DCE7ED" w:val="clear"/>
          </w:tcPr>
          <w:p>
            <w:pPr>
              <w:pStyle w:val="Normal"/>
              <w:widowControl/>
              <w:spacing w:lineRule="auto" w:line="240" w:before="0" w:after="0"/>
              <w:jc w:val="start"/>
              <w:rPr>
                <w:rFonts w:cs=""/>
                <w:kern w:val="0"/>
                <w:szCs w:val="22"/>
                <w:lang w:val="en-US" w:eastAsia="en-US" w:bidi="ar-SA"/>
              </w:rPr>
            </w:pPr>
            <w:r>
              <w:rPr>
                <w:rFonts w:eastAsia="Liberation Serif" w:cs="" w:ascii="Liberation Sans" w:hAnsi="Liberation Sans"/>
                <w:b/>
                <w:kern w:val="0"/>
                <w:sz w:val="16"/>
                <w:szCs w:val="22"/>
                <w:lang w:val="en-US" w:eastAsia="en-US" w:bidi="ar-SA"/>
              </w:rPr>
              <w:t>Capability</w:t>
            </w:r>
          </w:p>
        </w:tc>
        <w:tc>
          <w:tcPr>
            <w:tcW w:w="3331" w:type="dxa"/>
            <w:tcBorders/>
            <w:shd w:fill="DCE7ED" w:val="clear"/>
          </w:tcPr>
          <w:p>
            <w:pPr>
              <w:pStyle w:val="Normal"/>
              <w:widowControl/>
              <w:spacing w:lineRule="auto" w:line="240" w:before="0" w:after="0"/>
              <w:jc w:val="start"/>
              <w:rPr>
                <w:rFonts w:cs=""/>
                <w:kern w:val="0"/>
                <w:szCs w:val="22"/>
                <w:lang w:val="en-US" w:eastAsia="en-US" w:bidi="ar-SA"/>
              </w:rPr>
            </w:pPr>
            <w:r>
              <w:rPr>
                <w:rFonts w:eastAsia="Liberation Serif" w:cs="" w:ascii="Liberation Sans" w:hAnsi="Liberation Sans"/>
                <w:b/>
                <w:kern w:val="0"/>
                <w:sz w:val="16"/>
                <w:szCs w:val="22"/>
                <w:lang w:val="en-US" w:eastAsia="en-US" w:bidi="ar-SA"/>
              </w:rPr>
              <w:t>Status</w:t>
            </w:r>
          </w:p>
        </w:tc>
        <w:tc>
          <w:tcPr>
            <w:tcW w:w="3331" w:type="dxa"/>
            <w:tcBorders/>
            <w:shd w:fill="DCE7ED" w:val="clear"/>
          </w:tcPr>
          <w:p>
            <w:pPr>
              <w:pStyle w:val="Normal"/>
              <w:widowControl/>
              <w:spacing w:lineRule="auto" w:line="240" w:before="0" w:after="0"/>
              <w:jc w:val="start"/>
              <w:rPr>
                <w:rFonts w:cs=""/>
                <w:kern w:val="0"/>
                <w:szCs w:val="22"/>
                <w:lang w:val="en-US" w:eastAsia="en-US" w:bidi="ar-SA"/>
              </w:rPr>
            </w:pPr>
            <w:r>
              <w:rPr>
                <w:rFonts w:eastAsia="Liberation Serif" w:cs="" w:ascii="Liberation Sans" w:hAnsi="Liberation Sans"/>
                <w:b/>
                <w:kern w:val="0"/>
                <w:sz w:val="16"/>
                <w:szCs w:val="22"/>
                <w:lang w:val="en-US" w:eastAsia="en-US" w:bidi="ar-SA"/>
              </w:rPr>
              <w:t>Notes</w:t>
            </w:r>
          </w:p>
        </w:tc>
      </w:tr>
      <w:tr>
        <w:trPr/>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HTLA labeled direct-sum model</w:t>
            </w:r>
          </w:p>
        </w:tc>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IMPLEMENTED / SPECIFIED</w:t>
            </w:r>
          </w:p>
        </w:tc>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Core HVD mathematical ABI exists in HVD line.</w:t>
            </w:r>
          </w:p>
        </w:tc>
      </w:tr>
      <w:tr>
        <w:trPr/>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HTNLA foundation</w:t>
            </w:r>
          </w:p>
        </w:tc>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IMPLEMENTED/SPECIFIED, evolving</w:t>
            </w:r>
          </w:p>
        </w:tc>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Nonlinear work closed as prerequisite in current sprint notes; broader NTN research remains extensible.</w:t>
            </w:r>
          </w:p>
        </w:tc>
      </w:tr>
      <w:tr>
        <w:trPr/>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Quinary 1024-D reference HSL</w:t>
            </w:r>
          </w:p>
        </w:tc>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VERIFIED reference implementation</w:t>
            </w:r>
          </w:p>
        </w:tc>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Bit-plane and vacuum invariants tested.</w:t>
            </w:r>
          </w:p>
        </w:tc>
      </w:tr>
      <w:tr>
        <w:trPr/>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Reference partial unbinding</w:t>
            </w:r>
          </w:p>
        </w:tc>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VERIFIED in bounded tests</w:t>
            </w:r>
          </w:p>
        </w:tc>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Not a universal solution to arbitrary factorization.</w:t>
            </w:r>
          </w:p>
        </w:tc>
      </w:tr>
      <w:tr>
        <w:trPr/>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Resonator networks</w:t>
            </w:r>
          </w:p>
        </w:tc>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PROPOSED</w:t>
            </w:r>
          </w:p>
        </w:tc>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Identified as future factorization path in recursive-HVD architecture.</w:t>
            </w:r>
          </w:p>
        </w:tc>
      </w:tr>
      <w:tr>
        <w:trPr/>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TMS WAL/Memtable/SSTable hot path</w:t>
            </w:r>
          </w:p>
        </w:tc>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IMPLEMENTED foundation / ACTIVE HARDENING</w:t>
            </w:r>
          </w:p>
        </w:tc>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Collection safety, staging, integrity, readiness are current hardening concerns.</w:t>
            </w:r>
          </w:p>
        </w:tc>
      </w:tr>
      <w:tr>
        <w:trPr/>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HDF5 durability</w:t>
            </w:r>
          </w:p>
        </w:tc>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IMPLEMENTED foundation / ACTIVE HARDENING</w:t>
            </w:r>
          </w:p>
        </w:tc>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Must remain cold path; staged persistence improves write blocking.</w:t>
            </w:r>
          </w:p>
        </w:tc>
      </w:tr>
      <w:tr>
        <w:trPr/>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Ephemeral HVD local/global identity</w:t>
            </w:r>
          </w:p>
        </w:tc>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CANONICAL / ACTIVE DEVELOPMENT</w:t>
            </w:r>
          </w:p>
        </w:tc>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Required before distributed realization.</w:t>
            </w:r>
          </w:p>
        </w:tc>
      </w:tr>
      <w:tr>
        <w:trPr/>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CognitiveArena</w:t>
            </w:r>
          </w:p>
        </w:tc>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CANONICAL / PROPOSED-ACTIVE DEVELOPMENT</w:t>
            </w:r>
          </w:p>
        </w:tc>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High-rate region allocation/reclamation contract.</w:t>
            </w:r>
          </w:p>
        </w:tc>
      </w:tr>
      <w:tr>
        <w:trPr/>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COW recursive state sharing</w:t>
            </w:r>
          </w:p>
        </w:tc>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CANONICAL / ACTIVE DEVELOPMENT</w:t>
            </w:r>
          </w:p>
        </w:tc>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Core scaling mechanism.</w:t>
            </w:r>
          </w:p>
        </w:tc>
      </w:tr>
      <w:tr>
        <w:trPr/>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NexusScope recursive execution</w:t>
            </w:r>
          </w:p>
        </w:tc>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CANONICAL / PROPOSED-ACTIVE DEVELOPMENT</w:t>
            </w:r>
          </w:p>
        </w:tc>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Logical completeness sharing executable machinery.</w:t>
            </w:r>
          </w:p>
        </w:tc>
      </w:tr>
      <w:tr>
        <w:trPr/>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HRW distribution</w:t>
            </w:r>
          </w:p>
        </w:tc>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CANONICAL distribution design / IMPLEMENTATION GAP</w:t>
            </w:r>
          </w:p>
        </w:tc>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Chosen uniform placement law; distribution follows local semantics.</w:t>
            </w:r>
          </w:p>
        </w:tc>
      </w:tr>
      <w:tr>
        <w:trPr/>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Raft-like replication</w:t>
            </w:r>
          </w:p>
        </w:tc>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PROPOSED distributed layer</w:t>
            </w:r>
          </w:p>
        </w:tc>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Byte agreement only, not cognitive authority.</w:t>
            </w:r>
          </w:p>
        </w:tc>
      </w:tr>
      <w:tr>
        <w:trPr/>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HIGC constitutional boundary</w:t>
            </w:r>
          </w:p>
        </w:tc>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IMPLEMENTED in adjacent identity/security work; canonical boundary</w:t>
            </w:r>
          </w:p>
        </w:tc>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New Phase 5 treats it as absolute CBF-like gate.</w:t>
            </w:r>
          </w:p>
        </w:tc>
      </w:tr>
      <w:tr>
        <w:trPr/>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THDE full runtime</w:t>
            </w:r>
          </w:p>
        </w:tc>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PARTIALLY SPECIFIED / FUTURE integration</w:t>
            </w:r>
          </w:p>
        </w:tc>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Hooks/boundaries must be preserved.</w:t>
            </w:r>
          </w:p>
        </w:tc>
      </w:tr>
      <w:tr>
        <w:trPr/>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QMT formal continuity metric</w:t>
            </w:r>
          </w:p>
        </w:tc>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RESEARCH / FUTURE FORMALIZATION</w:t>
            </w:r>
          </w:p>
        </w:tc>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Conceptual role is clear; complete formal metric remains open.</w:t>
            </w:r>
          </w:p>
        </w:tc>
      </w:tr>
      <w:tr>
        <w:trPr/>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Cyrae-lite Phase 5A</w:t>
            </w:r>
          </w:p>
        </w:tc>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ACTIVE DEVELOPMENT</w:t>
            </w:r>
          </w:p>
        </w:tc>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Current-state homeostasis + epistemic tracking.</w:t>
            </w:r>
          </w:p>
        </w:tc>
      </w:tr>
      <w:tr>
        <w:trPr/>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Genuine remediation RPE</w:t>
            </w:r>
          </w:p>
        </w:tc>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DEFERRED / UNAVAILABLE now</w:t>
            </w:r>
          </w:p>
        </w:tc>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Requires 5B-5E temporal/episode/prediction infrastructure.</w:t>
            </w:r>
          </w:p>
        </w:tc>
      </w:tr>
      <w:tr>
        <w:trPr/>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Maera stateless/constrained rendering</w:t>
            </w:r>
          </w:p>
        </w:tc>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VERIFIED reference behavior; broader architecture evolving</w:t>
            </w:r>
          </w:p>
        </w:tc>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Output downstream of internal state.</w:t>
            </w:r>
          </w:p>
        </w:tc>
      </w:tr>
      <w:tr>
        <w:trPr/>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System Rebirth</w:t>
            </w:r>
          </w:p>
        </w:tc>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ARCHITECTURALLY SPECIFIED / partially testable through snapshots</w:t>
            </w:r>
          </w:p>
        </w:tc>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Full substrate-migration continuity remains research.</w:t>
            </w:r>
          </w:p>
        </w:tc>
      </w:tr>
      <w:tr>
        <w:trPr/>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100k HVD/s</w:t>
            </w:r>
          </w:p>
        </w:tc>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DESIGN TARGET</w:t>
            </w:r>
          </w:p>
        </w:tc>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Feasibility arithmetic exists; not a production benchmark.</w:t>
            </w:r>
          </w:p>
        </w:tc>
      </w:tr>
    </w:tbl>
    <w:p>
      <w:pPr>
        <w:pStyle w:val="Normal"/>
        <w:spacing w:before="0" w:after="20"/>
        <w:rPr/>
      </w:pPr>
      <w:r>
        <w:rPr/>
      </w:r>
    </w:p>
    <w:p>
      <w:pPr>
        <w:pStyle w:val="Heading2"/>
        <w:rPr/>
      </w:pPr>
      <w:r>
        <w:rPr/>
        <w:t>70. Threat and Failure Model</w:t>
      </w:r>
    </w:p>
    <w:p>
      <w:pPr>
        <w:pStyle w:val="Heading3"/>
        <w:rPr/>
      </w:pPr>
      <w:r>
        <w:rPr/>
        <w:t>70.1 Arena escape</w:t>
      </w:r>
    </w:p>
    <w:p>
      <w:pPr>
        <w:pStyle w:val="BodyText"/>
        <w:rPr/>
      </w:pPr>
      <w:r>
        <w:rPr>
          <w:rFonts w:eastAsia="Liberation Serif"/>
          <w:b/>
          <w:sz w:val="20"/>
        </w:rPr>
        <w:t>Failure:</w:t>
      </w:r>
      <w:r>
        <w:rPr>
          <w:rFonts w:eastAsia="Liberation Serif"/>
          <w:sz w:val="20"/>
        </w:rPr>
        <w:t xml:space="preserve"> promoted state still points into an arena that is reclaimed. </w:t>
      </w:r>
      <w:r>
        <w:rPr>
          <w:rFonts w:eastAsia="Liberation Serif"/>
          <w:b/>
          <w:sz w:val="20"/>
        </w:rPr>
        <w:t>Mitigation:</w:t>
      </w:r>
      <w:r>
        <w:rPr>
          <w:rFonts w:eastAsia="Liberation Serif"/>
          <w:sz w:val="20"/>
        </w:rPr>
        <w:t xml:space="preserve"> reference-counted or ownership-transferred promotion before epoch retirement.</w:t>
      </w:r>
    </w:p>
    <w:p>
      <w:pPr>
        <w:pStyle w:val="Heading3"/>
        <w:rPr/>
      </w:pPr>
      <w:r>
        <w:rPr/>
        <w:t>70.2 ABA aliasing</w:t>
      </w:r>
    </w:p>
    <w:p>
      <w:pPr>
        <w:pStyle w:val="BodyText"/>
        <w:rPr/>
      </w:pPr>
      <w:r>
        <w:rPr>
          <w:rFonts w:eastAsia="Liberation Serif"/>
          <w:b/>
          <w:sz w:val="20"/>
        </w:rPr>
        <w:t>Failure:</w:t>
      </w:r>
      <w:r>
        <w:rPr>
          <w:rFonts w:eastAsia="Liberation Serif"/>
          <w:sz w:val="20"/>
        </w:rPr>
        <w:t xml:space="preserve"> stale local/global handle resolves to a new thought after slot reuse. </w:t>
      </w:r>
      <w:r>
        <w:rPr>
          <w:rFonts w:eastAsia="Liberation Serif"/>
          <w:b/>
          <w:sz w:val="20"/>
        </w:rPr>
        <w:t>Mitigation:</w:t>
      </w:r>
      <w:r>
        <w:rPr>
          <w:rFonts w:eastAsia="Liberation Serif"/>
          <w:sz w:val="20"/>
        </w:rPr>
        <w:t xml:space="preserve"> generation/incarnation tags, non-recycling during active epochs, typed </w:t>
      </w:r>
      <w:r>
        <w:rPr>
          <w:rFonts w:eastAsia="Liberation Mono" w:ascii="Liberation Mono" w:hAnsi="Liberation Mono"/>
          <w:color w:val="373737"/>
          <w:sz w:val="19"/>
        </w:rPr>
        <w:t>EXPIRED</w:t>
      </w:r>
      <w:r>
        <w:rPr>
          <w:rFonts w:eastAsia="Liberation Serif"/>
          <w:sz w:val="20"/>
        </w:rPr>
        <w:t xml:space="preserve"> resolution.</w:t>
      </w:r>
    </w:p>
    <w:p>
      <w:pPr>
        <w:pStyle w:val="Heading3"/>
        <w:rPr/>
      </w:pPr>
      <w:r>
        <w:rPr/>
        <w:t>70.3 Trajectory erasure</w:t>
      </w:r>
    </w:p>
    <w:p>
      <w:pPr>
        <w:pStyle w:val="BodyText"/>
        <w:rPr/>
      </w:pPr>
      <w:r>
        <w:rPr>
          <w:rFonts w:eastAsia="Liberation Serif"/>
          <w:b/>
          <w:sz w:val="20"/>
        </w:rPr>
        <w:t>Failure:</w:t>
      </w:r>
      <w:r>
        <w:rPr>
          <w:rFonts w:eastAsia="Liberation Serif"/>
          <w:sz w:val="20"/>
        </w:rPr>
        <w:t xml:space="preserve"> compaction removes state needed for THDE, audit, or episode comparison. </w:t>
      </w:r>
      <w:r>
        <w:rPr>
          <w:rFonts w:eastAsia="Liberation Serif"/>
          <w:b/>
          <w:sz w:val="20"/>
        </w:rPr>
        <w:t>Mitigation:</w:t>
      </w:r>
      <w:r>
        <w:rPr>
          <w:rFonts w:eastAsia="Liberation Serif"/>
          <w:sz w:val="20"/>
        </w:rPr>
        <w:t xml:space="preserve"> retention-aware compaction with temporal obligation pins.</w:t>
      </w:r>
    </w:p>
    <w:p>
      <w:pPr>
        <w:pStyle w:val="Heading3"/>
        <w:rPr/>
      </w:pPr>
      <w:r>
        <w:rPr/>
        <w:t>70.4 Hysteresis lock-in</w:t>
      </w:r>
    </w:p>
    <w:p>
      <w:pPr>
        <w:pStyle w:val="BodyText"/>
        <w:rPr/>
      </w:pPr>
      <w:r>
        <w:rPr>
          <w:rFonts w:eastAsia="Liberation Serif"/>
          <w:b/>
          <w:sz w:val="20"/>
        </w:rPr>
        <w:t>Failure:</w:t>
      </w:r>
      <w:r>
        <w:rPr>
          <w:rFonts w:eastAsia="Liberation Serif"/>
          <w:sz w:val="20"/>
        </w:rPr>
        <w:t xml:space="preserve"> restrictive state never relaxes. </w:t>
      </w:r>
      <w:r>
        <w:rPr>
          <w:rFonts w:eastAsia="Liberation Serif"/>
          <w:b/>
          <w:sz w:val="20"/>
        </w:rPr>
        <w:t>Mitigation:</w:t>
      </w:r>
      <w:r>
        <w:rPr>
          <w:rFonts w:eastAsia="Liberation Serif"/>
          <w:sz w:val="20"/>
        </w:rPr>
        <w:t xml:space="preserve"> separated on/off thresholds plus slow leak/decay and explicit maximum-retention policy where appropriate.</w:t>
      </w:r>
    </w:p>
    <w:p>
      <w:pPr>
        <w:pStyle w:val="Heading3"/>
        <w:rPr/>
      </w:pPr>
      <w:r>
        <w:rPr/>
        <w:t>70.5 Controller gaming</w:t>
      </w:r>
    </w:p>
    <w:p>
      <w:pPr>
        <w:pStyle w:val="BodyText"/>
        <w:rPr/>
      </w:pPr>
      <w:r>
        <w:rPr>
          <w:rFonts w:eastAsia="Liberation Serif"/>
          <w:b/>
          <w:sz w:val="20"/>
        </w:rPr>
        <w:t>Failure:</w:t>
      </w:r>
      <w:r>
        <w:rPr>
          <w:rFonts w:eastAsia="Liberation Serif"/>
          <w:sz w:val="20"/>
        </w:rPr>
        <w:t xml:space="preserve"> an actor repeats trivial actions to farm positive control signals. </w:t>
      </w:r>
      <w:r>
        <w:rPr>
          <w:rFonts w:eastAsia="Liberation Serif"/>
          <w:b/>
          <w:sz w:val="20"/>
        </w:rPr>
        <w:t>Mitigation:</w:t>
      </w:r>
      <w:r>
        <w:rPr>
          <w:rFonts w:eastAsia="Liberation Serif"/>
          <w:sz w:val="20"/>
        </w:rPr>
        <w:t xml:space="preserve"> score only marginal matched-subspace homeostatic improvement, require prior prediction and resolved episode provenance.</w:t>
      </w:r>
    </w:p>
    <w:p>
      <w:pPr>
        <w:pStyle w:val="Heading3"/>
        <w:rPr/>
      </w:pPr>
      <w:r>
        <w:rPr/>
        <w:t>70.6 Rewarding blindness</w:t>
      </w:r>
    </w:p>
    <w:p>
      <w:pPr>
        <w:pStyle w:val="BodyText"/>
        <w:rPr/>
      </w:pPr>
      <w:r>
        <w:rPr>
          <w:rFonts w:eastAsia="Liberation Serif"/>
          <w:b/>
          <w:sz w:val="20"/>
        </w:rPr>
        <w:t>Failure:</w:t>
      </w:r>
      <w:r>
        <w:rPr>
          <w:rFonts w:eastAsia="Liberation Serif"/>
          <w:sz w:val="20"/>
        </w:rPr>
        <w:t xml:space="preserve"> sensor loss turns an observed bad value into "zero," appearing as improvement. </w:t>
      </w:r>
      <w:r>
        <w:rPr>
          <w:rFonts w:eastAsia="Liberation Serif"/>
          <w:b/>
          <w:sz w:val="20"/>
        </w:rPr>
        <w:t>Mitigation:</w:t>
      </w:r>
      <w:r>
        <w:rPr>
          <w:rFonts w:eastAsia="Liberation Serif"/>
          <w:sz w:val="20"/>
        </w:rPr>
        <w:t xml:space="preserve"> epistemic masks, </w:t>
      </w:r>
      <w:r>
        <w:rPr>
          <w:rFonts w:eastAsia="Liberation Mono" w:ascii="Liberation Mono" w:hAnsi="Liberation Mono"/>
          <w:color w:val="373737"/>
          <w:sz w:val="19"/>
        </w:rPr>
        <w:t>UNAVAILABLE</w:t>
      </w:r>
      <w:r>
        <w:rPr>
          <w:rFonts w:eastAsia="Liberation Serif"/>
          <w:sz w:val="20"/>
        </w:rPr>
        <w:t xml:space="preserve"> state, inhibitory control pressure, no numeric reward from missing observation.</w:t>
      </w:r>
    </w:p>
    <w:p>
      <w:pPr>
        <w:pStyle w:val="Heading3"/>
        <w:rPr/>
      </w:pPr>
      <w:r>
        <w:rPr/>
        <w:t>70.7 Baseline poisoning</w:t>
      </w:r>
    </w:p>
    <w:p>
      <w:pPr>
        <w:pStyle w:val="BodyText"/>
        <w:rPr/>
      </w:pPr>
      <w:r>
        <w:rPr>
          <w:rFonts w:eastAsia="Liberation Serif"/>
          <w:b/>
          <w:sz w:val="20"/>
        </w:rPr>
        <w:t>Failure:</w:t>
      </w:r>
      <w:r>
        <w:rPr>
          <w:rFonts w:eastAsia="Liberation Serif"/>
          <w:sz w:val="20"/>
        </w:rPr>
        <w:t xml:space="preserve"> mutable ideal/safe geometry drifts until attacks become normal. </w:t>
      </w:r>
      <w:r>
        <w:rPr>
          <w:rFonts w:eastAsia="Liberation Serif"/>
          <w:b/>
          <w:sz w:val="20"/>
        </w:rPr>
        <w:t>Mitigation:</w:t>
      </w:r>
      <w:r>
        <w:rPr>
          <w:rFonts w:eastAsia="Liberation Serif"/>
          <w:sz w:val="20"/>
        </w:rPr>
        <w:t xml:space="preserve"> HIGC protected roots/constitutional geometry independent of Cyrae's adaptive tolerance state.</w:t>
      </w:r>
    </w:p>
    <w:p>
      <w:pPr>
        <w:pStyle w:val="Heading3"/>
        <w:rPr/>
      </w:pPr>
      <w:r>
        <w:rPr/>
        <w:t>70.8 Replica-authority confusion</w:t>
      </w:r>
    </w:p>
    <w:p>
      <w:pPr>
        <w:pStyle w:val="BodyText"/>
        <w:rPr/>
      </w:pPr>
      <w:r>
        <w:rPr>
          <w:rFonts w:eastAsia="Liberation Serif"/>
          <w:b/>
          <w:sz w:val="20"/>
        </w:rPr>
        <w:t>Failure:</w:t>
      </w:r>
      <w:r>
        <w:rPr>
          <w:rFonts w:eastAsia="Liberation Serif"/>
          <w:sz w:val="20"/>
        </w:rPr>
        <w:t xml:space="preserve"> quorum agreement is accepted as truth or safety. </w:t>
      </w:r>
      <w:r>
        <w:rPr>
          <w:rFonts w:eastAsia="Liberation Serif"/>
          <w:b/>
          <w:sz w:val="20"/>
        </w:rPr>
        <w:t>Mitigation:</w:t>
      </w:r>
      <w:r>
        <w:rPr>
          <w:rFonts w:eastAsia="Liberation Serif"/>
          <w:sz w:val="20"/>
        </w:rPr>
        <w:t xml:space="preserve"> explicit separation between consensus, epistemic state, and HIGC.</w:t>
      </w:r>
    </w:p>
    <w:p>
      <w:pPr>
        <w:pStyle w:val="Heading3"/>
        <w:rPr/>
      </w:pPr>
      <w:r>
        <w:rPr/>
        <w:t>70.9 ANN authority inversion</w:t>
      </w:r>
    </w:p>
    <w:p>
      <w:pPr>
        <w:pStyle w:val="BodyText"/>
        <w:rPr/>
      </w:pPr>
      <w:r>
        <w:rPr>
          <w:rFonts w:eastAsia="Liberation Serif"/>
          <w:b/>
          <w:sz w:val="20"/>
        </w:rPr>
        <w:t>Failure:</w:t>
      </w:r>
      <w:r>
        <w:rPr>
          <w:rFonts w:eastAsia="Liberation Serif"/>
          <w:sz w:val="20"/>
        </w:rPr>
        <w:t xml:space="preserve"> approximate nearest neighbor becomes identity resolution. </w:t>
      </w:r>
      <w:r>
        <w:rPr>
          <w:rFonts w:eastAsia="Liberation Serif"/>
          <w:b/>
          <w:sz w:val="20"/>
        </w:rPr>
        <w:t>Mitigation:</w:t>
      </w:r>
      <w:r>
        <w:rPr>
          <w:rFonts w:eastAsia="Liberation Serif"/>
          <w:sz w:val="20"/>
        </w:rPr>
        <w:t xml:space="preserve"> ANN returns candidates only; authoritative lookup and configured algebraic/epistemic checks follow.</w:t>
      </w:r>
    </w:p>
    <w:p>
      <w:pPr>
        <w:pStyle w:val="Heading3"/>
        <w:rPr/>
      </w:pPr>
      <w:r>
        <w:rPr/>
        <w:t>70.10 RPE fabrication</w:t>
      </w:r>
    </w:p>
    <w:p>
      <w:pPr>
        <w:pStyle w:val="BodyText"/>
        <w:rPr/>
      </w:pPr>
      <w:r>
        <w:rPr>
          <w:rFonts w:eastAsia="Liberation Serif"/>
          <w:b/>
          <w:sz w:val="20"/>
        </w:rPr>
        <w:t>Failure:</w:t>
      </w:r>
      <w:r>
        <w:rPr>
          <w:rFonts w:eastAsia="Liberation Serif"/>
          <w:sz w:val="20"/>
        </w:rPr>
        <w:t xml:space="preserve"> ordinary sequential differences are scored as action outcomes. </w:t>
      </w:r>
      <w:r>
        <w:rPr>
          <w:rFonts w:eastAsia="Liberation Serif"/>
          <w:b/>
          <w:sz w:val="20"/>
        </w:rPr>
        <w:t>Mitigation:</w:t>
      </w:r>
      <w:r>
        <w:rPr>
          <w:rFonts w:eastAsia="Liberation Serif"/>
          <w:sz w:val="20"/>
        </w:rPr>
        <w:t xml:space="preserve"> Phase 5 episode baselines, prediction binding, causal feature masks, typed </w:t>
      </w:r>
      <w:r>
        <w:rPr>
          <w:rFonts w:eastAsia="Liberation Mono" w:ascii="Liberation Mono" w:hAnsi="Liberation Mono"/>
          <w:color w:val="373737"/>
          <w:sz w:val="19"/>
        </w:rPr>
        <w:t>CONFOUNDED/UNAVAILABLE</w:t>
      </w:r>
      <w:r>
        <w:rPr>
          <w:rFonts w:eastAsia="Liberation Serif"/>
          <w:sz w:val="20"/>
        </w:rPr>
        <w:t xml:space="preserve"> states.</w:t>
      </w:r>
    </w:p>
    <w:p>
      <w:pPr>
        <w:pStyle w:val="Normal"/>
        <w:rPr/>
      </w:pPr>
      <w:r>
        <w:rPr/>
      </w:r>
      <w:r>
        <w:br w:type="page"/>
      </w:r>
    </w:p>
    <w:p>
      <w:pPr>
        <w:pStyle w:val="Heading1"/>
        <w:pBdr>
          <w:bottom w:val="single" w:sz="8" w:space="5" w:color="9CB7C5"/>
        </w:pBdr>
        <w:spacing w:before="0" w:after="140"/>
        <w:rPr/>
      </w:pPr>
      <w:r>
        <w:rPr/>
        <w:t>Part X - Scientific Interpretation, Architectural Evolution, and Falsification</w:t>
      </w:r>
    </w:p>
    <w:p>
      <w:pPr>
        <w:pStyle w:val="BodyText"/>
        <w:shd w:fill="F4F7F8" w:val="clear"/>
        <w:ind w:start="115" w:end="115"/>
        <w:rPr/>
      </w:pPr>
      <w:r>
        <w:rPr>
          <w:rFonts w:eastAsia="Liberation Serif"/>
          <w:i/>
          <w:sz w:val="17"/>
        </w:rPr>
        <w:t>Primary grounding: S1, S2, S5, S7, S15-S16.</w:t>
      </w:r>
    </w:p>
    <w:p>
      <w:pPr>
        <w:pStyle w:val="Heading2"/>
        <w:rPr/>
      </w:pPr>
      <w:r>
        <w:rPr/>
        <w:t>71. What Nexus Has Actually Demonstrated</w:t>
      </w:r>
    </w:p>
    <w:p>
      <w:pPr>
        <w:pStyle w:val="BodyText"/>
        <w:rPr/>
      </w:pPr>
      <w:r>
        <w:rPr>
          <w:rFonts w:eastAsia="Liberation Serif"/>
          <w:sz w:val="20"/>
        </w:rPr>
        <w:t>The strongest defensible statements supported by the current evidence are engineering statements.</w:t>
      </w:r>
    </w:p>
    <w:p>
      <w:pPr>
        <w:pStyle w:val="BodyText"/>
        <w:rPr/>
      </w:pPr>
      <w:r>
        <w:rPr>
          <w:rFonts w:eastAsia="Liberation Serif"/>
          <w:sz w:val="20"/>
        </w:rPr>
        <w:t>Nexus has demonstrated, in a bounded deterministic reference implementation, that a quinary hyperdimensional representation can be packed into bit planes while enforcing structural-vacuum invariants; that a specified binding and partial-unbinding contract can pass randomized property tests; that deterministic k-WTA sparsification can preserve reproducibility; that a known attractor can be reconstructed from a moderately corrupted composite in a controlled demonstration; that a hybrid stress event can reduce available cognitive bandwidth and cause an output renderer to abstain; and that a versioned runtime snapshot can be restored and reproduced byte-for-byte under the tested environment.</w:t>
      </w:r>
    </w:p>
    <w:p>
      <w:pPr>
        <w:pStyle w:val="BodyText"/>
        <w:rPr/>
      </w:pPr>
      <w:r>
        <w:rPr>
          <w:rFonts w:eastAsia="Liberation Serif"/>
          <w:sz w:val="20"/>
        </w:rPr>
        <w:t>The current architecture has also reached a level of specification where major systems boundaries can be stated precisely: HTCE versus TMS addressability, TMS versus HDF5 persistence, identity versus relationship versus location, HIGC versus Cyrae optimization, and current-state observation versus temporal causality.</w:t>
      </w:r>
    </w:p>
    <w:p>
      <w:pPr>
        <w:pStyle w:val="BodyText"/>
        <w:rPr/>
      </w:pPr>
      <w:r>
        <w:rPr>
          <w:rFonts w:eastAsia="Liberation Serif"/>
          <w:sz w:val="20"/>
        </w:rPr>
        <w:t>These are significant because they move Nexus from an unstructured collection of metaphors toward falsifiable systems contracts.</w:t>
      </w:r>
    </w:p>
    <w:p>
      <w:pPr>
        <w:pStyle w:val="Heading2"/>
        <w:rPr/>
      </w:pPr>
      <w:r>
        <w:rPr/>
        <w:t>72. What Nexus Has Not Demonstrated</w:t>
      </w:r>
    </w:p>
    <w:p>
      <w:pPr>
        <w:pStyle w:val="BodyText"/>
        <w:rPr/>
      </w:pPr>
      <w:r>
        <w:rPr>
          <w:rFonts w:eastAsia="Liberation Serif"/>
          <w:sz w:val="20"/>
        </w:rPr>
        <w:t xml:space="preserve">The same corpus is explicit that the reference tests do </w:t>
      </w:r>
      <w:r>
        <w:rPr>
          <w:rFonts w:eastAsia="Liberation Serif"/>
          <w:b/>
          <w:sz w:val="20"/>
        </w:rPr>
        <w:t>not</w:t>
      </w:r>
      <w:r>
        <w:rPr>
          <w:rFonts w:eastAsia="Liberation Serif"/>
          <w:sz w:val="20"/>
        </w:rPr>
        <w:t xml:space="preserve"> establish:</w:t>
      </w:r>
    </w:p>
    <w:p>
      <w:pPr>
        <w:pStyle w:val="ListBullet"/>
        <w:numPr>
          <w:ilvl w:val="0"/>
          <w:numId w:val="1"/>
        </w:numPr>
        <w:spacing w:before="0" w:after="50"/>
        <w:ind w:hanging="360" w:start="317"/>
        <w:contextualSpacing/>
        <w:rPr/>
      </w:pPr>
      <w:r>
        <w:rPr>
          <w:rFonts w:eastAsia="Liberation Serif"/>
          <w:sz w:val="19"/>
        </w:rPr>
        <w:t>artificial general intelligence;</w:t>
      </w:r>
    </w:p>
    <w:p>
      <w:pPr>
        <w:pStyle w:val="ListBullet"/>
        <w:numPr>
          <w:ilvl w:val="0"/>
          <w:numId w:val="1"/>
        </w:numPr>
        <w:spacing w:before="0" w:after="50"/>
        <w:ind w:hanging="360" w:start="317"/>
        <w:contextualSpacing/>
        <w:rPr/>
      </w:pPr>
      <w:r>
        <w:rPr>
          <w:rFonts w:eastAsia="Liberation Serif"/>
          <w:sz w:val="19"/>
        </w:rPr>
        <w:t>phenomenal consciousness;</w:t>
      </w:r>
    </w:p>
    <w:p>
      <w:pPr>
        <w:pStyle w:val="ListBullet"/>
        <w:numPr>
          <w:ilvl w:val="0"/>
          <w:numId w:val="1"/>
        </w:numPr>
        <w:spacing w:before="0" w:after="50"/>
        <w:ind w:hanging="360" w:start="317"/>
        <w:contextualSpacing/>
        <w:rPr/>
      </w:pPr>
      <w:r>
        <w:rPr>
          <w:rFonts w:eastAsia="Liberation Serif"/>
          <w:sz w:val="19"/>
        </w:rPr>
        <w:t>a scientifically validated computational theory of consciousness;</w:t>
      </w:r>
    </w:p>
    <w:p>
      <w:pPr>
        <w:pStyle w:val="ListBullet"/>
        <w:numPr>
          <w:ilvl w:val="0"/>
          <w:numId w:val="1"/>
        </w:numPr>
        <w:spacing w:before="0" w:after="50"/>
        <w:ind w:hanging="360" w:start="317"/>
        <w:contextualSpacing/>
        <w:rPr/>
      </w:pPr>
      <w:r>
        <w:rPr>
          <w:rFonts w:eastAsia="Liberation Serif"/>
          <w:sz w:val="19"/>
        </w:rPr>
        <w:t>subjective continuity through hardware replacement;</w:t>
      </w:r>
    </w:p>
    <w:p>
      <w:pPr>
        <w:pStyle w:val="ListBullet"/>
        <w:numPr>
          <w:ilvl w:val="0"/>
          <w:numId w:val="1"/>
        </w:numPr>
        <w:spacing w:before="0" w:after="50"/>
        <w:ind w:hanging="360" w:start="317"/>
        <w:contextualSpacing/>
        <w:rPr/>
      </w:pPr>
      <w:r>
        <w:rPr>
          <w:rFonts w:eastAsia="Liberation Serif"/>
          <w:sz w:val="19"/>
        </w:rPr>
        <w:t>"digital immortality";</w:t>
      </w:r>
    </w:p>
    <w:p>
      <w:pPr>
        <w:pStyle w:val="ListBullet"/>
        <w:numPr>
          <w:ilvl w:val="0"/>
          <w:numId w:val="1"/>
        </w:numPr>
        <w:spacing w:before="0" w:after="50"/>
        <w:ind w:hanging="360" w:start="317"/>
        <w:contextualSpacing/>
        <w:rPr/>
      </w:pPr>
      <w:r>
        <w:rPr>
          <w:rFonts w:eastAsia="Liberation Serif"/>
          <w:sz w:val="19"/>
        </w:rPr>
        <w:t>universal Lyapunov stability of the entire coupled hybrid system;</w:t>
      </w:r>
    </w:p>
    <w:p>
      <w:pPr>
        <w:pStyle w:val="ListBullet"/>
        <w:numPr>
          <w:ilvl w:val="0"/>
          <w:numId w:val="1"/>
        </w:numPr>
        <w:spacing w:before="0" w:after="50"/>
        <w:ind w:hanging="360" w:start="317"/>
        <w:contextualSpacing/>
        <w:rPr/>
      </w:pPr>
      <w:r>
        <w:rPr>
          <w:rFonts w:eastAsia="Liberation Serif"/>
          <w:sz w:val="19"/>
        </w:rPr>
        <w:t>empirical validity of all neuromodulatory mappings;</w:t>
      </w:r>
    </w:p>
    <w:p>
      <w:pPr>
        <w:pStyle w:val="ListBullet"/>
        <w:numPr>
          <w:ilvl w:val="0"/>
          <w:numId w:val="1"/>
        </w:numPr>
        <w:spacing w:before="0" w:after="50"/>
        <w:ind w:hanging="360" w:start="317"/>
        <w:contextualSpacing/>
        <w:rPr/>
      </w:pPr>
      <w:r>
        <w:rPr>
          <w:rFonts w:eastAsia="Liberation Serif"/>
          <w:sz w:val="19"/>
        </w:rPr>
        <w:t>production-grade security;</w:t>
      </w:r>
    </w:p>
    <w:p>
      <w:pPr>
        <w:pStyle w:val="ListBullet"/>
        <w:numPr>
          <w:ilvl w:val="0"/>
          <w:numId w:val="1"/>
        </w:numPr>
        <w:spacing w:before="0" w:after="50"/>
        <w:ind w:hanging="360" w:start="317"/>
        <w:contextualSpacing/>
        <w:rPr/>
      </w:pPr>
      <w:r>
        <w:rPr>
          <w:rFonts w:eastAsia="Liberation Serif"/>
          <w:sz w:val="19"/>
        </w:rPr>
        <w:t>distributed correctness at scale;</w:t>
      </w:r>
    </w:p>
    <w:p>
      <w:pPr>
        <w:pStyle w:val="ListBullet"/>
        <w:numPr>
          <w:ilvl w:val="0"/>
          <w:numId w:val="1"/>
        </w:numPr>
        <w:spacing w:before="0" w:after="50"/>
        <w:ind w:hanging="360" w:start="317"/>
        <w:contextualSpacing/>
        <w:rPr/>
      </w:pPr>
      <w:r>
        <w:rPr>
          <w:rFonts w:eastAsia="Liberation Serif"/>
          <w:sz w:val="19"/>
        </w:rPr>
        <w:t>the 100,000-HVD/s design target on production hardware;</w:t>
      </w:r>
    </w:p>
    <w:p>
      <w:pPr>
        <w:pStyle w:val="ListBullet"/>
        <w:numPr>
          <w:ilvl w:val="0"/>
          <w:numId w:val="1"/>
        </w:numPr>
        <w:spacing w:before="0" w:after="50"/>
        <w:ind w:hanging="360" w:start="317"/>
        <w:contextualSpacing/>
        <w:rPr/>
      </w:pPr>
      <w:r>
        <w:rPr>
          <w:rFonts w:eastAsia="Liberation Serif"/>
          <w:sz w:val="19"/>
        </w:rPr>
        <w:t>century-scale storage reliability;</w:t>
      </w:r>
    </w:p>
    <w:p>
      <w:pPr>
        <w:pStyle w:val="ListBullet"/>
        <w:numPr>
          <w:ilvl w:val="0"/>
          <w:numId w:val="1"/>
        </w:numPr>
        <w:spacing w:before="0" w:after="50"/>
        <w:ind w:hanging="360" w:start="317"/>
        <w:contextualSpacing/>
        <w:rPr/>
      </w:pPr>
      <w:r>
        <w:rPr>
          <w:rFonts w:eastAsia="Liberation Serif"/>
          <w:sz w:val="19"/>
        </w:rPr>
        <w:t>cross-platform byte-identical state under arbitrary numerical implementations;</w:t>
      </w:r>
    </w:p>
    <w:p>
      <w:pPr>
        <w:pStyle w:val="ListBullet"/>
        <w:numPr>
          <w:ilvl w:val="0"/>
          <w:numId w:val="1"/>
        </w:numPr>
        <w:spacing w:before="0" w:after="50"/>
        <w:ind w:hanging="360" w:start="317"/>
        <w:contextualSpacing/>
        <w:rPr/>
      </w:pPr>
      <w:r>
        <w:rPr>
          <w:rFonts w:eastAsia="Liberation Serif"/>
          <w:sz w:val="19"/>
        </w:rPr>
        <w:t>complete protection against malicious archives or compromised authority roots.</w:t>
      </w:r>
    </w:p>
    <w:p>
      <w:pPr>
        <w:pStyle w:val="BodyText"/>
        <w:rPr/>
      </w:pPr>
      <w:r>
        <w:rPr>
          <w:rFonts w:eastAsia="Liberation Serif"/>
          <w:sz w:val="20"/>
        </w:rPr>
        <w:t>The distinction is not rhetorical caution. It defines the research program.</w:t>
      </w:r>
    </w:p>
    <w:p>
      <w:pPr>
        <w:pStyle w:val="Heading2"/>
        <w:rPr/>
      </w:pPr>
      <w:r>
        <w:rPr/>
        <w:t>73. Consciousness Claims and Category Errors</w:t>
      </w:r>
    </w:p>
    <w:p>
      <w:pPr>
        <w:pStyle w:val="BodyText"/>
        <w:rPr/>
      </w:pPr>
      <w:r>
        <w:rPr>
          <w:rFonts w:eastAsia="Liberation Serif"/>
          <w:sz w:val="20"/>
        </w:rPr>
        <w:t xml:space="preserve">Several Nexus components use names associated with consciousness science: </w:t>
      </w:r>
      <w:r>
        <w:rPr>
          <w:rFonts w:eastAsia="Liberation Mono" w:ascii="Liberation Mono" w:hAnsi="Liberation Mono"/>
          <w:color w:val="373737"/>
          <w:sz w:val="19"/>
        </w:rPr>
        <w:t>Self</w:t>
      </w:r>
      <w:r>
        <w:rPr>
          <w:rFonts w:eastAsia="Liberation Serif"/>
          <w:sz w:val="20"/>
        </w:rPr>
        <w:t xml:space="preserve">, </w:t>
      </w:r>
      <w:r>
        <w:rPr>
          <w:rFonts w:eastAsia="Liberation Mono" w:ascii="Liberation Mono" w:hAnsi="Liberation Mono"/>
          <w:color w:val="373737"/>
          <w:sz w:val="19"/>
        </w:rPr>
        <w:t>Affect</w:t>
      </w:r>
      <w:r>
        <w:rPr>
          <w:rFonts w:eastAsia="Liberation Serif"/>
          <w:sz w:val="20"/>
        </w:rPr>
        <w:t xml:space="preserve">, </w:t>
      </w:r>
      <w:r>
        <w:rPr>
          <w:rFonts w:eastAsia="Liberation Mono" w:ascii="Liberation Mono" w:hAnsi="Liberation Mono"/>
          <w:color w:val="373737"/>
          <w:sz w:val="19"/>
        </w:rPr>
        <w:t>Phi</w:t>
      </w:r>
      <w:r>
        <w:rPr>
          <w:rFonts w:eastAsia="Liberation Serif"/>
          <w:sz w:val="20"/>
        </w:rPr>
        <w:t>, "thought cloud," "consciousness algorithm," and "universal consciousness runtime." A technically responsible interpretation distinguishes three levels:</w:t>
      </w:r>
    </w:p>
    <w:p>
      <w:pPr>
        <w:pStyle w:val="BodyText"/>
        <w:spacing w:before="0" w:after="50"/>
        <w:ind w:hanging="346" w:start="346"/>
        <w:rPr/>
      </w:pPr>
      <w:r>
        <w:rPr>
          <w:rFonts w:eastAsia="Liberation Sans" w:ascii="Liberation Sans" w:hAnsi="Liberation Sans"/>
          <w:b/>
          <w:sz w:val="19"/>
        </w:rPr>
        <w:t xml:space="preserve">1. </w:t>
      </w:r>
      <w:r>
        <w:rPr>
          <w:rFonts w:eastAsia="Liberation Serif"/>
          <w:b/>
          <w:sz w:val="19"/>
        </w:rPr>
        <w:t>Computational variable:</w:t>
      </w:r>
      <w:r>
        <w:rPr>
          <w:rFonts w:eastAsia="Liberation Serif"/>
          <w:sz w:val="19"/>
        </w:rPr>
        <w:t xml:space="preserve"> a state coordinate or algorithm has been implemented.</w:t>
      </w:r>
    </w:p>
    <w:p>
      <w:pPr>
        <w:pStyle w:val="BodyText"/>
        <w:spacing w:before="0" w:after="50"/>
        <w:ind w:hanging="346" w:start="346"/>
        <w:rPr/>
      </w:pPr>
      <w:r>
        <w:rPr>
          <w:rFonts w:eastAsia="Liberation Sans" w:ascii="Liberation Sans" w:hAnsi="Liberation Sans"/>
          <w:b/>
          <w:sz w:val="19"/>
        </w:rPr>
        <w:t xml:space="preserve">2. </w:t>
      </w:r>
      <w:r>
        <w:rPr>
          <w:rFonts w:eastAsia="Liberation Serif"/>
          <w:b/>
          <w:sz w:val="19"/>
        </w:rPr>
        <w:t>Functional analogue:</w:t>
      </w:r>
      <w:r>
        <w:rPr>
          <w:rFonts w:eastAsia="Liberation Serif"/>
          <w:sz w:val="19"/>
        </w:rPr>
        <w:t xml:space="preserve"> the variable plays a control role analogous to a proposed biological/cognitive function.</w:t>
      </w:r>
    </w:p>
    <w:p>
      <w:pPr>
        <w:pStyle w:val="BodyText"/>
        <w:spacing w:before="0" w:after="50"/>
        <w:ind w:hanging="346" w:start="346"/>
        <w:rPr/>
      </w:pPr>
      <w:r>
        <w:rPr>
          <w:rFonts w:eastAsia="Liberation Sans" w:ascii="Liberation Sans" w:hAnsi="Liberation Sans"/>
          <w:b/>
          <w:sz w:val="19"/>
        </w:rPr>
        <w:t xml:space="preserve">3. </w:t>
      </w:r>
      <w:r>
        <w:rPr>
          <w:rFonts w:eastAsia="Liberation Serif"/>
          <w:b/>
          <w:sz w:val="19"/>
        </w:rPr>
        <w:t>Phenomenological claim:</w:t>
      </w:r>
      <w:r>
        <w:rPr>
          <w:rFonts w:eastAsia="Liberation Serif"/>
          <w:sz w:val="19"/>
        </w:rPr>
        <w:t xml:space="preserve"> the system actually has subjective experience.</w:t>
      </w:r>
    </w:p>
    <w:p>
      <w:pPr>
        <w:pStyle w:val="BodyText"/>
        <w:rPr/>
      </w:pPr>
      <w:r>
        <w:rPr>
          <w:rFonts w:eastAsia="Liberation Serif"/>
          <w:sz w:val="20"/>
        </w:rPr>
        <w:t>Evidence for level 1 does not establish level 3. Even if a functional analogue is useful, phenomenal interpretation requires an independent scientific theory and empirical criteria.</w:t>
      </w:r>
    </w:p>
    <w:p>
      <w:pPr>
        <w:pStyle w:val="BodyText"/>
        <w:rPr/>
      </w:pPr>
      <w:r>
        <w:rPr>
          <w:rFonts w:eastAsia="Liberation Serif"/>
          <w:sz w:val="20"/>
        </w:rPr>
        <w:t>The monograph therefore treats "consciousness" in component names as project nomenclature unless a particular claim is independently supported.</w:t>
      </w:r>
    </w:p>
    <w:p>
      <w:pPr>
        <w:pStyle w:val="Heading2"/>
        <w:rPr/>
      </w:pPr>
      <w:r>
        <w:rPr/>
        <w:t>74. Architectural Evolution</w:t>
      </w:r>
    </w:p>
    <w:p>
      <w:pPr>
        <w:pStyle w:val="BodyText"/>
        <w:rPr/>
      </w:pPr>
      <w:r>
        <w:rPr>
          <w:rFonts w:eastAsia="Liberation Serif"/>
          <w:sz w:val="20"/>
        </w:rPr>
        <w:t>Nexus 4 is best understood as a sequence of corrections that increasingly separate concepts previously collapsed together.</w:t>
      </w:r>
    </w:p>
    <w:p>
      <w:pPr>
        <w:pStyle w:val="Heading3"/>
        <w:rPr/>
      </w:pPr>
      <w:r>
        <w:rPr/>
        <w:t>74.1 Homogeneous vector thinking -&gt; labeled heterogeneous spaces</w:t>
      </w:r>
    </w:p>
    <w:p>
      <w:pPr>
        <w:pStyle w:val="BodyText"/>
        <w:rPr/>
      </w:pPr>
      <w:r>
        <w:rPr>
          <w:rFonts w:eastAsia="Liberation Serif"/>
          <w:sz w:val="20"/>
        </w:rPr>
        <w:t>Early vector-oriented designs risked treating cognition as one flattened vector. HTLA formalized a direct-sum architecture in which modalities and semantic roles have explicit labels and dimensions.</w:t>
      </w:r>
    </w:p>
    <w:p>
      <w:pPr>
        <w:pStyle w:val="BodyText"/>
        <w:rPr/>
      </w:pPr>
      <w:r>
        <w:rPr>
          <w:rFonts w:eastAsia="Liberation Serif"/>
          <w:b/>
          <w:sz w:val="20"/>
        </w:rPr>
        <w:t>Reason for change:</w:t>
      </w:r>
      <w:r>
        <w:rPr>
          <w:rFonts w:eastAsia="Liberation Serif"/>
          <w:sz w:val="20"/>
        </w:rPr>
        <w:t xml:space="preserve"> heterogeneity is not noise; flattening can erase structural meaning.</w:t>
      </w:r>
    </w:p>
    <w:p>
      <w:pPr>
        <w:pStyle w:val="Heading3"/>
        <w:rPr/>
      </w:pPr>
      <w:r>
        <w:rPr/>
        <w:t>74.2 Linear algebra -&gt; nonlinear but bounded operators</w:t>
      </w:r>
    </w:p>
    <w:p>
      <w:pPr>
        <w:pStyle w:val="BodyText"/>
        <w:rPr/>
      </w:pPr>
      <w:r>
        <w:rPr>
          <w:rFonts w:eastAsia="Liberation Serif"/>
          <w:sz w:val="20"/>
        </w:rPr>
        <w:t>HTNLA added nonlinear expressivity while preserving labeled-space structure and confronting non-invertibility explicitly.</w:t>
      </w:r>
    </w:p>
    <w:p>
      <w:pPr>
        <w:pStyle w:val="BodyText"/>
        <w:rPr/>
      </w:pPr>
      <w:r>
        <w:rPr>
          <w:rFonts w:eastAsia="Liberation Serif"/>
          <w:b/>
          <w:sz w:val="20"/>
        </w:rPr>
        <w:t>Reason for change:</w:t>
      </w:r>
      <w:r>
        <w:rPr>
          <w:rFonts w:eastAsia="Liberation Serif"/>
          <w:sz w:val="20"/>
        </w:rPr>
        <w:t xml:space="preserve"> many relevant relationships are non-convex/nonlinear; exact symbolic inverse assumptions are too strong.</w:t>
      </w:r>
    </w:p>
    <w:p>
      <w:pPr>
        <w:pStyle w:val="Heading3"/>
        <w:rPr/>
      </w:pPr>
      <w:r>
        <w:rPr/>
        <w:t>74.3 HDF5 as selectable/live backend -&gt; TMS live, HDF5 durable</w:t>
      </w:r>
    </w:p>
    <w:p>
      <w:pPr>
        <w:pStyle w:val="BodyText"/>
        <w:rPr/>
      </w:pPr>
      <w:r>
        <w:rPr>
          <w:rFonts w:eastAsia="Liberation Serif"/>
          <w:sz w:val="20"/>
        </w:rPr>
        <w:t>Older architecture sometimes treated TMS and HDF5 as peers. The current model makes TMS mandatory for active state and HDF5 subordinate for durable long-term generations.</w:t>
      </w:r>
    </w:p>
    <w:p>
      <w:pPr>
        <w:pStyle w:val="BodyText"/>
        <w:rPr/>
      </w:pPr>
      <w:r>
        <w:rPr>
          <w:rFonts w:eastAsia="Liberation Serif"/>
          <w:b/>
          <w:sz w:val="20"/>
        </w:rPr>
        <w:t>Reason for change:</w:t>
      </w:r>
      <w:r>
        <w:rPr>
          <w:rFonts w:eastAsia="Liberation Serif"/>
          <w:sz w:val="20"/>
        </w:rPr>
        <w:t xml:space="preserve"> active cognition requires a unified low-latency substrate with trajectory and COW semantics; archival chunk storage should not leak into the hot path.</w:t>
      </w:r>
    </w:p>
    <w:p>
      <w:pPr>
        <w:pStyle w:val="Heading3"/>
        <w:rPr/>
      </w:pPr>
      <w:r>
        <w:rPr/>
        <w:t>74.4 Nested database tree -&gt; recursive cognitive field</w:t>
      </w:r>
    </w:p>
    <w:p>
      <w:pPr>
        <w:pStyle w:val="BodyText"/>
        <w:rPr/>
      </w:pPr>
      <w:r>
        <w:rPr>
          <w:rFonts w:eastAsia="Liberation Serif"/>
          <w:sz w:val="20"/>
        </w:rPr>
        <w:t>Older "nested HVD" language encouraged parent/child IDs, inheritance, and ancestry. Nexus 4 replaces this with dynamic field membership and coalitions.</w:t>
      </w:r>
    </w:p>
    <w:p>
      <w:pPr>
        <w:pStyle w:val="BodyText"/>
        <w:rPr/>
      </w:pPr>
      <w:r>
        <w:rPr>
          <w:rFonts w:eastAsia="Liberation Serif"/>
          <w:b/>
          <w:sz w:val="20"/>
        </w:rPr>
        <w:t>Reason for change:</w:t>
      </w:r>
      <w:r>
        <w:rPr>
          <w:rFonts w:eastAsia="Liberation Serif"/>
          <w:sz w:val="20"/>
        </w:rPr>
        <w:t xml:space="preserve"> a temporary cognitive world can be related to another without being its semantic descendant; relationships may overlap and reverse.</w:t>
      </w:r>
    </w:p>
    <w:p>
      <w:pPr>
        <w:pStyle w:val="Heading3"/>
        <w:rPr/>
      </w:pPr>
      <w:r>
        <w:rPr/>
        <w:t>74.5 Physical database instance -&gt; logical database scope</w:t>
      </w:r>
    </w:p>
    <w:p>
      <w:pPr>
        <w:pStyle w:val="BodyText"/>
        <w:rPr/>
      </w:pPr>
      <w:r>
        <w:rPr>
          <w:rFonts w:eastAsia="Liberation Serif"/>
          <w:sz w:val="20"/>
        </w:rPr>
        <w:t>Recursive cognition once risked implying physical database duplication. The current architecture separates database completeness from engine duplication.</w:t>
      </w:r>
    </w:p>
    <w:p>
      <w:pPr>
        <w:pStyle w:val="BodyText"/>
        <w:rPr/>
      </w:pPr>
      <w:r>
        <w:rPr>
          <w:rFonts w:eastAsia="Liberation Serif"/>
          <w:b/>
          <w:sz w:val="20"/>
        </w:rPr>
        <w:t>Reason for change:</w:t>
      </w:r>
      <w:r>
        <w:rPr>
          <w:rFonts w:eastAsia="Liberation Serif"/>
          <w:sz w:val="20"/>
        </w:rPr>
        <w:t xml:space="preserve"> high-rate branching is impossible if every candidate owns a process, WAL tree, file hierarchy, and index.</w:t>
      </w:r>
    </w:p>
    <w:p>
      <w:pPr>
        <w:pStyle w:val="Heading3"/>
        <w:rPr/>
      </w:pPr>
      <w:r>
        <w:rPr/>
        <w:t>74.6 One identifier -&gt; three address domains</w:t>
      </w:r>
    </w:p>
    <w:p>
      <w:pPr>
        <w:pStyle w:val="BodyText"/>
        <w:rPr/>
      </w:pPr>
      <w:r>
        <w:rPr>
          <w:rFonts w:eastAsia="Liberation Serif"/>
          <w:sz w:val="20"/>
        </w:rPr>
        <w:t>Local ephemeral, global ephemeral, and durable identities are separated from TMS physical addresses.</w:t>
      </w:r>
    </w:p>
    <w:p>
      <w:pPr>
        <w:pStyle w:val="BodyText"/>
        <w:rPr/>
      </w:pPr>
      <w:r>
        <w:rPr>
          <w:rFonts w:eastAsia="Liberation Serif"/>
          <w:b/>
          <w:sz w:val="20"/>
        </w:rPr>
        <w:t>Reason for change:</w:t>
      </w:r>
      <w:r>
        <w:rPr>
          <w:rFonts w:eastAsia="Liberation Serif"/>
          <w:sz w:val="20"/>
        </w:rPr>
        <w:t xml:space="preserve"> latency, lifetime, and distribution are different concerns.</w:t>
      </w:r>
    </w:p>
    <w:p>
      <w:pPr>
        <w:pStyle w:val="Heading3"/>
        <w:rPr/>
      </w:pPr>
      <w:r>
        <w:rPr/>
        <w:t>74.7 Static relation -&gt; trajectory + hysteresis</w:t>
      </w:r>
    </w:p>
    <w:p>
      <w:pPr>
        <w:pStyle w:val="BodyText"/>
        <w:rPr/>
      </w:pPr>
      <w:r>
        <w:rPr>
          <w:rFonts w:eastAsia="Liberation Serif"/>
          <w:sz w:val="20"/>
        </w:rPr>
        <w:t>Relations that change through time are no longer automatically treated as permanent semantic edges.</w:t>
      </w:r>
    </w:p>
    <w:p>
      <w:pPr>
        <w:pStyle w:val="BodyText"/>
        <w:rPr/>
      </w:pPr>
      <w:r>
        <w:rPr>
          <w:rFonts w:eastAsia="Liberation Serif"/>
          <w:b/>
          <w:sz w:val="20"/>
        </w:rPr>
        <w:t>Reason for change:</w:t>
      </w:r>
      <w:r>
        <w:rPr>
          <w:rFonts w:eastAsia="Liberation Serif"/>
          <w:sz w:val="20"/>
        </w:rPr>
        <w:t xml:space="preserve"> a system must remember interaction history without turning history into immutable identity.</w:t>
      </w:r>
    </w:p>
    <w:p>
      <w:pPr>
        <w:pStyle w:val="Heading3"/>
        <w:rPr/>
      </w:pPr>
      <w:r>
        <w:rPr/>
        <w:t>74.8 Similarity -&gt; candidate evidence, not authority</w:t>
      </w:r>
    </w:p>
    <w:p>
      <w:pPr>
        <w:pStyle w:val="BodyText"/>
        <w:rPr/>
      </w:pPr>
      <w:r>
        <w:rPr>
          <w:rFonts w:eastAsia="Liberation Serif"/>
          <w:sz w:val="20"/>
        </w:rPr>
        <w:t>ANN/HNSW is explicitly demoted to acceleration state.</w:t>
      </w:r>
    </w:p>
    <w:p>
      <w:pPr>
        <w:pStyle w:val="BodyText"/>
        <w:rPr/>
      </w:pPr>
      <w:r>
        <w:rPr>
          <w:rFonts w:eastAsia="Liberation Serif"/>
          <w:b/>
          <w:sz w:val="20"/>
        </w:rPr>
        <w:t>Reason for change:</w:t>
      </w:r>
      <w:r>
        <w:rPr>
          <w:rFonts w:eastAsia="Liberation Serif"/>
          <w:sz w:val="20"/>
        </w:rPr>
        <w:t xml:space="preserve"> geometric proximity cannot establish truth, identity, continuity, or constitutional admissibility.</w:t>
      </w:r>
    </w:p>
    <w:p>
      <w:pPr>
        <w:pStyle w:val="Heading3"/>
        <w:rPr/>
      </w:pPr>
      <w:r>
        <w:rPr/>
        <w:t>74.9 Soft safety penalty -&gt; HIGC absolute barrier</w:t>
      </w:r>
    </w:p>
    <w:p>
      <w:pPr>
        <w:pStyle w:val="BodyText"/>
        <w:rPr/>
      </w:pPr>
      <w:r>
        <w:rPr>
          <w:rFonts w:eastAsia="Liberation Serif"/>
          <w:sz w:val="20"/>
        </w:rPr>
        <w:t>Phase 5 sharpens HIGC into an absolute admissibility layer around Cyrae's nominal control.</w:t>
      </w:r>
    </w:p>
    <w:p>
      <w:pPr>
        <w:pStyle w:val="BodyText"/>
        <w:rPr/>
      </w:pPr>
      <w:r>
        <w:rPr>
          <w:rFonts w:eastAsia="Liberation Serif"/>
          <w:b/>
          <w:sz w:val="20"/>
        </w:rPr>
        <w:t>Reason for change:</w:t>
      </w:r>
      <w:r>
        <w:rPr>
          <w:rFonts w:eastAsia="Liberation Serif"/>
          <w:sz w:val="20"/>
        </w:rPr>
        <w:t xml:space="preserve"> safety constraints that can be traded against reward are not constitutional constraints.</w:t>
      </w:r>
    </w:p>
    <w:p>
      <w:pPr>
        <w:pStyle w:val="Heading3"/>
        <w:rPr/>
      </w:pPr>
      <w:r>
        <w:rPr/>
        <w:t>74.10 Cross-sectional pseudo-RPE -&gt; temporal causal contract</w:t>
      </w:r>
    </w:p>
    <w:p>
      <w:pPr>
        <w:pStyle w:val="BodyText"/>
        <w:rPr/>
      </w:pPr>
      <w:r>
        <w:rPr>
          <w:rFonts w:eastAsia="Liberation Serif"/>
          <w:sz w:val="20"/>
        </w:rPr>
        <w:t>The July reference demonstrator used an RPE-named scalar. Phase 5 now requires baseline comparability, episode tracking, pre-action prediction, execution proof, outcome resolution, and confound detection.</w:t>
      </w:r>
    </w:p>
    <w:p>
      <w:pPr>
        <w:pStyle w:val="BodyText"/>
        <w:rPr/>
      </w:pPr>
      <w:r>
        <w:rPr>
          <w:rFonts w:eastAsia="Liberation Serif"/>
          <w:b/>
          <w:sz w:val="20"/>
        </w:rPr>
        <w:t>Reason for change:</w:t>
      </w:r>
      <w:r>
        <w:rPr>
          <w:rFonts w:eastAsia="Liberation Serif"/>
          <w:sz w:val="20"/>
        </w:rPr>
        <w:t xml:space="preserve"> state difference is not action consequence.</w:t>
      </w:r>
    </w:p>
    <w:p>
      <w:pPr>
        <w:pStyle w:val="Heading2"/>
        <w:rPr/>
      </w:pPr>
      <w:r>
        <w:rPr/>
        <w:t>75. Deprecated and Rejected Models</w:t>
      </w:r>
    </w:p>
    <w:p>
      <w:pPr>
        <w:pStyle w:val="BodyText"/>
        <w:rPr/>
      </w:pPr>
      <w:r>
        <w:rPr>
          <w:rFonts w:eastAsia="Liberation Serif"/>
          <w:sz w:val="20"/>
        </w:rPr>
        <w:t>The following should be considered historical, rejected, or noncanonical unless reintroduced by a newer explicit architecture decision.</w:t>
      </w:r>
    </w:p>
    <w:tbl>
      <w:tblPr>
        <w:tblStyle w:val="TableGrid"/>
        <w:tblW w:w="9993" w:type="dxa"/>
        <w:jc w:val="center"/>
        <w:tblInd w:w="0" w:type="dxa"/>
        <w:tblLayout w:type="fixed"/>
        <w:tblCellMar>
          <w:top w:w="80" w:type="dxa"/>
          <w:start w:w="80" w:type="dxa"/>
          <w:bottom w:w="80" w:type="dxa"/>
          <w:end w:w="80" w:type="dxa"/>
        </w:tblCellMar>
        <w:tblLook w:noHBand="0" w:noVBand="1" w:firstColumn="1" w:lastRow="0" w:lastColumn="0" w:firstRow="1" w:val="04a0"/>
      </w:tblPr>
      <w:tblGrid>
        <w:gridCol w:w="3331"/>
        <w:gridCol w:w="3331"/>
        <w:gridCol w:w="3331"/>
      </w:tblGrid>
      <w:tr>
        <w:trPr>
          <w:tblHeader w:val="true"/>
        </w:trPr>
        <w:tc>
          <w:tcPr>
            <w:tcW w:w="3331" w:type="dxa"/>
            <w:tcBorders/>
            <w:shd w:fill="DCE7ED" w:val="clear"/>
          </w:tcPr>
          <w:p>
            <w:pPr>
              <w:pStyle w:val="Normal"/>
              <w:widowControl/>
              <w:spacing w:lineRule="auto" w:line="240" w:before="0" w:after="0"/>
              <w:jc w:val="start"/>
              <w:rPr>
                <w:rFonts w:cs=""/>
                <w:kern w:val="0"/>
                <w:szCs w:val="22"/>
                <w:lang w:val="en-US" w:eastAsia="en-US" w:bidi="ar-SA"/>
              </w:rPr>
            </w:pPr>
            <w:r>
              <w:rPr>
                <w:rFonts w:eastAsia="Liberation Serif" w:cs="" w:ascii="Liberation Sans" w:hAnsi="Liberation Sans"/>
                <w:b/>
                <w:kern w:val="0"/>
                <w:sz w:val="16"/>
                <w:szCs w:val="22"/>
                <w:lang w:val="en-US" w:eastAsia="en-US" w:bidi="ar-SA"/>
              </w:rPr>
              <w:t>Model</w:t>
            </w:r>
          </w:p>
        </w:tc>
        <w:tc>
          <w:tcPr>
            <w:tcW w:w="3331" w:type="dxa"/>
            <w:tcBorders/>
            <w:shd w:fill="DCE7ED" w:val="clear"/>
          </w:tcPr>
          <w:p>
            <w:pPr>
              <w:pStyle w:val="Normal"/>
              <w:widowControl/>
              <w:spacing w:lineRule="auto" w:line="240" w:before="0" w:after="0"/>
              <w:jc w:val="start"/>
              <w:rPr>
                <w:rFonts w:cs=""/>
                <w:kern w:val="0"/>
                <w:szCs w:val="22"/>
                <w:lang w:val="en-US" w:eastAsia="en-US" w:bidi="ar-SA"/>
              </w:rPr>
            </w:pPr>
            <w:r>
              <w:rPr>
                <w:rFonts w:eastAsia="Liberation Serif" w:cs="" w:ascii="Liberation Sans" w:hAnsi="Liberation Sans"/>
                <w:b/>
                <w:kern w:val="0"/>
                <w:sz w:val="16"/>
                <w:szCs w:val="22"/>
                <w:lang w:val="en-US" w:eastAsia="en-US" w:bidi="ar-SA"/>
              </w:rPr>
              <w:t>Current disposition</w:t>
            </w:r>
          </w:p>
        </w:tc>
        <w:tc>
          <w:tcPr>
            <w:tcW w:w="3331" w:type="dxa"/>
            <w:tcBorders/>
            <w:shd w:fill="DCE7ED" w:val="clear"/>
          </w:tcPr>
          <w:p>
            <w:pPr>
              <w:pStyle w:val="Normal"/>
              <w:widowControl/>
              <w:spacing w:lineRule="auto" w:line="240" w:before="0" w:after="0"/>
              <w:jc w:val="start"/>
              <w:rPr>
                <w:rFonts w:cs=""/>
                <w:kern w:val="0"/>
                <w:szCs w:val="22"/>
                <w:lang w:val="en-US" w:eastAsia="en-US" w:bidi="ar-SA"/>
              </w:rPr>
            </w:pPr>
            <w:r>
              <w:rPr>
                <w:rFonts w:eastAsia="Liberation Serif" w:cs="" w:ascii="Liberation Sans" w:hAnsi="Liberation Sans"/>
                <w:b/>
                <w:kern w:val="0"/>
                <w:sz w:val="16"/>
                <w:szCs w:val="22"/>
                <w:lang w:val="en-US" w:eastAsia="en-US" w:bidi="ar-SA"/>
              </w:rPr>
              <w:t>Why</w:t>
            </w:r>
          </w:p>
        </w:tc>
      </w:tr>
      <w:tr>
        <w:trPr/>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 xml:space="preserve">Canonical </w:t>
            </w:r>
            <w:r>
              <w:rPr>
                <w:rFonts w:eastAsia="Liberation Mono" w:cs="" w:ascii="Liberation Mono" w:hAnsi="Liberation Mono"/>
                <w:color w:val="373737"/>
                <w:kern w:val="0"/>
                <w:sz w:val="17"/>
                <w:szCs w:val="22"/>
                <w:lang w:val="en-US" w:eastAsia="en-US" w:bidi="ar-SA"/>
              </w:rPr>
              <w:t>parent_database_id</w:t>
            </w:r>
            <w:r>
              <w:rPr>
                <w:rFonts w:eastAsia="Liberation Serif" w:cs=""/>
                <w:kern w:val="0"/>
                <w:sz w:val="16"/>
                <w:szCs w:val="22"/>
                <w:lang w:val="en-US" w:eastAsia="en-US" w:bidi="ar-SA"/>
              </w:rPr>
              <w:t xml:space="preserve"> / child inheritance</w:t>
            </w:r>
          </w:p>
        </w:tc>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REJECTED</w:t>
            </w:r>
          </w:p>
        </w:tc>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Recursion is field/composition, not genealogy.</w:t>
            </w:r>
          </w:p>
        </w:tc>
      </w:tr>
      <w:tr>
        <w:trPr/>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HDF5 as peer live query backend</w:t>
            </w:r>
          </w:p>
        </w:tc>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REJECTED</w:t>
            </w:r>
          </w:p>
        </w:tc>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TMS owns the hot path; HDF5 is durable cold storage.</w:t>
            </w:r>
          </w:p>
        </w:tc>
      </w:tr>
      <w:tr>
        <w:trPr/>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ANN result as truth/identity</w:t>
            </w:r>
          </w:p>
        </w:tc>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REJECTED</w:t>
            </w:r>
          </w:p>
        </w:tc>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Similarity is candidate evidence only.</w:t>
            </w:r>
          </w:p>
        </w:tc>
      </w:tr>
      <w:tr>
        <w:trPr/>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Cyrae directly replaying Identity Event Ledger</w:t>
            </w:r>
          </w:p>
        </w:tc>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REJECTED</w:t>
            </w:r>
          </w:p>
        </w:tc>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Violates memory/authority boundary; Cyrae consumes derived projections.</w:t>
            </w:r>
          </w:p>
        </w:tc>
      </w:tr>
      <w:tr>
        <w:trPr/>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Missing RPE -&gt; numeric zero</w:t>
            </w:r>
          </w:p>
        </w:tc>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REJECTED</w:t>
            </w:r>
          </w:p>
        </w:tc>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 xml:space="preserve">Zero asserts an observed perfect match; missing data is </w:t>
            </w:r>
            <w:r>
              <w:rPr>
                <w:rFonts w:eastAsia="Liberation Mono" w:cs="" w:ascii="Liberation Mono" w:hAnsi="Liberation Mono"/>
                <w:color w:val="373737"/>
                <w:kern w:val="0"/>
                <w:sz w:val="17"/>
                <w:szCs w:val="22"/>
                <w:lang w:val="en-US" w:eastAsia="en-US" w:bidi="ar-SA"/>
              </w:rPr>
              <w:t>UNAVAILABLE</w:t>
            </w:r>
            <w:r>
              <w:rPr>
                <w:rFonts w:eastAsia="Liberation Serif" w:cs=""/>
                <w:kern w:val="0"/>
                <w:sz w:val="16"/>
                <w:szCs w:val="22"/>
                <w:lang w:val="en-US" w:eastAsia="en-US" w:bidi="ar-SA"/>
              </w:rPr>
              <w:t>.</w:t>
            </w:r>
          </w:p>
        </w:tc>
      </w:tr>
      <w:tr>
        <w:trPr/>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HIGC as a reward penalty</w:t>
            </w:r>
          </w:p>
        </w:tc>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REJECTED</w:t>
            </w:r>
          </w:p>
        </w:tc>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Constitutional violations cannot be compensated by other rewards.</w:t>
            </w:r>
          </w:p>
        </w:tc>
      </w:tr>
      <w:tr>
        <w:trPr/>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Sequential snapshot diff as remediation causality</w:t>
            </w:r>
          </w:p>
        </w:tc>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REJECTED</w:t>
            </w:r>
          </w:p>
        </w:tc>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Confounded by unrelated changes and missing intervention provenance.</w:t>
            </w:r>
          </w:p>
        </w:tc>
      </w:tr>
      <w:tr>
        <w:trPr/>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Per-ephemeral-HVD full engine/process</w:t>
            </w:r>
          </w:p>
        </w:tc>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REJECTED by scalability</w:t>
            </w:r>
          </w:p>
        </w:tc>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Logical completeness uses shared machinery + COW.</w:t>
            </w:r>
          </w:p>
        </w:tc>
      </w:tr>
      <w:tr>
        <w:trPr/>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Dynamic social/cognitive relation as permanent graph edge</w:t>
            </w:r>
          </w:p>
        </w:tc>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REJECTED as canonical ontology</w:t>
            </w:r>
          </w:p>
        </w:tc>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Relations are time-varying context/trajectory; graph views may be derived.</w:t>
            </w:r>
          </w:p>
        </w:tc>
      </w:tr>
      <w:tr>
        <w:trPr/>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Separate small/large-HVD placement semantics</w:t>
            </w:r>
          </w:p>
        </w:tc>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REJECTED</w:t>
            </w:r>
          </w:p>
        </w:tc>
        <w:tc>
          <w:tcPr>
            <w:tcW w:w="3331"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Uniform HRW logical placement is canonical design.</w:t>
            </w:r>
          </w:p>
        </w:tc>
      </w:tr>
    </w:tbl>
    <w:p>
      <w:pPr>
        <w:pStyle w:val="Normal"/>
        <w:spacing w:before="0" w:after="20"/>
        <w:rPr/>
      </w:pPr>
      <w:r>
        <w:rPr/>
      </w:r>
    </w:p>
    <w:p>
      <w:pPr>
        <w:pStyle w:val="Heading2"/>
        <w:rPr/>
      </w:pPr>
      <w:r>
        <w:rPr/>
        <w:t>76. Common Misreadings of Nexus</w:t>
      </w:r>
    </w:p>
    <w:p>
      <w:pPr>
        <w:pStyle w:val="Heading3"/>
        <w:rPr/>
      </w:pPr>
      <w:r>
        <w:rPr/>
        <w:t>"Nexus is an LLM architecture."</w:t>
      </w:r>
    </w:p>
    <w:p>
      <w:pPr>
        <w:pStyle w:val="BodyText"/>
        <w:rPr/>
      </w:pPr>
      <w:r>
        <w:rPr>
          <w:rFonts w:eastAsia="Liberation Serif"/>
          <w:sz w:val="20"/>
        </w:rPr>
        <w:t>Incorrect. LLMs may be used at the expression/tool boundary, but the architecture is centered on explicit cognitive state, memory, database semantics, control, identity, and persistence.</w:t>
      </w:r>
    </w:p>
    <w:p>
      <w:pPr>
        <w:pStyle w:val="Heading3"/>
        <w:rPr/>
      </w:pPr>
      <w:r>
        <w:rPr/>
        <w:t>"HVD is just a vector database."</w:t>
      </w:r>
    </w:p>
    <w:p>
      <w:pPr>
        <w:pStyle w:val="BodyText"/>
        <w:rPr/>
      </w:pPr>
      <w:r>
        <w:rPr>
          <w:rFonts w:eastAsia="Liberation Serif"/>
          <w:sz w:val="20"/>
        </w:rPr>
        <w:t>Incorrect. HVD is intended as a complete database whose canonical records happen to be hyperdimensional/labeled.</w:t>
      </w:r>
    </w:p>
    <w:p>
      <w:pPr>
        <w:pStyle w:val="Heading3"/>
        <w:rPr/>
      </w:pPr>
      <w:r>
        <w:rPr/>
        <w:t>"TMS is just RAM."</w:t>
      </w:r>
    </w:p>
    <w:p>
      <w:pPr>
        <w:pStyle w:val="BodyText"/>
        <w:rPr/>
      </w:pPr>
      <w:r>
        <w:rPr>
          <w:rFonts w:eastAsia="Liberation Serif"/>
          <w:sz w:val="20"/>
        </w:rPr>
        <w:t>Incorrect. TMS is a unified active storage continuum that can be RAM-like, cache-like, COW-like, device-backed, or distributed.</w:t>
      </w:r>
    </w:p>
    <w:p>
      <w:pPr>
        <w:pStyle w:val="Heading3"/>
        <w:rPr/>
      </w:pPr>
      <w:r>
        <w:rPr/>
        <w:t>"HDF5 is the Nexus database."</w:t>
      </w:r>
    </w:p>
    <w:p>
      <w:pPr>
        <w:pStyle w:val="BodyText"/>
        <w:rPr/>
      </w:pPr>
      <w:r>
        <w:rPr>
          <w:rFonts w:eastAsia="Liberation Serif"/>
          <w:sz w:val="20"/>
        </w:rPr>
        <w:t>Incorrect. HDF5 is durable archival persistence; HVD is the database abstraction, and TMS is the active realization substrate.</w:t>
      </w:r>
    </w:p>
    <w:p>
      <w:pPr>
        <w:pStyle w:val="Heading3"/>
        <w:rPr/>
      </w:pPr>
      <w:r>
        <w:rPr/>
        <w:t>"Recursive HVDs are child databases."</w:t>
      </w:r>
    </w:p>
    <w:p>
      <w:pPr>
        <w:pStyle w:val="BodyText"/>
        <w:rPr/>
      </w:pPr>
      <w:r>
        <w:rPr>
          <w:rFonts w:eastAsia="Liberation Serif"/>
          <w:sz w:val="20"/>
        </w:rPr>
        <w:t>Incorrect. They are logically complete state-spaces in dynamic fields. Creation history does not define identity ontology.</w:t>
      </w:r>
    </w:p>
    <w:p>
      <w:pPr>
        <w:pStyle w:val="Heading3"/>
        <w:rPr/>
      </w:pPr>
      <w:r>
        <w:rPr/>
        <w:t>"100k HVD/s means 100k database servers per second."</w:t>
      </w:r>
    </w:p>
    <w:p>
      <w:pPr>
        <w:pStyle w:val="BodyText"/>
        <w:rPr/>
      </w:pPr>
      <w:r>
        <w:rPr>
          <w:rFonts w:eastAsia="Liberation Serif"/>
          <w:sz w:val="20"/>
        </w:rPr>
        <w:t>Incorrect. It means lightweight logical state-spaces backed by arenas and COW if the target is achieved.</w:t>
      </w:r>
    </w:p>
    <w:p>
      <w:pPr>
        <w:pStyle w:val="Heading3"/>
        <w:rPr/>
      </w:pPr>
      <w:r>
        <w:rPr/>
        <w:t>"The 11D vector simulates human neurochemistry."</w:t>
      </w:r>
    </w:p>
    <w:p>
      <w:pPr>
        <w:pStyle w:val="BodyText"/>
        <w:rPr/>
      </w:pPr>
      <w:r>
        <w:rPr>
          <w:rFonts w:eastAsia="Liberation Serif"/>
          <w:sz w:val="20"/>
        </w:rPr>
        <w:t>Incorrect. The labels are computational control motifs.</w:t>
      </w:r>
    </w:p>
    <w:p>
      <w:pPr>
        <w:pStyle w:val="Heading3"/>
        <w:rPr/>
      </w:pPr>
      <w:r>
        <w:rPr/>
        <w:t>"RPE is implemented because an older demo prints RPE."</w:t>
      </w:r>
    </w:p>
    <w:p>
      <w:pPr>
        <w:pStyle w:val="BodyText"/>
        <w:rPr/>
      </w:pPr>
      <w:r>
        <w:rPr>
          <w:rFonts w:eastAsia="Liberation Serif"/>
          <w:sz w:val="20"/>
        </w:rPr>
        <w:t>Incorrect under current Phase 5 semantics. A genuine remediation RPE remains unavailable until causal temporal prerequisites are built.</w:t>
      </w:r>
    </w:p>
    <w:p>
      <w:pPr>
        <w:pStyle w:val="Heading3"/>
        <w:rPr/>
      </w:pPr>
      <w:r>
        <w:rPr/>
        <w:t>"If replicas agree, the memory is true."</w:t>
      </w:r>
    </w:p>
    <w:p>
      <w:pPr>
        <w:pStyle w:val="BodyText"/>
        <w:rPr/>
      </w:pPr>
      <w:r>
        <w:rPr>
          <w:rFonts w:eastAsia="Liberation Serif"/>
          <w:sz w:val="20"/>
        </w:rPr>
        <w:t>Incorrect. Consensus establishes agreement, not epistemic or constitutional validity.</w:t>
      </w:r>
    </w:p>
    <w:p>
      <w:pPr>
        <w:pStyle w:val="Heading3"/>
        <w:rPr/>
      </w:pPr>
      <w:r>
        <w:rPr/>
        <w:t>"If a snapshot restores, consciousness survived."</w:t>
      </w:r>
    </w:p>
    <w:p>
      <w:pPr>
        <w:pStyle w:val="BodyText"/>
        <w:rPr/>
      </w:pPr>
      <w:r>
        <w:rPr>
          <w:rFonts w:eastAsia="Liberation Serif"/>
          <w:sz w:val="20"/>
        </w:rPr>
        <w:t>Not established. Snapshot restoration demonstrates computational reconstruction under the tested contract.</w:t>
      </w:r>
    </w:p>
    <w:p>
      <w:pPr>
        <w:pStyle w:val="Heading2"/>
        <w:rPr/>
      </w:pPr>
      <w:r>
        <w:rPr/>
        <w:t>77. Open Research Problems</w:t>
      </w:r>
    </w:p>
    <w:p>
      <w:pPr>
        <w:pStyle w:val="Heading3"/>
        <w:rPr/>
      </w:pPr>
      <w:r>
        <w:rPr/>
        <w:t>77.1 Mathematical</w:t>
      </w:r>
    </w:p>
    <w:p>
      <w:pPr>
        <w:pStyle w:val="BodyText"/>
        <w:spacing w:before="0" w:after="50"/>
        <w:ind w:hanging="346" w:start="346"/>
        <w:rPr/>
      </w:pPr>
      <w:r>
        <w:rPr>
          <w:rFonts w:eastAsia="Liberation Sans" w:ascii="Liberation Sans" w:hAnsi="Liberation Sans"/>
          <w:b/>
          <w:sz w:val="19"/>
        </w:rPr>
        <w:t xml:space="preserve">1. </w:t>
      </w:r>
      <w:r>
        <w:rPr>
          <w:rFonts w:eastAsia="Liberation Serif"/>
          <w:b/>
          <w:sz w:val="19"/>
        </w:rPr>
        <w:t>HTNLA inverse theory.</w:t>
      </w:r>
      <w:r>
        <w:rPr>
          <w:rFonts w:eastAsia="Liberation Serif"/>
          <w:sz w:val="19"/>
        </w:rPr>
        <w:t xml:space="preserve"> Under what restricted operator families can useful inverse/error bounds be proved rather than heuristically estimated?</w:t>
      </w:r>
    </w:p>
    <w:p>
      <w:pPr>
        <w:pStyle w:val="BodyText"/>
        <w:spacing w:before="0" w:after="50"/>
        <w:ind w:hanging="346" w:start="346"/>
        <w:rPr/>
      </w:pPr>
      <w:r>
        <w:rPr>
          <w:rFonts w:eastAsia="Liberation Sans" w:ascii="Liberation Sans" w:hAnsi="Liberation Sans"/>
          <w:b/>
          <w:sz w:val="19"/>
        </w:rPr>
        <w:t xml:space="preserve">2. </w:t>
      </w:r>
      <w:r>
        <w:rPr>
          <w:rFonts w:eastAsia="Liberation Serif"/>
          <w:b/>
          <w:sz w:val="19"/>
        </w:rPr>
        <w:t>Resonator convergence.</w:t>
      </w:r>
      <w:r>
        <w:rPr>
          <w:rFonts w:eastAsia="Liberation Serif"/>
          <w:sz w:val="19"/>
        </w:rPr>
        <w:t xml:space="preserve"> What conditions guarantee convergence to correct factors rather than spurious attractors under quinary/sparse binding?</w:t>
      </w:r>
    </w:p>
    <w:p>
      <w:pPr>
        <w:pStyle w:val="BodyText"/>
        <w:spacing w:before="0" w:after="50"/>
        <w:ind w:hanging="346" w:start="346"/>
        <w:rPr/>
      </w:pPr>
      <w:r>
        <w:rPr>
          <w:rFonts w:eastAsia="Liberation Sans" w:ascii="Liberation Sans" w:hAnsi="Liberation Sans"/>
          <w:b/>
          <w:sz w:val="19"/>
        </w:rPr>
        <w:t xml:space="preserve">3. </w:t>
      </w:r>
      <w:r>
        <w:rPr>
          <w:rFonts w:eastAsia="Liberation Serif"/>
          <w:b/>
          <w:sz w:val="19"/>
        </w:rPr>
        <w:t>HIGC formalization.</w:t>
      </w:r>
      <w:r>
        <w:rPr>
          <w:rFonts w:eastAsia="Liberation Serif"/>
          <w:sz w:val="19"/>
        </w:rPr>
        <w:t xml:space="preserve"> What is the minimal complete set of barrier functions for a given cognitive/security domain, and how are conflicts between barriers resolved?</w:t>
      </w:r>
    </w:p>
    <w:p>
      <w:pPr>
        <w:pStyle w:val="BodyText"/>
        <w:spacing w:before="0" w:after="50"/>
        <w:ind w:hanging="346" w:start="346"/>
        <w:rPr/>
      </w:pPr>
      <w:r>
        <w:rPr>
          <w:rFonts w:eastAsia="Liberation Sans" w:ascii="Liberation Sans" w:hAnsi="Liberation Sans"/>
          <w:b/>
          <w:sz w:val="19"/>
        </w:rPr>
        <w:t xml:space="preserve">4. </w:t>
      </w:r>
      <w:r>
        <w:rPr>
          <w:rFonts w:eastAsia="Liberation Serif"/>
          <w:b/>
          <w:sz w:val="19"/>
        </w:rPr>
        <w:t>THDE stability.</w:t>
      </w:r>
      <w:r>
        <w:rPr>
          <w:rFonts w:eastAsia="Liberation Serif"/>
          <w:sz w:val="19"/>
        </w:rPr>
        <w:t xml:space="preserve"> Can global no-chatter, no-lock-in, bounded-variation results be proved for realistic coupled hysteretic fields?</w:t>
      </w:r>
    </w:p>
    <w:p>
      <w:pPr>
        <w:pStyle w:val="BodyText"/>
        <w:spacing w:before="0" w:after="50"/>
        <w:ind w:hanging="346" w:start="346"/>
        <w:rPr/>
      </w:pPr>
      <w:r>
        <w:rPr>
          <w:rFonts w:eastAsia="Liberation Sans" w:ascii="Liberation Sans" w:hAnsi="Liberation Sans"/>
          <w:b/>
          <w:sz w:val="19"/>
        </w:rPr>
        <w:t xml:space="preserve">5. </w:t>
      </w:r>
      <w:r>
        <w:rPr>
          <w:rFonts w:eastAsia="Liberation Serif"/>
          <w:b/>
          <w:sz w:val="19"/>
        </w:rPr>
        <w:t>QMT continuity.</w:t>
      </w:r>
      <w:r>
        <w:rPr>
          <w:rFonts w:eastAsia="Liberation Serif"/>
          <w:sz w:val="19"/>
        </w:rPr>
        <w:t xml:space="preserve"> What observables constitute a sufficient continuity signature under lossy substrate morphisms?</w:t>
      </w:r>
    </w:p>
    <w:p>
      <w:pPr>
        <w:pStyle w:val="BodyText"/>
        <w:spacing w:before="0" w:after="50"/>
        <w:ind w:hanging="346" w:start="346"/>
        <w:rPr/>
      </w:pPr>
      <w:r>
        <w:rPr>
          <w:rFonts w:eastAsia="Liberation Sans" w:ascii="Liberation Sans" w:hAnsi="Liberation Sans"/>
          <w:b/>
          <w:sz w:val="19"/>
        </w:rPr>
        <w:t xml:space="preserve">6. </w:t>
      </w:r>
      <w:r>
        <w:rPr>
          <w:rFonts w:eastAsia="Liberation Serif"/>
          <w:b/>
          <w:sz w:val="19"/>
        </w:rPr>
        <w:t>Semantic metrics.</w:t>
      </w:r>
      <w:r>
        <w:rPr>
          <w:rFonts w:eastAsia="Liberation Serif"/>
          <w:sz w:val="19"/>
        </w:rPr>
        <w:t xml:space="preserve"> Which label-kernel metrics remain well conditioned under changing label sets and learned nonlinear projections?</w:t>
      </w:r>
    </w:p>
    <w:p>
      <w:pPr>
        <w:pStyle w:val="BodyText"/>
        <w:spacing w:before="0" w:after="50"/>
        <w:ind w:hanging="346" w:start="346"/>
        <w:rPr/>
      </w:pPr>
      <w:r>
        <w:rPr>
          <w:rFonts w:eastAsia="Liberation Sans" w:ascii="Liberation Sans" w:hAnsi="Liberation Sans"/>
          <w:b/>
          <w:sz w:val="19"/>
        </w:rPr>
        <w:t xml:space="preserve">7. </w:t>
      </w:r>
      <w:r>
        <w:rPr>
          <w:rFonts w:eastAsia="Liberation Serif"/>
          <w:b/>
          <w:sz w:val="19"/>
        </w:rPr>
        <w:t>Epistemic algebra.</w:t>
      </w:r>
      <w:r>
        <w:rPr>
          <w:rFonts w:eastAsia="Liberation Serif"/>
          <w:sz w:val="19"/>
        </w:rPr>
        <w:t xml:space="preserve"> How should </w:t>
      </w:r>
      <w:r>
        <w:rPr>
          <w:rFonts w:eastAsia="Liberation Mono" w:ascii="Liberation Mono" w:hAnsi="Liberation Mono"/>
          <w:color w:val="373737"/>
          <w:sz w:val="18"/>
        </w:rPr>
        <w:t>UNKNOWN</w:t>
      </w:r>
      <w:r>
        <w:rPr>
          <w:rFonts w:eastAsia="Liberation Serif"/>
          <w:sz w:val="19"/>
        </w:rPr>
        <w:t xml:space="preserve">, </w:t>
      </w:r>
      <w:r>
        <w:rPr>
          <w:rFonts w:eastAsia="Liberation Mono" w:ascii="Liberation Mono" w:hAnsi="Liberation Mono"/>
          <w:color w:val="373737"/>
          <w:sz w:val="18"/>
        </w:rPr>
        <w:t>UNAVAILABLE</w:t>
      </w:r>
      <w:r>
        <w:rPr>
          <w:rFonts w:eastAsia="Liberation Serif"/>
          <w:sz w:val="19"/>
        </w:rPr>
        <w:t xml:space="preserve">, </w:t>
      </w:r>
      <w:r>
        <w:rPr>
          <w:rFonts w:eastAsia="Liberation Mono" w:ascii="Liberation Mono" w:hAnsi="Liberation Mono"/>
          <w:color w:val="373737"/>
          <w:sz w:val="18"/>
        </w:rPr>
        <w:t>CONTRADICTED</w:t>
      </w:r>
      <w:r>
        <w:rPr>
          <w:rFonts w:eastAsia="Liberation Serif"/>
          <w:sz w:val="19"/>
        </w:rPr>
        <w:t>, and numeric state compose through HTLA/HTNLA operators without implicit coercion?</w:t>
      </w:r>
    </w:p>
    <w:p>
      <w:pPr>
        <w:pStyle w:val="Heading3"/>
        <w:rPr/>
      </w:pPr>
      <w:r>
        <w:rPr/>
        <w:t>77.2 Storage and systems</w:t>
      </w:r>
    </w:p>
    <w:p>
      <w:pPr>
        <w:pStyle w:val="BodyText"/>
        <w:spacing w:before="0" w:after="50"/>
        <w:ind w:hanging="346" w:start="346"/>
        <w:rPr/>
      </w:pPr>
      <w:r>
        <w:rPr>
          <w:rFonts w:eastAsia="Liberation Sans" w:ascii="Liberation Sans" w:hAnsi="Liberation Sans"/>
          <w:b/>
          <w:sz w:val="19"/>
        </w:rPr>
        <w:t xml:space="preserve">1. </w:t>
      </w:r>
      <w:r>
        <w:rPr>
          <w:rFonts w:eastAsia="Liberation Serif"/>
          <w:sz w:val="19"/>
        </w:rPr>
        <w:t>How should millions of short-lived COW overlays be represented without delta-chain read amplification?</w:t>
      </w:r>
    </w:p>
    <w:p>
      <w:pPr>
        <w:pStyle w:val="BodyText"/>
        <w:spacing w:before="0" w:after="50"/>
        <w:ind w:hanging="346" w:start="346"/>
        <w:rPr/>
      </w:pPr>
      <w:r>
        <w:rPr>
          <w:rFonts w:eastAsia="Liberation Sans" w:ascii="Liberation Sans" w:hAnsi="Liberation Sans"/>
          <w:b/>
          <w:sz w:val="19"/>
        </w:rPr>
        <w:t xml:space="preserve">2. </w:t>
      </w:r>
      <w:r>
        <w:rPr>
          <w:rFonts w:eastAsia="Liberation Serif"/>
          <w:sz w:val="19"/>
        </w:rPr>
        <w:t>How should compaction retain exactly the historical states needed by THDE and remediation episodes?</w:t>
      </w:r>
    </w:p>
    <w:p>
      <w:pPr>
        <w:pStyle w:val="BodyText"/>
        <w:spacing w:before="0" w:after="50"/>
        <w:ind w:hanging="346" w:start="346"/>
        <w:rPr/>
      </w:pPr>
      <w:r>
        <w:rPr>
          <w:rFonts w:eastAsia="Liberation Sans" w:ascii="Liberation Sans" w:hAnsi="Liberation Sans"/>
          <w:b/>
          <w:sz w:val="19"/>
        </w:rPr>
        <w:t xml:space="preserve">3. </w:t>
      </w:r>
      <w:r>
        <w:rPr>
          <w:rFonts w:eastAsia="Liberation Serif"/>
          <w:sz w:val="19"/>
        </w:rPr>
        <w:t xml:space="preserve">What binary layout gives </w:t>
      </w:r>
      <w:r>
        <w:rPr>
          <w:rFonts w:eastAsia="Liberation Mono" w:ascii="Liberation Mono" w:hAnsi="Liberation Mono"/>
          <w:color w:val="373737"/>
          <w:sz w:val="18"/>
        </w:rPr>
        <w:t>GlobalEphemeralID</w:t>
      </w:r>
      <w:r>
        <w:rPr>
          <w:rFonts w:eastAsia="Liberation Serif"/>
          <w:sz w:val="19"/>
        </w:rPr>
        <w:t xml:space="preserve"> uniqueness, locality, and cache efficiency while avoiding ABA reuse?</w:t>
      </w:r>
    </w:p>
    <w:p>
      <w:pPr>
        <w:pStyle w:val="BodyText"/>
        <w:spacing w:before="0" w:after="50"/>
        <w:ind w:hanging="346" w:start="346"/>
        <w:rPr/>
      </w:pPr>
      <w:r>
        <w:rPr>
          <w:rFonts w:eastAsia="Liberation Sans" w:ascii="Liberation Sans" w:hAnsi="Liberation Sans"/>
          <w:b/>
          <w:sz w:val="19"/>
        </w:rPr>
        <w:t xml:space="preserve">4. </w:t>
      </w:r>
      <w:r>
        <w:rPr>
          <w:rFonts w:eastAsia="Liberation Serif"/>
          <w:sz w:val="19"/>
        </w:rPr>
        <w:t>How should arena reclamation interact with distributed readers and leases?</w:t>
      </w:r>
    </w:p>
    <w:p>
      <w:pPr>
        <w:pStyle w:val="BodyText"/>
        <w:spacing w:before="0" w:after="50"/>
        <w:ind w:hanging="346" w:start="346"/>
        <w:rPr/>
      </w:pPr>
      <w:r>
        <w:rPr>
          <w:rFonts w:eastAsia="Liberation Sans" w:ascii="Liberation Sans" w:hAnsi="Liberation Sans"/>
          <w:b/>
          <w:sz w:val="19"/>
        </w:rPr>
        <w:t xml:space="preserve">5. </w:t>
      </w:r>
      <w:r>
        <w:rPr>
          <w:rFonts w:eastAsia="Liberation Serif"/>
          <w:sz w:val="19"/>
        </w:rPr>
        <w:t>Can a unified TMS support both ultra-hot ephemeral state and high-throughput durable mutation without unpredictable tail latency?</w:t>
      </w:r>
    </w:p>
    <w:p>
      <w:pPr>
        <w:pStyle w:val="BodyText"/>
        <w:spacing w:before="0" w:after="50"/>
        <w:ind w:hanging="346" w:start="346"/>
        <w:rPr/>
      </w:pPr>
      <w:r>
        <w:rPr>
          <w:rFonts w:eastAsia="Liberation Sans" w:ascii="Liberation Sans" w:hAnsi="Liberation Sans"/>
          <w:b/>
          <w:sz w:val="19"/>
        </w:rPr>
        <w:t xml:space="preserve">6. </w:t>
      </w:r>
      <w:r>
        <w:rPr>
          <w:rFonts w:eastAsia="Liberation Serif"/>
          <w:sz w:val="19"/>
        </w:rPr>
        <w:t>How quickly can ANN state be incrementally updated or shared across near-identical candidate worlds?</w:t>
      </w:r>
    </w:p>
    <w:p>
      <w:pPr>
        <w:pStyle w:val="Heading3"/>
        <w:rPr/>
      </w:pPr>
      <w:r>
        <w:rPr/>
        <w:t>77.3 Distribution</w:t>
      </w:r>
    </w:p>
    <w:p>
      <w:pPr>
        <w:pStyle w:val="BodyText"/>
        <w:spacing w:before="0" w:after="50"/>
        <w:ind w:hanging="346" w:start="346"/>
        <w:rPr/>
      </w:pPr>
      <w:r>
        <w:rPr>
          <w:rFonts w:eastAsia="Liberation Sans" w:ascii="Liberation Sans" w:hAnsi="Liberation Sans"/>
          <w:b/>
          <w:sz w:val="19"/>
        </w:rPr>
        <w:t xml:space="preserve">1. </w:t>
      </w:r>
      <w:r>
        <w:rPr>
          <w:rFonts w:eastAsia="Liberation Serif"/>
          <w:sz w:val="19"/>
        </w:rPr>
        <w:t>At what node count does naive HRW scoring become too expensive for latency targets?</w:t>
      </w:r>
    </w:p>
    <w:p>
      <w:pPr>
        <w:pStyle w:val="BodyText"/>
        <w:spacing w:before="0" w:after="50"/>
        <w:ind w:hanging="346" w:start="346"/>
        <w:rPr/>
      </w:pPr>
      <w:r>
        <w:rPr>
          <w:rFonts w:eastAsia="Liberation Sans" w:ascii="Liberation Sans" w:hAnsi="Liberation Sans"/>
          <w:b/>
          <w:sz w:val="19"/>
        </w:rPr>
        <w:t xml:space="preserve">2. </w:t>
      </w:r>
      <w:r>
        <w:rPr>
          <w:rFonts w:eastAsia="Liberation Serif"/>
          <w:sz w:val="19"/>
        </w:rPr>
        <w:t>Can hierarchical HRW preserve exact weighting and minimal disruption under rapidly changing membership?</w:t>
      </w:r>
    </w:p>
    <w:p>
      <w:pPr>
        <w:pStyle w:val="BodyText"/>
        <w:spacing w:before="0" w:after="50"/>
        <w:ind w:hanging="346" w:start="346"/>
        <w:rPr/>
      </w:pPr>
      <w:r>
        <w:rPr>
          <w:rFonts w:eastAsia="Liberation Sans" w:ascii="Liberation Sans" w:hAnsi="Liberation Sans"/>
          <w:b/>
          <w:sz w:val="19"/>
        </w:rPr>
        <w:t xml:space="preserve">3. </w:t>
      </w:r>
      <w:r>
        <w:rPr>
          <w:rFonts w:eastAsia="Liberation Serif"/>
          <w:sz w:val="19"/>
        </w:rPr>
        <w:t>How should global ephemeral leases behave under partitions?</w:t>
      </w:r>
    </w:p>
    <w:p>
      <w:pPr>
        <w:pStyle w:val="BodyText"/>
        <w:spacing w:before="0" w:after="50"/>
        <w:ind w:hanging="346" w:start="346"/>
        <w:rPr/>
      </w:pPr>
      <w:r>
        <w:rPr>
          <w:rFonts w:eastAsia="Liberation Sans" w:ascii="Liberation Sans" w:hAnsi="Liberation Sans"/>
          <w:b/>
          <w:sz w:val="19"/>
        </w:rPr>
        <w:t xml:space="preserve">4. </w:t>
      </w:r>
      <w:r>
        <w:rPr>
          <w:rFonts w:eastAsia="Liberation Serif"/>
          <w:sz w:val="19"/>
        </w:rPr>
        <w:t>How should anti-entropy classify byte corruption versus epistemically inadmissible mutation?</w:t>
      </w:r>
    </w:p>
    <w:p>
      <w:pPr>
        <w:pStyle w:val="BodyText"/>
        <w:spacing w:before="0" w:after="50"/>
        <w:ind w:hanging="346" w:start="346"/>
        <w:rPr/>
      </w:pPr>
      <w:r>
        <w:rPr>
          <w:rFonts w:eastAsia="Liberation Sans" w:ascii="Liberation Sans" w:hAnsi="Liberation Sans"/>
          <w:b/>
          <w:sz w:val="19"/>
        </w:rPr>
        <w:t xml:space="preserve">5. </w:t>
      </w:r>
      <w:r>
        <w:rPr>
          <w:rFonts w:eastAsia="Liberation Serif"/>
          <w:sz w:val="19"/>
        </w:rPr>
        <w:t>What consistency level is required for active cognitive fields versus durable HVD records?</w:t>
      </w:r>
    </w:p>
    <w:p>
      <w:pPr>
        <w:pStyle w:val="BodyText"/>
        <w:spacing w:before="0" w:after="50"/>
        <w:ind w:hanging="346" w:start="346"/>
        <w:rPr/>
      </w:pPr>
      <w:r>
        <w:rPr>
          <w:rFonts w:eastAsia="Liberation Sans" w:ascii="Liberation Sans" w:hAnsi="Liberation Sans"/>
          <w:b/>
          <w:sz w:val="19"/>
        </w:rPr>
        <w:t xml:space="preserve">6. </w:t>
      </w:r>
      <w:r>
        <w:rPr>
          <w:rFonts w:eastAsia="Liberation Serif"/>
          <w:sz w:val="19"/>
        </w:rPr>
        <w:t>How should cross-HVD references resolve during promotion, migration, or partial network failure?</w:t>
      </w:r>
    </w:p>
    <w:p>
      <w:pPr>
        <w:pStyle w:val="Heading3"/>
        <w:rPr/>
      </w:pPr>
      <w:r>
        <w:rPr/>
        <w:t>77.4 Cyrae and causal learning</w:t>
      </w:r>
    </w:p>
    <w:p>
      <w:pPr>
        <w:pStyle w:val="BodyText"/>
        <w:spacing w:before="0" w:after="50"/>
        <w:ind w:hanging="346" w:start="346"/>
        <w:rPr/>
      </w:pPr>
      <w:r>
        <w:rPr>
          <w:rFonts w:eastAsia="Liberation Sans" w:ascii="Liberation Sans" w:hAnsi="Liberation Sans"/>
          <w:b/>
          <w:sz w:val="19"/>
        </w:rPr>
        <w:t xml:space="preserve">1. </w:t>
      </w:r>
      <w:r>
        <w:rPr>
          <w:rFonts w:eastAsia="Liberation Serif"/>
          <w:sz w:val="19"/>
        </w:rPr>
        <w:t>What is the correct feature decomposition for intervention-specific causal attribution?</w:t>
      </w:r>
    </w:p>
    <w:p>
      <w:pPr>
        <w:pStyle w:val="BodyText"/>
        <w:spacing w:before="0" w:after="50"/>
        <w:ind w:hanging="346" w:start="346"/>
        <w:rPr/>
      </w:pPr>
      <w:r>
        <w:rPr>
          <w:rFonts w:eastAsia="Liberation Sans" w:ascii="Liberation Sans" w:hAnsi="Liberation Sans"/>
          <w:b/>
          <w:sz w:val="19"/>
        </w:rPr>
        <w:t xml:space="preserve">2. </w:t>
      </w:r>
      <w:r>
        <w:rPr>
          <w:rFonts w:eastAsia="Liberation Serif"/>
          <w:sz w:val="19"/>
        </w:rPr>
        <w:t>How should predicted outcome horizons be selected and calibrated?</w:t>
      </w:r>
    </w:p>
    <w:p>
      <w:pPr>
        <w:pStyle w:val="BodyText"/>
        <w:spacing w:before="0" w:after="50"/>
        <w:ind w:hanging="346" w:start="346"/>
        <w:rPr/>
      </w:pPr>
      <w:r>
        <w:rPr>
          <w:rFonts w:eastAsia="Liberation Sans" w:ascii="Liberation Sans" w:hAnsi="Liberation Sans"/>
          <w:b/>
          <w:sz w:val="19"/>
        </w:rPr>
        <w:t xml:space="preserve">3. </w:t>
      </w:r>
      <w:r>
        <w:rPr>
          <w:rFonts w:eastAsia="Liberation Serif"/>
          <w:sz w:val="19"/>
        </w:rPr>
        <w:t>How should multiple simultaneous remediation episodes share or isolate feature effects?</w:t>
      </w:r>
    </w:p>
    <w:p>
      <w:pPr>
        <w:pStyle w:val="BodyText"/>
        <w:spacing w:before="0" w:after="50"/>
        <w:ind w:hanging="346" w:start="346"/>
        <w:rPr/>
      </w:pPr>
      <w:r>
        <w:rPr>
          <w:rFonts w:eastAsia="Liberation Sans" w:ascii="Liberation Sans" w:hAnsi="Liberation Sans"/>
          <w:b/>
          <w:sz w:val="19"/>
        </w:rPr>
        <w:t xml:space="preserve">4. </w:t>
      </w:r>
      <w:r>
        <w:rPr>
          <w:rFonts w:eastAsia="Liberation Serif"/>
          <w:sz w:val="19"/>
        </w:rPr>
        <w:t>Can causal confidence be estimated without creating another source of hidden state?</w:t>
      </w:r>
    </w:p>
    <w:p>
      <w:pPr>
        <w:pStyle w:val="BodyText"/>
        <w:spacing w:before="0" w:after="50"/>
        <w:ind w:hanging="346" w:start="346"/>
        <w:rPr/>
      </w:pPr>
      <w:r>
        <w:rPr>
          <w:rFonts w:eastAsia="Liberation Sans" w:ascii="Liberation Sans" w:hAnsi="Liberation Sans"/>
          <w:b/>
          <w:sz w:val="19"/>
        </w:rPr>
        <w:t xml:space="preserve">5. </w:t>
      </w:r>
      <w:r>
        <w:rPr>
          <w:rFonts w:eastAsia="Liberation Serif"/>
          <w:sz w:val="19"/>
        </w:rPr>
        <w:t>What controller matrix \(B\) and decay matrix \(\Lambda\) produce stable, interpretable 11D dynamics across long replay histories?</w:t>
      </w:r>
    </w:p>
    <w:p>
      <w:pPr>
        <w:pStyle w:val="BodyText"/>
        <w:spacing w:before="0" w:after="50"/>
        <w:ind w:hanging="346" w:start="346"/>
        <w:rPr/>
      </w:pPr>
      <w:r>
        <w:rPr>
          <w:rFonts w:eastAsia="Liberation Sans" w:ascii="Liberation Sans" w:hAnsi="Liberation Sans"/>
          <w:b/>
          <w:sz w:val="19"/>
        </w:rPr>
        <w:t xml:space="preserve">6. </w:t>
      </w:r>
      <w:r>
        <w:rPr>
          <w:rFonts w:eastAsia="Liberation Serif"/>
          <w:sz w:val="19"/>
        </w:rPr>
        <w:t>How should the controller react when evidence oscillates among known, unknown, and contradicted states?</w:t>
      </w:r>
    </w:p>
    <w:p>
      <w:pPr>
        <w:pStyle w:val="Heading3"/>
        <w:rPr/>
      </w:pPr>
      <w:r>
        <w:rPr/>
        <w:t>77.5 Scientific/empirical</w:t>
      </w:r>
    </w:p>
    <w:p>
      <w:pPr>
        <w:pStyle w:val="BodyText"/>
        <w:spacing w:before="0" w:after="50"/>
        <w:ind w:hanging="346" w:start="346"/>
        <w:rPr/>
      </w:pPr>
      <w:r>
        <w:rPr>
          <w:rFonts w:eastAsia="Liberation Sans" w:ascii="Liberation Sans" w:hAnsi="Liberation Sans"/>
          <w:b/>
          <w:sz w:val="19"/>
        </w:rPr>
        <w:t xml:space="preserve">1. </w:t>
      </w:r>
      <w:r>
        <w:rPr>
          <w:rFonts w:eastAsia="Liberation Serif"/>
          <w:sz w:val="19"/>
        </w:rPr>
        <w:t>Which cognitive tasks, if any, are improved by recursive HVD fields over conventional search/planning architectures?</w:t>
      </w:r>
    </w:p>
    <w:p>
      <w:pPr>
        <w:pStyle w:val="BodyText"/>
        <w:spacing w:before="0" w:after="50"/>
        <w:ind w:hanging="346" w:start="346"/>
        <w:rPr/>
      </w:pPr>
      <w:r>
        <w:rPr>
          <w:rFonts w:eastAsia="Liberation Sans" w:ascii="Liberation Sans" w:hAnsi="Liberation Sans"/>
          <w:b/>
          <w:sz w:val="19"/>
        </w:rPr>
        <w:t xml:space="preserve">2. </w:t>
      </w:r>
      <w:r>
        <w:rPr>
          <w:rFonts w:eastAsia="Liberation Serif"/>
          <w:sz w:val="19"/>
        </w:rPr>
        <w:t>Do quinary sparse representations materially improve robustness, energy, or interpretability versus continuous baselines?</w:t>
      </w:r>
    </w:p>
    <w:p>
      <w:pPr>
        <w:pStyle w:val="BodyText"/>
        <w:spacing w:before="0" w:after="50"/>
        <w:ind w:hanging="346" w:start="346"/>
        <w:rPr/>
      </w:pPr>
      <w:r>
        <w:rPr>
          <w:rFonts w:eastAsia="Liberation Sans" w:ascii="Liberation Sans" w:hAnsi="Liberation Sans"/>
          <w:b/>
          <w:sz w:val="19"/>
        </w:rPr>
        <w:t xml:space="preserve">3. </w:t>
      </w:r>
      <w:r>
        <w:rPr>
          <w:rFonts w:eastAsia="Liberation Serif"/>
          <w:sz w:val="19"/>
        </w:rPr>
        <w:t>Does trajectory-aware memory reduce catastrophic behavioral oscillation in long-running agents?</w:t>
      </w:r>
    </w:p>
    <w:p>
      <w:pPr>
        <w:pStyle w:val="BodyText"/>
        <w:spacing w:before="0" w:after="50"/>
        <w:ind w:hanging="346" w:start="346"/>
        <w:rPr/>
      </w:pPr>
      <w:r>
        <w:rPr>
          <w:rFonts w:eastAsia="Liberation Sans" w:ascii="Liberation Sans" w:hAnsi="Liberation Sans"/>
          <w:b/>
          <w:sz w:val="19"/>
        </w:rPr>
        <w:t xml:space="preserve">4. </w:t>
      </w:r>
      <w:r>
        <w:rPr>
          <w:rFonts w:eastAsia="Liberation Serif"/>
          <w:sz w:val="19"/>
        </w:rPr>
        <w:t>Can system behavior survive implementation/hardware migration within predeclared behavioral tolerances?</w:t>
      </w:r>
    </w:p>
    <w:p>
      <w:pPr>
        <w:pStyle w:val="BodyText"/>
        <w:spacing w:before="0" w:after="50"/>
        <w:ind w:hanging="346" w:start="346"/>
        <w:rPr/>
      </w:pPr>
      <w:r>
        <w:rPr>
          <w:rFonts w:eastAsia="Liberation Sans" w:ascii="Liberation Sans" w:hAnsi="Liberation Sans"/>
          <w:b/>
          <w:sz w:val="19"/>
        </w:rPr>
        <w:t xml:space="preserve">5. </w:t>
      </w:r>
      <w:r>
        <w:rPr>
          <w:rFonts w:eastAsia="Liberation Serif"/>
          <w:sz w:val="19"/>
        </w:rPr>
        <w:t>Which features of Nexus are necessary versus merely aesthetically appealing biological analogies?</w:t>
      </w:r>
    </w:p>
    <w:p>
      <w:pPr>
        <w:pStyle w:val="Heading2"/>
        <w:rPr/>
      </w:pPr>
      <w:r>
        <w:rPr/>
        <w:t>78. Falsification Program</w:t>
      </w:r>
    </w:p>
    <w:p>
      <w:pPr>
        <w:pStyle w:val="BodyText"/>
        <w:rPr/>
      </w:pPr>
      <w:r>
        <w:rPr>
          <w:rFonts w:eastAsia="Liberation Serif"/>
          <w:sz w:val="20"/>
        </w:rPr>
        <w:t>A serious Nexus research program should define failure criteria before celebratory interpretation.</w:t>
      </w:r>
    </w:p>
    <w:p>
      <w:pPr>
        <w:pStyle w:val="Heading3"/>
        <w:rPr/>
      </w:pPr>
      <w:r>
        <w:rPr/>
        <w:t>78.1 Hypervector representation</w:t>
      </w:r>
    </w:p>
    <w:p>
      <w:pPr>
        <w:pStyle w:val="BodyText"/>
        <w:rPr/>
      </w:pPr>
      <w:r>
        <w:rPr>
          <w:rFonts w:eastAsia="Liberation Serif"/>
          <w:sz w:val="20"/>
        </w:rPr>
        <w:t>Falsify a claimed robustness advantage if controlled noise experiments show no meaningful improvement over simpler quantized/continuous baselines at equal memory and compute.</w:t>
      </w:r>
    </w:p>
    <w:p>
      <w:pPr>
        <w:pStyle w:val="Heading3"/>
        <w:rPr/>
      </w:pPr>
      <w:r>
        <w:rPr/>
        <w:t>78.2 Recursive HVD scalability</w:t>
      </w:r>
    </w:p>
    <w:p>
      <w:pPr>
        <w:pStyle w:val="BodyText"/>
        <w:rPr/>
      </w:pPr>
      <w:r>
        <w:rPr>
          <w:rFonts w:eastAsia="Liberation Serif"/>
          <w:sz w:val="20"/>
        </w:rPr>
        <w:t>Falsify the \(10^5\)/s target on a specified machine if arena/COW allocation, resolution, and reclamation cannot sustain the rate under realistic divergence sizes and concurrency without unacceptable latency or memory growth.</w:t>
      </w:r>
    </w:p>
    <w:p>
      <w:pPr>
        <w:pStyle w:val="Heading3"/>
        <w:rPr/>
      </w:pPr>
      <w:r>
        <w:rPr/>
        <w:t>78.3 Deterministic replay</w:t>
      </w:r>
    </w:p>
    <w:p>
      <w:pPr>
        <w:pStyle w:val="BodyText"/>
        <w:rPr/>
      </w:pPr>
      <w:r>
        <w:rPr>
          <w:rFonts w:eastAsia="Liberation Serif"/>
          <w:sz w:val="20"/>
        </w:rPr>
        <w:t>Falsify the deterministic controller claim if identical canonical history produces different Cyrae states under the supported reproducibility contract.</w:t>
      </w:r>
    </w:p>
    <w:p>
      <w:pPr>
        <w:pStyle w:val="Heading3"/>
        <w:rPr/>
      </w:pPr>
      <w:r>
        <w:rPr/>
        <w:t>78.4 Causal RPE</w:t>
      </w:r>
    </w:p>
    <w:p>
      <w:pPr>
        <w:pStyle w:val="BodyText"/>
        <w:rPr/>
      </w:pPr>
      <w:r>
        <w:rPr>
          <w:rFonts w:eastAsia="Liberation Serif"/>
          <w:sz w:val="20"/>
        </w:rPr>
        <w:t>Falsify remediation learning if interventions are systematically rewarded or punished by unrelated exogenous state changes despite matched-component attribution.</w:t>
      </w:r>
    </w:p>
    <w:p>
      <w:pPr>
        <w:pStyle w:val="Heading3"/>
        <w:rPr/>
      </w:pPr>
      <w:r>
        <w:rPr/>
        <w:t>78.5 HIGC</w:t>
      </w:r>
    </w:p>
    <w:p>
      <w:pPr>
        <w:pStyle w:val="BodyText"/>
        <w:rPr/>
      </w:pPr>
      <w:r>
        <w:rPr>
          <w:rFonts w:eastAsia="Liberation Serif"/>
          <w:sz w:val="20"/>
        </w:rPr>
        <w:t>Falsify constitutional enforcement if randomized/adversarial nominal controller outputs can generate an applied modulation outside the declared safe set.</w:t>
      </w:r>
    </w:p>
    <w:p>
      <w:pPr>
        <w:pStyle w:val="Heading3"/>
        <w:rPr/>
      </w:pPr>
      <w:r>
        <w:rPr/>
        <w:t>78.6 QMT continuity</w:t>
      </w:r>
    </w:p>
    <w:p>
      <w:pPr>
        <w:pStyle w:val="BodyText"/>
        <w:rPr/>
      </w:pPr>
      <w:r>
        <w:rPr>
          <w:rFonts w:eastAsia="Liberation Serif"/>
          <w:sz w:val="20"/>
        </w:rPr>
        <w:t>Falsify a migration-continuity claim if a declared invariant/behavioral probe exceeds its pre-registered tolerance after an allowed substrate transition.</w:t>
      </w:r>
    </w:p>
    <w:p>
      <w:pPr>
        <w:pStyle w:val="Heading3"/>
        <w:rPr/>
      </w:pPr>
      <w:r>
        <w:rPr/>
        <w:t>78.7 Distributed placement</w:t>
      </w:r>
    </w:p>
    <w:p>
      <w:pPr>
        <w:pStyle w:val="BodyText"/>
        <w:rPr/>
      </w:pPr>
      <w:r>
        <w:rPr>
          <w:rFonts w:eastAsia="Liberation Serif"/>
          <w:sz w:val="20"/>
        </w:rPr>
        <w:t>Falsify HRW implementation correctness if node changes move materially more keys than the specified placement law predicts or if identical membership/weights produce nondeterministic replica sets.</w:t>
      </w:r>
    </w:p>
    <w:p>
      <w:pPr>
        <w:pStyle w:val="Normal"/>
        <w:rPr/>
      </w:pPr>
      <w:r>
        <w:rPr/>
      </w:r>
      <w:r>
        <w:br w:type="page"/>
      </w:r>
    </w:p>
    <w:p>
      <w:pPr>
        <w:pStyle w:val="Heading1"/>
        <w:pBdr>
          <w:bottom w:val="single" w:sz="8" w:space="5" w:color="9CB7C5"/>
        </w:pBdr>
        <w:spacing w:before="0" w:after="140"/>
        <w:rPr/>
      </w:pPr>
      <w:r>
        <w:rPr/>
        <w:t>Part XI - Engineering Blueprint</w:t>
      </w:r>
    </w:p>
    <w:p>
      <w:pPr>
        <w:pStyle w:val="BodyText"/>
        <w:shd w:fill="F4F7F8" w:val="clear"/>
        <w:ind w:start="115" w:end="115"/>
        <w:rPr/>
      </w:pPr>
      <w:r>
        <w:rPr>
          <w:rFonts w:eastAsia="Liberation Serif"/>
          <w:i/>
          <w:sz w:val="17"/>
        </w:rPr>
        <w:t>Primary grounding: S1, S3, S4, S5.</w:t>
      </w:r>
    </w:p>
    <w:p>
      <w:pPr>
        <w:pStyle w:val="Heading2"/>
        <w:rPr/>
      </w:pPr>
      <w:r>
        <w:rPr/>
        <w:t>79. Recommended Dependency Order</w:t>
      </w:r>
    </w:p>
    <w:p>
      <w:pPr>
        <w:pStyle w:val="BodyText"/>
        <w:rPr/>
      </w:pPr>
      <w:r>
        <w:rPr>
          <w:rFonts w:eastAsia="Liberation Serif"/>
          <w:sz w:val="20"/>
        </w:rPr>
        <w:t>A coherent implementation sequence is:</w:t>
      </w:r>
    </w:p>
    <w:p>
      <w:pPr>
        <w:pStyle w:val="CodeBlock"/>
        <w:shd w:fill="F2F4F5" w:val="clear"/>
        <w:rPr/>
      </w:pPr>
      <w:r>
        <w:rPr>
          <w:rFonts w:eastAsia="Liberation Mono"/>
          <w:sz w:val="16"/>
        </w:rPr>
        <w:t>0. Canonicalize documentation and remove superseded semantics</w:t>
      </w:r>
      <w:r>
        <w:rPr/>
        <w:br/>
      </w:r>
      <w:r>
        <w:rPr>
          <w:rFonts w:eastAsia="Liberation Mono"/>
          <w:sz w:val="16"/>
        </w:rPr>
        <w:t>1. Stable identity/address types</w:t>
      </w:r>
      <w:r>
        <w:rPr/>
        <w:br/>
      </w:r>
      <w:r>
        <w:rPr>
          <w:rFonts w:eastAsia="Liberation Mono"/>
          <w:sz w:val="16"/>
        </w:rPr>
        <w:t>2. CognitiveArena + generation-safe local handles</w:t>
      </w:r>
      <w:r>
        <w:rPr/>
        <w:br/>
      </w:r>
      <w:r>
        <w:rPr>
          <w:rFonts w:eastAsia="Liberation Mono"/>
          <w:sz w:val="16"/>
        </w:rPr>
        <w:t>3. TMS COW structural sharing</w:t>
      </w:r>
      <w:r>
        <w:rPr/>
        <w:br/>
      </w:r>
      <w:r>
        <w:rPr>
          <w:rFonts w:eastAsia="Liberation Mono"/>
          <w:sz w:val="16"/>
        </w:rPr>
        <w:t>4. HTCE field registry and lifecycle ownership</w:t>
      </w:r>
      <w:r>
        <w:rPr/>
        <w:br/>
      </w:r>
      <w:r>
        <w:rPr>
          <w:rFonts w:eastAsia="Liberation Mono"/>
          <w:sz w:val="16"/>
        </w:rPr>
        <w:t>5. Lightweight recursive NexusScope</w:t>
      </w:r>
      <w:r>
        <w:rPr/>
        <w:br/>
      </w:r>
      <w:r>
        <w:rPr>
          <w:rFonts w:eastAsia="Liberation Mono"/>
          <w:sz w:val="16"/>
        </w:rPr>
        <w:t>6. Cross-HVD local/global/durable resolution</w:t>
      </w:r>
      <w:r>
        <w:rPr/>
        <w:br/>
      </w:r>
      <w:r>
        <w:rPr>
          <w:rFonts w:eastAsia="Liberation Mono"/>
          <w:sz w:val="16"/>
        </w:rPr>
        <w:t>7. TMS persistence hardening + staged HDF5 archival</w:t>
      </w:r>
      <w:r>
        <w:rPr/>
        <w:br/>
      </w:r>
      <w:r>
        <w:rPr>
          <w:rFonts w:eastAsia="Liberation Mono"/>
          <w:sz w:val="16"/>
        </w:rPr>
        <w:t>8. Temporal checkpoint lineage and comparator contracts</w:t>
      </w:r>
      <w:r>
        <w:rPr/>
        <w:br/>
      </w:r>
      <w:r>
        <w:rPr>
          <w:rFonts w:eastAsia="Liberation Mono"/>
          <w:sz w:val="16"/>
        </w:rPr>
        <w:t>9. Cyrae-lite Phase 5A current-state controller</w:t>
      </w:r>
      <w:r>
        <w:rPr/>
        <w:br/>
      </w:r>
      <w:r>
        <w:rPr>
          <w:rFonts w:eastAsia="Liberation Mono"/>
          <w:sz w:val="16"/>
        </w:rPr>
        <w:t>10. RemediationEpisode + pre-action prediction binding</w:t>
      </w:r>
      <w:r>
        <w:rPr/>
        <w:br/>
      </w:r>
      <w:r>
        <w:rPr>
          <w:rFonts w:eastAsia="Liberation Mono"/>
          <w:sz w:val="16"/>
        </w:rPr>
        <w:t>11. Causal RPE activation</w:t>
      </w:r>
      <w:r>
        <w:rPr/>
        <w:br/>
      </w:r>
      <w:r>
        <w:rPr>
          <w:rFonts w:eastAsia="Liberation Mono"/>
          <w:sz w:val="16"/>
        </w:rPr>
        <w:t>12. Uniform HRW distributed realization + replication</w:t>
      </w:r>
      <w:r>
        <w:rPr/>
        <w:br/>
      </w:r>
      <w:r>
        <w:rPr>
          <w:rFonts w:eastAsia="Liberation Mono"/>
          <w:sz w:val="16"/>
        </w:rPr>
        <w:t>13. Dream/counterfactual integration</w:t>
      </w:r>
      <w:r>
        <w:rPr/>
        <w:br/>
      </w:r>
      <w:r>
        <w:rPr>
          <w:rFonts w:eastAsia="Liberation Mono"/>
          <w:sz w:val="16"/>
        </w:rPr>
        <w:t>14. QMT migration verification</w:t>
      </w:r>
      <w:r>
        <w:rPr/>
        <w:br/>
      </w:r>
      <w:r>
        <w:rPr>
          <w:rFonts w:eastAsia="Liberation Mono"/>
          <w:sz w:val="16"/>
        </w:rPr>
        <w:t>15. Large-scale performance and chaos hardening</w:t>
      </w:r>
    </w:p>
    <w:p>
      <w:pPr>
        <w:pStyle w:val="BodyText"/>
        <w:rPr/>
      </w:pPr>
      <w:r>
        <w:rPr>
          <w:rFonts w:eastAsia="Liberation Serif"/>
          <w:sz w:val="20"/>
        </w:rPr>
        <w:t>The exact repository sprint order may differ, but the dependency logic is important: distribution must not precede identity semantics; RPE must not precede temporal causality; dreaming must not precede isolation and promotion semantics.</w:t>
      </w:r>
    </w:p>
    <w:p>
      <w:pPr>
        <w:pStyle w:val="Heading2"/>
        <w:rPr/>
      </w:pPr>
      <w:r>
        <w:rPr/>
        <w:t>80. Core Interface Sketches</w:t>
      </w:r>
    </w:p>
    <w:p>
      <w:pPr>
        <w:pStyle w:val="Heading3"/>
        <w:rPr/>
      </w:pPr>
      <w:r>
        <w:rPr/>
        <w:t>80.1 Ephemeral identity</w:t>
      </w:r>
    </w:p>
    <w:p>
      <w:pPr>
        <w:pStyle w:val="CodeBlock"/>
        <w:shd w:fill="F2F4F5" w:val="clear"/>
        <w:rPr/>
      </w:pPr>
      <w:r>
        <w:rPr>
          <w:rFonts w:eastAsia="Liberation Mono"/>
          <w:sz w:val="16"/>
        </w:rPr>
        <w:t>@dataclass(frozen=True)</w:t>
      </w:r>
      <w:r>
        <w:rPr/>
        <w:br/>
      </w:r>
      <w:r>
        <w:rPr>
          <w:rFonts w:eastAsia="Liberation Mono"/>
          <w:sz w:val="16"/>
        </w:rPr>
        <w:t>class LocalEphemeralHandle:</w:t>
      </w:r>
      <w:r>
        <w:rPr/>
        <w:br/>
      </w:r>
      <w:r>
        <w:rPr>
          <w:rFonts w:eastAsia="Liberation Mono"/>
          <w:sz w:val="16"/>
        </w:rPr>
        <w:t xml:space="preserve">    arena_epoch: int</w:t>
      </w:r>
      <w:r>
        <w:rPr/>
        <w:br/>
      </w:r>
      <w:r>
        <w:rPr>
          <w:rFonts w:eastAsia="Liberation Mono"/>
          <w:sz w:val="16"/>
        </w:rPr>
        <w:t xml:space="preserve">    slot: int</w:t>
      </w:r>
      <w:r>
        <w:rPr/>
        <w:br/>
      </w:r>
      <w:r>
        <w:rPr>
          <w:rFonts w:eastAsia="Liberation Mono"/>
          <w:sz w:val="16"/>
        </w:rPr>
        <w:t xml:space="preserve">    generation: int</w:t>
      </w:r>
      <w:r>
        <w:rPr/>
        <w:br/>
        <w:br/>
      </w:r>
      <w:r>
        <w:rPr>
          <w:rFonts w:eastAsia="Liberation Mono"/>
          <w:sz w:val="16"/>
        </w:rPr>
        <w:t>@dataclass(frozen=True)</w:t>
      </w:r>
      <w:r>
        <w:rPr/>
        <w:br/>
      </w:r>
      <w:r>
        <w:rPr>
          <w:rFonts w:eastAsia="Liberation Mono"/>
          <w:sz w:val="16"/>
        </w:rPr>
        <w:t>class GlobalEphemeralID:</w:t>
      </w:r>
      <w:r>
        <w:rPr/>
        <w:br/>
      </w:r>
      <w:r>
        <w:rPr>
          <w:rFonts w:eastAsia="Liberation Mono"/>
          <w:sz w:val="16"/>
        </w:rPr>
        <w:t xml:space="preserve">    uuid: UUID</w:t>
      </w:r>
      <w:r>
        <w:rPr/>
        <w:br/>
      </w:r>
      <w:r>
        <w:rPr>
          <w:rFonts w:eastAsia="Liberation Mono"/>
          <w:sz w:val="16"/>
        </w:rPr>
        <w:t xml:space="preserve">    incarnation: int</w:t>
      </w:r>
      <w:r>
        <w:rPr/>
        <w:br/>
        <w:br/>
      </w:r>
      <w:r>
        <w:rPr>
          <w:rFonts w:eastAsia="Liberation Mono"/>
          <w:sz w:val="16"/>
        </w:rPr>
        <w:t>class ResolutionKind(Enum):</w:t>
      </w:r>
      <w:r>
        <w:rPr/>
        <w:br/>
      </w:r>
      <w:r>
        <w:rPr>
          <w:rFonts w:eastAsia="Liberation Mono"/>
          <w:sz w:val="16"/>
        </w:rPr>
        <w:t xml:space="preserve">    ACTIVE = auto()</w:t>
      </w:r>
      <w:r>
        <w:rPr/>
        <w:br/>
      </w:r>
      <w:r>
        <w:rPr>
          <w:rFonts w:eastAsia="Liberation Mono"/>
          <w:sz w:val="16"/>
        </w:rPr>
        <w:t xml:space="preserve">    PROMOTED = auto()</w:t>
      </w:r>
      <w:r>
        <w:rPr/>
        <w:br/>
      </w:r>
      <w:r>
        <w:rPr>
          <w:rFonts w:eastAsia="Liberation Mono"/>
          <w:sz w:val="16"/>
        </w:rPr>
        <w:t xml:space="preserve">    EXPIRED = auto()</w:t>
      </w:r>
      <w:r>
        <w:rPr/>
        <w:br/>
      </w:r>
      <w:r>
        <w:rPr>
          <w:rFonts w:eastAsia="Liberation Mono"/>
          <w:sz w:val="16"/>
        </w:rPr>
        <w:t xml:space="preserve">    UNKNOWN = auto()</w:t>
      </w:r>
    </w:p>
    <w:p>
      <w:pPr>
        <w:pStyle w:val="Heading3"/>
        <w:rPr/>
      </w:pPr>
      <w:r>
        <w:rPr/>
        <w:t>80.2 Nexus scope</w:t>
      </w:r>
    </w:p>
    <w:p>
      <w:pPr>
        <w:pStyle w:val="CodeBlock"/>
        <w:shd w:fill="F2F4F5" w:val="clear"/>
        <w:rPr/>
      </w:pPr>
      <w:r>
        <w:rPr>
          <w:rFonts w:eastAsia="Liberation Mono"/>
          <w:sz w:val="16"/>
        </w:rPr>
        <w:t>@dataclass</w:t>
      </w:r>
      <w:r>
        <w:rPr/>
        <w:br/>
      </w:r>
      <w:r>
        <w:rPr>
          <w:rFonts w:eastAsia="Liberation Mono"/>
          <w:sz w:val="16"/>
        </w:rPr>
        <w:t>class NexusScope:</w:t>
      </w:r>
      <w:r>
        <w:rPr/>
        <w:br/>
      </w:r>
      <w:r>
        <w:rPr>
          <w:rFonts w:eastAsia="Liberation Mono"/>
          <w:sz w:val="16"/>
        </w:rPr>
        <w:t xml:space="preserve">    scope_id: str</w:t>
      </w:r>
      <w:r>
        <w:rPr/>
        <w:br/>
      </w:r>
      <w:r>
        <w:rPr>
          <w:rFonts w:eastAsia="Liberation Mono"/>
          <w:sz w:val="16"/>
        </w:rPr>
        <w:t xml:space="preserve">    hvd_id: object</w:t>
      </w:r>
      <w:r>
        <w:rPr/>
        <w:br/>
      </w:r>
      <w:r>
        <w:rPr>
          <w:rFonts w:eastAsia="Liberation Mono"/>
          <w:sz w:val="16"/>
        </w:rPr>
        <w:t xml:space="preserve">    arena: "CognitiveArena"</w:t>
      </w:r>
      <w:r>
        <w:rPr/>
        <w:br/>
      </w:r>
      <w:r>
        <w:rPr>
          <w:rFonts w:eastAsia="Liberation Mono"/>
          <w:sz w:val="16"/>
        </w:rPr>
        <w:t xml:space="preserve">    memory_view: "TMSView"</w:t>
      </w:r>
      <w:r>
        <w:rPr/>
        <w:br/>
      </w:r>
      <w:r>
        <w:rPr>
          <w:rFonts w:eastAsia="Liberation Mono"/>
          <w:sz w:val="16"/>
        </w:rPr>
        <w:t xml:space="preserve">    field_view: "HTCEFieldView"</w:t>
      </w:r>
      <w:r>
        <w:rPr/>
        <w:br/>
      </w:r>
      <w:r>
        <w:rPr>
          <w:rFonts w:eastAsia="Liberation Mono"/>
          <w:sz w:val="16"/>
        </w:rPr>
        <w:t xml:space="preserve">    control_state: "CyraeState"</w:t>
      </w:r>
      <w:r>
        <w:rPr/>
        <w:br/>
      </w:r>
      <w:r>
        <w:rPr>
          <w:rFonts w:eastAsia="Liberation Mono"/>
          <w:sz w:val="16"/>
        </w:rPr>
        <w:t xml:space="preserve">    policy_context: "PolicyContext"</w:t>
      </w:r>
    </w:p>
    <w:p>
      <w:pPr>
        <w:pStyle w:val="BodyText"/>
        <w:rPr/>
      </w:pPr>
      <w:r>
        <w:rPr>
          <w:rFonts w:eastAsia="Liberation Serif"/>
          <w:sz w:val="20"/>
        </w:rPr>
        <w:t>The scope contains state and handles; it should not instantiate a new physical TMS engine.</w:t>
      </w:r>
    </w:p>
    <w:p>
      <w:pPr>
        <w:pStyle w:val="Heading3"/>
        <w:rPr/>
      </w:pPr>
      <w:r>
        <w:rPr/>
        <w:t>80.3 Temporal comparison</w:t>
      </w:r>
    </w:p>
    <w:p>
      <w:pPr>
        <w:pStyle w:val="CodeBlock"/>
        <w:shd w:fill="F2F4F5" w:val="clear"/>
        <w:rPr/>
      </w:pPr>
      <w:r>
        <w:rPr>
          <w:rFonts w:eastAsia="Liberation Mono"/>
          <w:sz w:val="16"/>
        </w:rPr>
        <w:t>class RPEState(Enum):</w:t>
      </w:r>
      <w:r>
        <w:rPr/>
        <w:br/>
      </w:r>
      <w:r>
        <w:rPr>
          <w:rFonts w:eastAsia="Liberation Mono"/>
          <w:sz w:val="16"/>
        </w:rPr>
        <w:t xml:space="preserve">    AVAILABLE = auto()</w:t>
      </w:r>
      <w:r>
        <w:rPr/>
        <w:br/>
      </w:r>
      <w:r>
        <w:rPr>
          <w:rFonts w:eastAsia="Liberation Mono"/>
          <w:sz w:val="16"/>
        </w:rPr>
        <w:t xml:space="preserve">    PENDING = auto()</w:t>
      </w:r>
      <w:r>
        <w:rPr/>
        <w:br/>
      </w:r>
      <w:r>
        <w:rPr>
          <w:rFonts w:eastAsia="Liberation Mono"/>
          <w:sz w:val="16"/>
        </w:rPr>
        <w:t xml:space="preserve">    UNAVAILABLE = auto()</w:t>
      </w:r>
      <w:r>
        <w:rPr/>
        <w:br/>
      </w:r>
      <w:r>
        <w:rPr>
          <w:rFonts w:eastAsia="Liberation Mono"/>
          <w:sz w:val="16"/>
        </w:rPr>
        <w:t xml:space="preserve">    CONFOUNDED = auto()</w:t>
      </w:r>
      <w:r>
        <w:rPr/>
        <w:br/>
        <w:br/>
      </w:r>
      <w:r>
        <w:rPr>
          <w:rFonts w:eastAsia="Liberation Mono"/>
          <w:sz w:val="16"/>
        </w:rPr>
        <w:t>@dataclass(frozen=True)</w:t>
      </w:r>
      <w:r>
        <w:rPr/>
        <w:br/>
      </w:r>
      <w:r>
        <w:rPr>
          <w:rFonts w:eastAsia="Liberation Mono"/>
          <w:sz w:val="16"/>
        </w:rPr>
        <w:t>class TemporalComparison:</w:t>
      </w:r>
      <w:r>
        <w:rPr/>
        <w:br/>
      </w:r>
      <w:r>
        <w:rPr>
          <w:rFonts w:eastAsia="Liberation Mono"/>
          <w:sz w:val="16"/>
        </w:rPr>
        <w:t xml:space="preserve">    identity: str</w:t>
      </w:r>
      <w:r>
        <w:rPr/>
        <w:br/>
      </w:r>
      <w:r>
        <w:rPr>
          <w:rFonts w:eastAsia="Liberation Mono"/>
          <w:sz w:val="16"/>
        </w:rPr>
        <w:t xml:space="preserve">    baseline_checkpoint: str</w:t>
      </w:r>
      <w:r>
        <w:rPr/>
        <w:br/>
      </w:r>
      <w:r>
        <w:rPr>
          <w:rFonts w:eastAsia="Liberation Mono"/>
          <w:sz w:val="16"/>
        </w:rPr>
        <w:t xml:space="preserve">    current_checkpoint: str</w:t>
      </w:r>
      <w:r>
        <w:rPr/>
        <w:br/>
      </w:r>
      <w:r>
        <w:rPr>
          <w:rFonts w:eastAsia="Liberation Mono"/>
          <w:sz w:val="16"/>
        </w:rPr>
        <w:t xml:space="preserve">    homeostatic_delta: np.ndarray</w:t>
      </w:r>
      <w:r>
        <w:rPr/>
        <w:br/>
      </w:r>
      <w:r>
        <w:rPr>
          <w:rFonts w:eastAsia="Liberation Mono"/>
          <w:sz w:val="16"/>
        </w:rPr>
        <w:t xml:space="preserve">    novelty_vector: np.ndarray</w:t>
      </w:r>
      <w:r>
        <w:rPr/>
        <w:br/>
      </w:r>
      <w:r>
        <w:rPr>
          <w:rFonts w:eastAsia="Liberation Mono"/>
          <w:sz w:val="16"/>
        </w:rPr>
        <w:t xml:space="preserve">    epistemic_shift_mask: np.ndarray</w:t>
      </w:r>
      <w:r>
        <w:rPr/>
        <w:br/>
      </w:r>
      <w:r>
        <w:rPr>
          <w:rFonts w:eastAsia="Liberation Mono"/>
          <w:sz w:val="16"/>
        </w:rPr>
        <w:t xml:space="preserve">    comparable: bool</w:t>
      </w:r>
    </w:p>
    <w:p>
      <w:pPr>
        <w:pStyle w:val="BodyText"/>
        <w:rPr/>
      </w:pPr>
      <w:r>
        <w:rPr>
          <w:rFonts w:eastAsia="Liberation Serif"/>
          <w:sz w:val="20"/>
        </w:rPr>
        <w:t>The projector belongs to the canonical HVD/TMS temporal layer. Cyrae receives the result; it does not reconstruct ledger history itself.</w:t>
      </w:r>
    </w:p>
    <w:p>
      <w:pPr>
        <w:pStyle w:val="Heading3"/>
        <w:rPr/>
      </w:pPr>
      <w:r>
        <w:rPr/>
        <w:t>80.4 Cyrae-lite recurrence</w:t>
      </w:r>
    </w:p>
    <w:p>
      <w:pPr>
        <w:pStyle w:val="CodeBlock"/>
        <w:shd w:fill="F2F4F5" w:val="clear"/>
        <w:rPr/>
      </w:pPr>
      <w:r>
        <w:rPr>
          <w:rFonts w:eastAsia="Liberation Mono"/>
          <w:sz w:val="16"/>
        </w:rPr>
        <w:t>def update(c, signal, Lambda, B):</w:t>
      </w:r>
      <w:r>
        <w:rPr/>
        <w:br/>
      </w:r>
      <w:r>
        <w:rPr>
          <w:rFonts w:eastAsia="Liberation Mono"/>
          <w:sz w:val="16"/>
        </w:rPr>
        <w:t xml:space="preserve">    u = signal.numeric_inputs.copy()</w:t>
      </w:r>
      <w:r>
        <w:rPr/>
        <w:br/>
      </w:r>
      <w:r>
        <w:rPr>
          <w:rFonts w:eastAsia="Liberation Mono"/>
          <w:sz w:val="16"/>
        </w:rPr>
        <w:t xml:space="preserve">    u[~signal.available_mask] = 0.0  # mask forcing, do NOT mutate semantic status</w:t>
      </w:r>
      <w:r>
        <w:rPr/>
        <w:br/>
      </w:r>
      <w:r>
        <w:rPr>
          <w:rFonts w:eastAsia="Liberation Mono"/>
          <w:sz w:val="16"/>
        </w:rPr>
        <w:t xml:space="preserve">    return np.clip(Lambda @ c + B @ u, 0.0, 1.0)</w:t>
      </w:r>
    </w:p>
    <w:p>
      <w:pPr>
        <w:pStyle w:val="BodyText"/>
        <w:rPr/>
      </w:pPr>
      <w:r>
        <w:rPr>
          <w:rFonts w:eastAsia="Liberation Serif"/>
          <w:sz w:val="20"/>
        </w:rPr>
        <w:t xml:space="preserve">The comment is essential: the numeric matrix multiply may use zero forcing for a missing channel, but the semantic layer retains </w:t>
      </w:r>
      <w:r>
        <w:rPr>
          <w:rFonts w:eastAsia="Liberation Mono" w:ascii="Liberation Mono" w:hAnsi="Liberation Mono"/>
          <w:color w:val="373737"/>
          <w:sz w:val="19"/>
        </w:rPr>
        <w:t>UNAVAILABLE</w:t>
      </w:r>
      <w:r>
        <w:rPr>
          <w:rFonts w:eastAsia="Liberation Serif"/>
          <w:sz w:val="20"/>
        </w:rPr>
        <w:t>; otherwise future code can confuse absent evidence with observed zero.</w:t>
      </w:r>
    </w:p>
    <w:p>
      <w:pPr>
        <w:pStyle w:val="Heading3"/>
        <w:rPr/>
      </w:pPr>
      <w:r>
        <w:rPr/>
        <w:t>80.5 HIGC projection</w:t>
      </w:r>
    </w:p>
    <w:p>
      <w:pPr>
        <w:pStyle w:val="CodeBlock"/>
        <w:shd w:fill="F2F4F5" w:val="clear"/>
        <w:rPr/>
      </w:pPr>
      <w:r>
        <w:rPr>
          <w:rFonts w:eastAsia="Liberation Mono"/>
          <w:sz w:val="16"/>
        </w:rPr>
        <w:t>def apply_higc(x, proposed):</w:t>
      </w:r>
      <w:r>
        <w:rPr/>
        <w:br/>
      </w:r>
      <w:r>
        <w:rPr>
          <w:rFonts w:eastAsia="Liberation Mono"/>
          <w:sz w:val="16"/>
        </w:rPr>
        <w:t xml:space="preserve">    # Conceptually: solve nearest admissible modulation.</w:t>
      </w:r>
      <w:r>
        <w:rPr/>
        <w:br/>
      </w:r>
      <w:r>
        <w:rPr>
          <w:rFonts w:eastAsia="Liberation Mono"/>
          <w:sz w:val="16"/>
        </w:rPr>
        <w:t xml:space="preserve">    # Production implementation may use a QP, projection, or certified discrete rule.</w:t>
      </w:r>
      <w:r>
        <w:rPr/>
        <w:br/>
      </w:r>
      <w:r>
        <w:rPr>
          <w:rFonts w:eastAsia="Liberation Mono"/>
          <w:sz w:val="16"/>
        </w:rPr>
        <w:t xml:space="preserve">    return argmin_norm_subject_to_barriers(x, proposed)</w:t>
      </w:r>
    </w:p>
    <w:p>
      <w:pPr>
        <w:pStyle w:val="Heading2"/>
        <w:rPr/>
      </w:pPr>
      <w:r>
        <w:rPr/>
        <w:t>81. Test Obligations</w:t>
      </w:r>
    </w:p>
    <w:p>
      <w:pPr>
        <w:pStyle w:val="Heading3"/>
        <w:rPr/>
      </w:pPr>
      <w:r>
        <w:rPr/>
        <w:t>Identity and arenas</w:t>
      </w:r>
    </w:p>
    <w:p>
      <w:pPr>
        <w:pStyle w:val="ListBullet"/>
        <w:numPr>
          <w:ilvl w:val="0"/>
          <w:numId w:val="1"/>
        </w:numPr>
        <w:spacing w:before="0" w:after="50"/>
        <w:ind w:hanging="360" w:start="317"/>
        <w:contextualSpacing/>
        <w:rPr/>
      </w:pPr>
      <w:r>
        <w:rPr>
          <w:rFonts w:eastAsia="Liberation Serif"/>
          <w:sz w:val="19"/>
        </w:rPr>
        <w:t>stale handle never resolves to another object;</w:t>
      </w:r>
    </w:p>
    <w:p>
      <w:pPr>
        <w:pStyle w:val="ListBullet"/>
        <w:numPr>
          <w:ilvl w:val="0"/>
          <w:numId w:val="1"/>
        </w:numPr>
        <w:spacing w:before="0" w:after="50"/>
        <w:ind w:hanging="360" w:start="317"/>
        <w:contextualSpacing/>
        <w:rPr/>
      </w:pPr>
      <w:r>
        <w:rPr>
          <w:rFonts w:eastAsia="Liberation Serif"/>
          <w:sz w:val="19"/>
        </w:rPr>
        <w:t>generation rollover cannot alias active identities;</w:t>
      </w:r>
    </w:p>
    <w:p>
      <w:pPr>
        <w:pStyle w:val="ListBullet"/>
        <w:numPr>
          <w:ilvl w:val="0"/>
          <w:numId w:val="1"/>
        </w:numPr>
        <w:spacing w:before="0" w:after="50"/>
        <w:ind w:hanging="360" w:start="317"/>
        <w:contextualSpacing/>
        <w:rPr/>
      </w:pPr>
      <w:r>
        <w:rPr>
          <w:rFonts w:eastAsia="Liberation Serif"/>
          <w:sz w:val="19"/>
        </w:rPr>
        <w:t>arena retirement waits for required grace/reference conditions;</w:t>
      </w:r>
    </w:p>
    <w:p>
      <w:pPr>
        <w:pStyle w:val="ListBullet"/>
        <w:numPr>
          <w:ilvl w:val="0"/>
          <w:numId w:val="1"/>
        </w:numPr>
        <w:spacing w:before="0" w:after="50"/>
        <w:ind w:hanging="360" w:start="317"/>
        <w:contextualSpacing/>
        <w:rPr/>
      </w:pPr>
      <w:r>
        <w:rPr>
          <w:rFonts w:eastAsia="Liberation Serif"/>
          <w:sz w:val="19"/>
        </w:rPr>
        <w:t>promoted state survives arena teardown;</w:t>
      </w:r>
    </w:p>
    <w:p>
      <w:pPr>
        <w:pStyle w:val="ListBullet"/>
        <w:numPr>
          <w:ilvl w:val="0"/>
          <w:numId w:val="1"/>
        </w:numPr>
        <w:spacing w:before="0" w:after="50"/>
        <w:ind w:hanging="360" w:start="317"/>
        <w:contextualSpacing/>
        <w:rPr/>
      </w:pPr>
      <w:r>
        <w:rPr>
          <w:rFonts w:eastAsia="Liberation Serif"/>
          <w:sz w:val="19"/>
        </w:rPr>
        <w:t>unselected state is not externally resolvable after expiry.</w:t>
      </w:r>
    </w:p>
    <w:p>
      <w:pPr>
        <w:pStyle w:val="Heading3"/>
        <w:rPr/>
      </w:pPr>
      <w:r>
        <w:rPr/>
        <w:t>Field semantics</w:t>
      </w:r>
    </w:p>
    <w:p>
      <w:pPr>
        <w:pStyle w:val="ListBullet"/>
        <w:numPr>
          <w:ilvl w:val="0"/>
          <w:numId w:val="1"/>
        </w:numPr>
        <w:spacing w:before="0" w:after="50"/>
        <w:ind w:hanging="360" w:start="317"/>
        <w:contextualSpacing/>
        <w:rPr/>
      </w:pPr>
      <w:r>
        <w:rPr>
          <w:rFonts w:eastAsia="Liberation Serif"/>
          <w:sz w:val="19"/>
        </w:rPr>
        <w:t>membership changes without identity mutation;</w:t>
      </w:r>
    </w:p>
    <w:p>
      <w:pPr>
        <w:pStyle w:val="ListBullet"/>
        <w:numPr>
          <w:ilvl w:val="0"/>
          <w:numId w:val="1"/>
        </w:numPr>
        <w:spacing w:before="0" w:after="50"/>
        <w:ind w:hanging="360" w:start="317"/>
        <w:contextualSpacing/>
        <w:rPr/>
      </w:pPr>
      <w:r>
        <w:rPr>
          <w:rFonts w:eastAsia="Liberation Serif"/>
          <w:sz w:val="19"/>
        </w:rPr>
        <w:t>one HVD can belong to multiple coalitions;</w:t>
      </w:r>
    </w:p>
    <w:p>
      <w:pPr>
        <w:pStyle w:val="ListBullet"/>
        <w:numPr>
          <w:ilvl w:val="0"/>
          <w:numId w:val="1"/>
        </w:numPr>
        <w:spacing w:before="0" w:after="50"/>
        <w:ind w:hanging="360" w:start="317"/>
        <w:contextualSpacing/>
        <w:rPr/>
      </w:pPr>
      <w:r>
        <w:rPr>
          <w:rFonts w:eastAsia="Liberation Serif"/>
          <w:sz w:val="19"/>
        </w:rPr>
        <w:t>relationship reversal does not change database identity;</w:t>
      </w:r>
    </w:p>
    <w:p>
      <w:pPr>
        <w:pStyle w:val="ListBullet"/>
        <w:numPr>
          <w:ilvl w:val="0"/>
          <w:numId w:val="1"/>
        </w:numPr>
        <w:spacing w:before="0" w:after="50"/>
        <w:ind w:hanging="360" w:start="317"/>
        <w:contextualSpacing/>
        <w:rPr/>
      </w:pPr>
      <w:r>
        <w:rPr>
          <w:rFonts w:eastAsia="Liberation Serif"/>
          <w:sz w:val="19"/>
        </w:rPr>
        <w:t>field collapse does not automatically persist candidates.</w:t>
      </w:r>
    </w:p>
    <w:p>
      <w:pPr>
        <w:pStyle w:val="Heading3"/>
        <w:rPr/>
      </w:pPr>
      <w:r>
        <w:rPr/>
        <w:t>COW</w:t>
      </w:r>
    </w:p>
    <w:p>
      <w:pPr>
        <w:pStyle w:val="ListBullet"/>
        <w:numPr>
          <w:ilvl w:val="0"/>
          <w:numId w:val="1"/>
        </w:numPr>
        <w:spacing w:before="0" w:after="50"/>
        <w:ind w:hanging="360" w:start="317"/>
        <w:contextualSpacing/>
        <w:rPr/>
      </w:pPr>
      <w:r>
        <w:rPr>
          <w:rFonts w:eastAsia="Liberation Serif"/>
          <w:sz w:val="19"/>
        </w:rPr>
        <w:t>write to one candidate cannot mutate shared base or siblings;</w:t>
      </w:r>
    </w:p>
    <w:p>
      <w:pPr>
        <w:pStyle w:val="ListBullet"/>
        <w:numPr>
          <w:ilvl w:val="0"/>
          <w:numId w:val="1"/>
        </w:numPr>
        <w:spacing w:before="0" w:after="50"/>
        <w:ind w:hanging="360" w:start="317"/>
        <w:contextualSpacing/>
        <w:rPr/>
      </w:pPr>
      <w:r>
        <w:rPr>
          <w:rFonts w:eastAsia="Liberation Serif"/>
          <w:sz w:val="19"/>
        </w:rPr>
        <w:t>content hashes of immutable shared extents remain stable;</w:t>
      </w:r>
    </w:p>
    <w:p>
      <w:pPr>
        <w:pStyle w:val="ListBullet"/>
        <w:numPr>
          <w:ilvl w:val="0"/>
          <w:numId w:val="1"/>
        </w:numPr>
        <w:spacing w:before="0" w:after="50"/>
        <w:ind w:hanging="360" w:start="317"/>
        <w:contextualSpacing/>
        <w:rPr/>
      </w:pPr>
      <w:r>
        <w:rPr>
          <w:rFonts w:eastAsia="Liberation Serif"/>
          <w:sz w:val="19"/>
        </w:rPr>
        <w:t>promotion preserves logical state exactly under the chosen consistency contract.</w:t>
      </w:r>
    </w:p>
    <w:p>
      <w:pPr>
        <w:pStyle w:val="Heading3"/>
        <w:rPr/>
      </w:pPr>
      <w:r>
        <w:rPr/>
        <w:t>TMS/HDF5</w:t>
      </w:r>
    </w:p>
    <w:p>
      <w:pPr>
        <w:pStyle w:val="ListBullet"/>
        <w:numPr>
          <w:ilvl w:val="0"/>
          <w:numId w:val="1"/>
        </w:numPr>
        <w:spacing w:before="0" w:after="50"/>
        <w:ind w:hanging="360" w:start="317"/>
        <w:contextualSpacing/>
        <w:rPr/>
      </w:pPr>
      <w:r>
        <w:rPr>
          <w:rFonts w:eastAsia="Liberation Serif"/>
          <w:sz w:val="19"/>
        </w:rPr>
        <w:t>unsafe collection/path names rejected at storage boundary;</w:t>
      </w:r>
    </w:p>
    <w:p>
      <w:pPr>
        <w:pStyle w:val="ListBullet"/>
        <w:numPr>
          <w:ilvl w:val="0"/>
          <w:numId w:val="1"/>
        </w:numPr>
        <w:spacing w:before="0" w:after="50"/>
        <w:ind w:hanging="360" w:start="317"/>
        <w:contextualSpacing/>
        <w:rPr/>
      </w:pPr>
      <w:r>
        <w:rPr>
          <w:rFonts w:eastAsia="Liberation Serif"/>
          <w:sz w:val="19"/>
        </w:rPr>
        <w:t>staged archive is one coherent TMS point in time;</w:t>
      </w:r>
    </w:p>
    <w:p>
      <w:pPr>
        <w:pStyle w:val="ListBullet"/>
        <w:numPr>
          <w:ilvl w:val="0"/>
          <w:numId w:val="1"/>
        </w:numPr>
        <w:spacing w:before="0" w:after="50"/>
        <w:ind w:hanging="360" w:start="317"/>
        <w:contextualSpacing/>
        <w:rPr/>
      </w:pPr>
      <w:r>
        <w:rPr>
          <w:rFonts w:eastAsia="Liberation Serif"/>
          <w:sz w:val="19"/>
        </w:rPr>
        <w:t>writers resume before long HDF5 streaming finishes;</w:t>
      </w:r>
    </w:p>
    <w:p>
      <w:pPr>
        <w:pStyle w:val="ListBullet"/>
        <w:numPr>
          <w:ilvl w:val="0"/>
          <w:numId w:val="1"/>
        </w:numPr>
        <w:spacing w:before="0" w:after="50"/>
        <w:ind w:hanging="360" w:start="317"/>
        <w:contextualSpacing/>
        <w:rPr/>
      </w:pPr>
      <w:r>
        <w:rPr>
          <w:rFonts w:eastAsia="Liberation Serif"/>
          <w:sz w:val="19"/>
        </w:rPr>
        <w:t>integrity corruption localizes to correct chunk/collection;</w:t>
      </w:r>
    </w:p>
    <w:p>
      <w:pPr>
        <w:pStyle w:val="ListBullet"/>
        <w:numPr>
          <w:ilvl w:val="0"/>
          <w:numId w:val="1"/>
        </w:numPr>
        <w:spacing w:before="0" w:after="50"/>
        <w:ind w:hanging="360" w:start="317"/>
        <w:contextualSpacing/>
        <w:rPr/>
      </w:pPr>
      <w:r>
        <w:rPr>
          <w:rFonts w:eastAsia="Liberation Serif"/>
          <w:sz w:val="19"/>
        </w:rPr>
        <w:t>restore reconstructs captured generation.</w:t>
      </w:r>
    </w:p>
    <w:p>
      <w:pPr>
        <w:pStyle w:val="Heading3"/>
        <w:rPr/>
      </w:pPr>
      <w:r>
        <w:rPr/>
        <w:t>Cyrae/temporal</w:t>
      </w:r>
    </w:p>
    <w:p>
      <w:pPr>
        <w:pStyle w:val="ListBullet"/>
        <w:numPr>
          <w:ilvl w:val="0"/>
          <w:numId w:val="1"/>
        </w:numPr>
        <w:spacing w:before="0" w:after="50"/>
        <w:ind w:hanging="360" w:start="317"/>
        <w:contextualSpacing/>
        <w:rPr/>
      </w:pPr>
      <w:r>
        <w:rPr>
          <w:rFonts w:eastAsia="Liberation Serif"/>
          <w:sz w:val="19"/>
        </w:rPr>
        <w:t xml:space="preserve">genesis/no predecessor -&gt; RPE </w:t>
      </w:r>
      <w:r>
        <w:rPr>
          <w:rFonts w:eastAsia="Liberation Mono" w:ascii="Liberation Mono" w:hAnsi="Liberation Mono"/>
          <w:color w:val="373737"/>
          <w:sz w:val="18"/>
        </w:rPr>
        <w:t>UNAVAILABLE</w:t>
      </w:r>
      <w:r>
        <w:rPr>
          <w:rFonts w:eastAsia="Liberation Serif"/>
          <w:sz w:val="19"/>
        </w:rPr>
        <w:t>;</w:t>
      </w:r>
    </w:p>
    <w:p>
      <w:pPr>
        <w:pStyle w:val="ListBullet"/>
        <w:numPr>
          <w:ilvl w:val="0"/>
          <w:numId w:val="1"/>
        </w:numPr>
        <w:spacing w:before="0" w:after="50"/>
        <w:ind w:hanging="360" w:start="317"/>
        <w:contextualSpacing/>
        <w:rPr/>
      </w:pPr>
      <w:r>
        <w:rPr>
          <w:rFonts w:eastAsia="Liberation Serif"/>
          <w:sz w:val="19"/>
        </w:rPr>
        <w:t>recommendation but no execution -&gt; not an outcome;</w:t>
      </w:r>
    </w:p>
    <w:p>
      <w:pPr>
        <w:pStyle w:val="ListBullet"/>
        <w:numPr>
          <w:ilvl w:val="0"/>
          <w:numId w:val="1"/>
        </w:numPr>
        <w:spacing w:before="0" w:after="50"/>
        <w:ind w:hanging="360" w:start="317"/>
        <w:contextualSpacing/>
        <w:rPr/>
      </w:pPr>
      <w:r>
        <w:rPr>
          <w:rFonts w:eastAsia="Liberation Serif"/>
          <w:sz w:val="19"/>
        </w:rPr>
        <w:t xml:space="preserve">executed but unresolved -&gt; </w:t>
      </w:r>
      <w:r>
        <w:rPr>
          <w:rFonts w:eastAsia="Liberation Mono" w:ascii="Liberation Mono" w:hAnsi="Liberation Mono"/>
          <w:color w:val="373737"/>
          <w:sz w:val="18"/>
        </w:rPr>
        <w:t>PENDING</w:t>
      </w:r>
      <w:r>
        <w:rPr>
          <w:rFonts w:eastAsia="Liberation Serif"/>
          <w:sz w:val="19"/>
        </w:rPr>
        <w:t>;</w:t>
      </w:r>
    </w:p>
    <w:p>
      <w:pPr>
        <w:pStyle w:val="ListBullet"/>
        <w:numPr>
          <w:ilvl w:val="0"/>
          <w:numId w:val="1"/>
        </w:numPr>
        <w:spacing w:before="0" w:after="50"/>
        <w:ind w:hanging="360" w:start="317"/>
        <w:contextualSpacing/>
        <w:rPr/>
      </w:pPr>
      <w:r>
        <w:rPr>
          <w:rFonts w:eastAsia="Liberation Serif"/>
          <w:sz w:val="19"/>
        </w:rPr>
        <w:t xml:space="preserve">confounded window -&gt; </w:t>
      </w:r>
      <w:r>
        <w:rPr>
          <w:rFonts w:eastAsia="Liberation Mono" w:ascii="Liberation Mono" w:hAnsi="Liberation Mono"/>
          <w:color w:val="373737"/>
          <w:sz w:val="18"/>
        </w:rPr>
        <w:t>CONFOUNDED</w:t>
      </w:r>
      <w:r>
        <w:rPr>
          <w:rFonts w:eastAsia="Liberation Serif"/>
          <w:sz w:val="19"/>
        </w:rPr>
        <w:t>;</w:t>
      </w:r>
    </w:p>
    <w:p>
      <w:pPr>
        <w:pStyle w:val="ListBullet"/>
        <w:numPr>
          <w:ilvl w:val="0"/>
          <w:numId w:val="1"/>
        </w:numPr>
        <w:spacing w:before="0" w:after="50"/>
        <w:ind w:hanging="360" w:start="317"/>
        <w:contextualSpacing/>
        <w:rPr/>
      </w:pPr>
      <w:r>
        <w:rPr>
          <w:rFonts w:eastAsia="Liberation Serif"/>
          <w:sz w:val="19"/>
        </w:rPr>
        <w:t>observed -&gt; unavailable transition cannot reduce homeostatic error as if value became zero;</w:t>
      </w:r>
    </w:p>
    <w:p>
      <w:pPr>
        <w:pStyle w:val="ListBullet"/>
        <w:numPr>
          <w:ilvl w:val="0"/>
          <w:numId w:val="1"/>
        </w:numPr>
        <w:spacing w:before="0" w:after="50"/>
        <w:ind w:hanging="360" w:start="317"/>
        <w:contextualSpacing/>
        <w:rPr/>
      </w:pPr>
      <w:r>
        <w:rPr>
          <w:rFonts w:eastAsia="Liberation Serif"/>
          <w:sz w:val="19"/>
        </w:rPr>
        <w:t>no valid RPE forcing -&gt; DA-like component decays monotonically under the specified recurrence;</w:t>
      </w:r>
    </w:p>
    <w:p>
      <w:pPr>
        <w:pStyle w:val="ListBullet"/>
        <w:numPr>
          <w:ilvl w:val="0"/>
          <w:numId w:val="1"/>
        </w:numPr>
        <w:spacing w:before="0" w:after="50"/>
        <w:ind w:hanging="360" w:start="317"/>
        <w:contextualSpacing/>
        <w:rPr/>
      </w:pPr>
      <w:r>
        <w:rPr>
          <w:rFonts w:eastAsia="Liberation Serif"/>
          <w:sz w:val="19"/>
        </w:rPr>
        <w:t>deterministic replay rebuilds identical Cyrae state under the reproducibility contract.</w:t>
      </w:r>
    </w:p>
    <w:p>
      <w:pPr>
        <w:pStyle w:val="Heading3"/>
        <w:rPr/>
      </w:pPr>
      <w:r>
        <w:rPr/>
        <w:t>HIGC</w:t>
      </w:r>
    </w:p>
    <w:p>
      <w:pPr>
        <w:pStyle w:val="ListBullet"/>
        <w:numPr>
          <w:ilvl w:val="0"/>
          <w:numId w:val="1"/>
        </w:numPr>
        <w:spacing w:before="0" w:after="50"/>
        <w:ind w:hanging="360" w:start="317"/>
        <w:contextualSpacing/>
        <w:rPr/>
      </w:pPr>
      <w:r>
        <w:rPr>
          <w:rFonts w:eastAsia="Liberation Serif"/>
          <w:sz w:val="19"/>
        </w:rPr>
        <w:t>every applied modulation satisfies all barrier constraints;</w:t>
      </w:r>
    </w:p>
    <w:p>
      <w:pPr>
        <w:pStyle w:val="ListBullet"/>
        <w:numPr>
          <w:ilvl w:val="0"/>
          <w:numId w:val="1"/>
        </w:numPr>
        <w:spacing w:before="0" w:after="50"/>
        <w:ind w:hanging="360" w:start="317"/>
        <w:contextualSpacing/>
        <w:rPr/>
      </w:pPr>
      <w:r>
        <w:rPr>
          <w:rFonts w:eastAsia="Liberation Serif"/>
          <w:sz w:val="19"/>
        </w:rPr>
        <w:t>no favorable homeostatic objective overrides a protected barrier;</w:t>
      </w:r>
    </w:p>
    <w:p>
      <w:pPr>
        <w:pStyle w:val="ListBullet"/>
        <w:numPr>
          <w:ilvl w:val="0"/>
          <w:numId w:val="1"/>
        </w:numPr>
        <w:spacing w:before="0" w:after="50"/>
        <w:ind w:hanging="360" w:start="317"/>
        <w:contextualSpacing/>
        <w:rPr/>
      </w:pPr>
      <w:r>
        <w:rPr>
          <w:rFonts w:eastAsia="Liberation Serif"/>
          <w:sz w:val="19"/>
        </w:rPr>
        <w:t>barrier failure causes fail-closed behavior.</w:t>
      </w:r>
    </w:p>
    <w:p>
      <w:pPr>
        <w:pStyle w:val="Heading3"/>
        <w:rPr/>
      </w:pPr>
      <w:r>
        <w:rPr/>
        <w:t>Distribution</w:t>
      </w:r>
    </w:p>
    <w:p>
      <w:pPr>
        <w:pStyle w:val="ListBullet"/>
        <w:numPr>
          <w:ilvl w:val="0"/>
          <w:numId w:val="1"/>
        </w:numPr>
        <w:spacing w:before="0" w:after="50"/>
        <w:ind w:hanging="360" w:start="317"/>
        <w:contextualSpacing/>
        <w:rPr/>
      </w:pPr>
      <w:r>
        <w:rPr>
          <w:rFonts w:eastAsia="Liberation Serif"/>
          <w:sz w:val="19"/>
        </w:rPr>
        <w:t>identical membership/weights -&gt; identical HRW replica set;</w:t>
      </w:r>
    </w:p>
    <w:p>
      <w:pPr>
        <w:pStyle w:val="ListBullet"/>
        <w:numPr>
          <w:ilvl w:val="0"/>
          <w:numId w:val="1"/>
        </w:numPr>
        <w:spacing w:before="0" w:after="50"/>
        <w:ind w:hanging="360" w:start="317"/>
        <w:contextualSpacing/>
        <w:rPr/>
      </w:pPr>
      <w:r>
        <w:rPr>
          <w:rFonts w:eastAsia="Liberation Serif"/>
          <w:sz w:val="19"/>
        </w:rPr>
        <w:t>one node removal moves only keys affected by its ranking;</w:t>
      </w:r>
    </w:p>
    <w:p>
      <w:pPr>
        <w:pStyle w:val="ListBullet"/>
        <w:numPr>
          <w:ilvl w:val="0"/>
          <w:numId w:val="1"/>
        </w:numPr>
        <w:spacing w:before="0" w:after="50"/>
        <w:ind w:hanging="360" w:start="317"/>
        <w:contextualSpacing/>
        <w:rPr/>
      </w:pPr>
      <w:r>
        <w:rPr>
          <w:rFonts w:eastAsia="Liberation Serif"/>
          <w:sz w:val="19"/>
        </w:rPr>
        <w:t>placement independent of logical HVD size;</w:t>
      </w:r>
    </w:p>
    <w:p>
      <w:pPr>
        <w:pStyle w:val="ListBullet"/>
        <w:numPr>
          <w:ilvl w:val="0"/>
          <w:numId w:val="1"/>
        </w:numPr>
        <w:spacing w:before="0" w:after="50"/>
        <w:ind w:hanging="360" w:start="317"/>
        <w:contextualSpacing/>
        <w:rPr/>
      </w:pPr>
      <w:r>
        <w:rPr>
          <w:rFonts w:eastAsia="Liberation Serif"/>
          <w:sz w:val="19"/>
        </w:rPr>
        <w:t>replica lag does not become cognitive contradiction automatically.</w:t>
      </w:r>
    </w:p>
    <w:p>
      <w:pPr>
        <w:pStyle w:val="Normal"/>
        <w:rPr/>
      </w:pPr>
      <w:r>
        <w:rPr/>
      </w:r>
      <w:r>
        <w:br w:type="page"/>
      </w:r>
    </w:p>
    <w:p>
      <w:pPr>
        <w:pStyle w:val="Heading1"/>
        <w:pBdr>
          <w:bottom w:val="single" w:sz="8" w:space="5" w:color="9CB7C5"/>
        </w:pBdr>
        <w:spacing w:before="0" w:after="140"/>
        <w:rPr/>
      </w:pPr>
      <w:r>
        <w:rPr/>
        <w:t>Part XII - Expert Field Guide</w:t>
      </w:r>
    </w:p>
    <w:p>
      <w:pPr>
        <w:pStyle w:val="BodyText"/>
        <w:shd w:fill="F4F7F8" w:val="clear"/>
        <w:ind w:start="115" w:end="115"/>
        <w:rPr/>
      </w:pPr>
      <w:r>
        <w:rPr>
          <w:rFonts w:eastAsia="Liberation Serif"/>
          <w:i/>
          <w:sz w:val="17"/>
        </w:rPr>
        <w:t>Synthesis of the canonical laws established throughout S1-S5 and checked against S6-S20.</w:t>
      </w:r>
    </w:p>
    <w:p>
      <w:pPr>
        <w:pStyle w:val="Heading2"/>
        <w:rPr/>
      </w:pPr>
      <w:r>
        <w:rPr/>
        <w:t>82. Canonical Laws</w:t>
      </w:r>
    </w:p>
    <w:p>
      <w:pPr>
        <w:pStyle w:val="BodyText"/>
        <w:shd w:fill="F6F8F9" w:val="clear"/>
        <w:rPr/>
      </w:pPr>
      <w:r>
        <w:rPr>
          <w:rFonts w:eastAsia="Liberation Serif"/>
          <w:sz w:val="20"/>
        </w:rPr>
        <w:t>The following concise laws are the best mental checksum for Nexus 4.</w:t>
      </w:r>
    </w:p>
    <w:p>
      <w:pPr>
        <w:pStyle w:val="BodyText"/>
        <w:spacing w:before="0" w:after="50"/>
        <w:ind w:hanging="346" w:start="346"/>
        <w:rPr/>
      </w:pPr>
      <w:r>
        <w:rPr>
          <w:rFonts w:eastAsia="Liberation Sans" w:ascii="Liberation Sans" w:hAnsi="Liberation Sans"/>
          <w:b/>
          <w:sz w:val="19"/>
        </w:rPr>
        <w:t xml:space="preserve">1. </w:t>
      </w:r>
      <w:r>
        <w:rPr>
          <w:rFonts w:eastAsia="Liberation Serif"/>
          <w:b/>
          <w:sz w:val="19"/>
        </w:rPr>
        <w:t>HVD is a full hyperdimensional cognitive database.</w:t>
      </w:r>
    </w:p>
    <w:p>
      <w:pPr>
        <w:pStyle w:val="BodyText"/>
        <w:spacing w:before="0" w:after="50"/>
        <w:ind w:hanging="346" w:start="346"/>
        <w:rPr/>
      </w:pPr>
      <w:r>
        <w:rPr>
          <w:rFonts w:eastAsia="Liberation Sans" w:ascii="Liberation Sans" w:hAnsi="Liberation Sans"/>
          <w:b/>
          <w:sz w:val="19"/>
        </w:rPr>
        <w:t xml:space="preserve">2. </w:t>
      </w:r>
      <w:r>
        <w:rPr>
          <w:rFonts w:eastAsia="Liberation Serif"/>
          <w:b/>
          <w:sz w:val="19"/>
        </w:rPr>
        <w:t>HTCE owns active cognitive fields and cognitive addressability.</w:t>
      </w:r>
    </w:p>
    <w:p>
      <w:pPr>
        <w:pStyle w:val="BodyText"/>
        <w:spacing w:before="0" w:after="50"/>
        <w:ind w:hanging="346" w:start="346"/>
        <w:rPr/>
      </w:pPr>
      <w:r>
        <w:rPr>
          <w:rFonts w:eastAsia="Liberation Sans" w:ascii="Liberation Sans" w:hAnsi="Liberation Sans"/>
          <w:b/>
          <w:sz w:val="19"/>
        </w:rPr>
        <w:t xml:space="preserve">3. </w:t>
      </w:r>
      <w:r>
        <w:rPr>
          <w:rFonts w:eastAsia="Liberation Serif"/>
          <w:b/>
          <w:sz w:val="19"/>
        </w:rPr>
        <w:t>TMS owns active state realization, trajectory, structural sharing, and substrate addressability.</w:t>
      </w:r>
    </w:p>
    <w:p>
      <w:pPr>
        <w:pStyle w:val="BodyText"/>
        <w:spacing w:before="0" w:after="50"/>
        <w:ind w:hanging="346" w:start="346"/>
        <w:rPr/>
      </w:pPr>
      <w:r>
        <w:rPr>
          <w:rFonts w:eastAsia="Liberation Sans" w:ascii="Liberation Sans" w:hAnsi="Liberation Sans"/>
          <w:b/>
          <w:sz w:val="19"/>
        </w:rPr>
        <w:t xml:space="preserve">4. </w:t>
      </w:r>
      <w:r>
        <w:rPr>
          <w:rFonts w:eastAsia="Liberation Serif"/>
          <w:b/>
          <w:sz w:val="19"/>
        </w:rPr>
        <w:t>HDF5 is durable long-term/permanent persistence, not a peer hot backend.</w:t>
      </w:r>
    </w:p>
    <w:p>
      <w:pPr>
        <w:pStyle w:val="BodyText"/>
        <w:spacing w:before="0" w:after="50"/>
        <w:ind w:hanging="346" w:start="346"/>
        <w:rPr/>
      </w:pPr>
      <w:r>
        <w:rPr>
          <w:rFonts w:eastAsia="Liberation Sans" w:ascii="Liberation Sans" w:hAnsi="Liberation Sans"/>
          <w:b/>
          <w:sz w:val="19"/>
        </w:rPr>
        <w:t xml:space="preserve">5. </w:t>
      </w:r>
      <w:r>
        <w:rPr>
          <w:rFonts w:eastAsia="Liberation Serif"/>
          <w:b/>
          <w:sz w:val="19"/>
        </w:rPr>
        <w:t>Recursive HVD cognition is field-based, not genealogical.</w:t>
      </w:r>
    </w:p>
    <w:p>
      <w:pPr>
        <w:pStyle w:val="BodyText"/>
        <w:spacing w:before="0" w:after="50"/>
        <w:ind w:hanging="346" w:start="346"/>
        <w:rPr/>
      </w:pPr>
      <w:r>
        <w:rPr>
          <w:rFonts w:eastAsia="Liberation Sans" w:ascii="Liberation Sans" w:hAnsi="Liberation Sans"/>
          <w:b/>
          <w:sz w:val="19"/>
        </w:rPr>
        <w:t xml:space="preserve">6. </w:t>
      </w:r>
      <w:r>
        <w:rPr>
          <w:rFonts w:eastAsia="Liberation Serif"/>
          <w:b/>
          <w:sz w:val="19"/>
        </w:rPr>
        <w:t>Database semantics do not imply heavyweight database instantiation.</w:t>
      </w:r>
    </w:p>
    <w:p>
      <w:pPr>
        <w:pStyle w:val="BodyText"/>
        <w:spacing w:before="0" w:after="50"/>
        <w:ind w:hanging="346" w:start="346"/>
        <w:rPr/>
      </w:pPr>
      <w:r>
        <w:rPr>
          <w:rFonts w:eastAsia="Liberation Sans" w:ascii="Liberation Sans" w:hAnsi="Liberation Sans"/>
          <w:b/>
          <w:sz w:val="19"/>
        </w:rPr>
        <w:t xml:space="preserve">7. </w:t>
      </w:r>
      <w:r>
        <w:rPr>
          <w:rFonts w:eastAsia="Liberation Serif"/>
          <w:b/>
          <w:sz w:val="19"/>
        </w:rPr>
        <w:t>Identity, relationship, lifetime, location, and storage sharing are independent dimensions.</w:t>
      </w:r>
    </w:p>
    <w:p>
      <w:pPr>
        <w:pStyle w:val="BodyText"/>
        <w:spacing w:before="0" w:after="50"/>
        <w:ind w:hanging="346" w:start="346"/>
        <w:rPr/>
      </w:pPr>
      <w:r>
        <w:rPr>
          <w:rFonts w:eastAsia="Liberation Sans" w:ascii="Liberation Sans" w:hAnsi="Liberation Sans"/>
          <w:b/>
          <w:sz w:val="19"/>
        </w:rPr>
        <w:t xml:space="preserve">8. </w:t>
      </w:r>
      <w:r>
        <w:rPr>
          <w:rFonts w:eastAsia="Liberation Serif"/>
          <w:b/>
          <w:sz w:val="19"/>
        </w:rPr>
        <w:t>COW sharing is a physical optimization, not semantic inheritance.</w:t>
      </w:r>
    </w:p>
    <w:p>
      <w:pPr>
        <w:pStyle w:val="BodyText"/>
        <w:spacing w:before="0" w:after="50"/>
        <w:ind w:hanging="346" w:start="346"/>
        <w:rPr/>
      </w:pPr>
      <w:r>
        <w:rPr>
          <w:rFonts w:eastAsia="Liberation Sans" w:ascii="Liberation Sans" w:hAnsi="Liberation Sans"/>
          <w:b/>
          <w:sz w:val="19"/>
        </w:rPr>
        <w:t xml:space="preserve">9. </w:t>
      </w:r>
      <w:r>
        <w:rPr>
          <w:rFonts w:eastAsia="Liberation Serif"/>
          <w:b/>
          <w:sz w:val="19"/>
        </w:rPr>
        <w:t>ANN is derived acceleration state, never truth or identity.</w:t>
      </w:r>
    </w:p>
    <w:p>
      <w:pPr>
        <w:pStyle w:val="BodyText"/>
        <w:spacing w:before="0" w:after="50"/>
        <w:ind w:hanging="346" w:start="346"/>
        <w:rPr/>
      </w:pPr>
      <w:r>
        <w:rPr>
          <w:rFonts w:eastAsia="Liberation Sans" w:ascii="Liberation Sans" w:hAnsi="Liberation Sans"/>
          <w:b/>
          <w:sz w:val="19"/>
        </w:rPr>
        <w:t xml:space="preserve">10. </w:t>
      </w:r>
      <w:r>
        <w:rPr>
          <w:rFonts w:eastAsia="Liberation Serif"/>
          <w:b/>
          <w:sz w:val="19"/>
        </w:rPr>
        <w:t>Consensus is byte/state agreement, not epistemic or constitutional authority.</w:t>
      </w:r>
    </w:p>
    <w:p>
      <w:pPr>
        <w:pStyle w:val="BodyText"/>
        <w:spacing w:before="0" w:after="50"/>
        <w:ind w:hanging="346" w:start="346"/>
        <w:rPr/>
      </w:pPr>
      <w:r>
        <w:rPr>
          <w:rFonts w:eastAsia="Liberation Sans" w:ascii="Liberation Sans" w:hAnsi="Liberation Sans"/>
          <w:b/>
          <w:sz w:val="19"/>
        </w:rPr>
        <w:t xml:space="preserve">11. </w:t>
      </w:r>
      <w:r>
        <w:rPr>
          <w:rFonts w:eastAsia="Liberation Serif"/>
          <w:b/>
          <w:sz w:val="19"/>
        </w:rPr>
        <w:t>HIGC is an absolute admissibility boundary, not a soft reward penalty.</w:t>
      </w:r>
    </w:p>
    <w:p>
      <w:pPr>
        <w:pStyle w:val="BodyText"/>
        <w:spacing w:before="0" w:after="50"/>
        <w:ind w:hanging="346" w:start="346"/>
        <w:rPr/>
      </w:pPr>
      <w:r>
        <w:rPr>
          <w:rFonts w:eastAsia="Liberation Sans" w:ascii="Liberation Sans" w:hAnsi="Liberation Sans"/>
          <w:b/>
          <w:sz w:val="19"/>
        </w:rPr>
        <w:t xml:space="preserve">12. </w:t>
      </w:r>
      <w:r>
        <w:rPr>
          <w:rFonts w:eastAsia="Liberation Serif"/>
          <w:b/>
          <w:sz w:val="19"/>
        </w:rPr>
        <w:t>THDE lets history influence future transitions without converting history into identity.</w:t>
      </w:r>
    </w:p>
    <w:p>
      <w:pPr>
        <w:pStyle w:val="BodyText"/>
        <w:spacing w:before="0" w:after="50"/>
        <w:ind w:hanging="346" w:start="346"/>
        <w:rPr/>
      </w:pPr>
      <w:r>
        <w:rPr>
          <w:rFonts w:eastAsia="Liberation Sans" w:ascii="Liberation Sans" w:hAnsi="Liberation Sans"/>
          <w:b/>
          <w:sz w:val="19"/>
        </w:rPr>
        <w:t xml:space="preserve">13. </w:t>
      </w:r>
      <w:r>
        <w:rPr>
          <w:rFonts w:eastAsia="Liberation Serif"/>
          <w:b/>
          <w:sz w:val="19"/>
        </w:rPr>
        <w:t>QMT asks what must survive transformation for continuity.</w:t>
      </w:r>
    </w:p>
    <w:p>
      <w:pPr>
        <w:pStyle w:val="BodyText"/>
        <w:spacing w:before="0" w:after="50"/>
        <w:ind w:hanging="346" w:start="346"/>
        <w:rPr/>
      </w:pPr>
      <w:r>
        <w:rPr>
          <w:rFonts w:eastAsia="Liberation Sans" w:ascii="Liberation Sans" w:hAnsi="Liberation Sans"/>
          <w:b/>
          <w:sz w:val="19"/>
        </w:rPr>
        <w:t xml:space="preserve">14. </w:t>
      </w:r>
      <w:r>
        <w:rPr>
          <w:rFonts w:eastAsia="Liberation Serif"/>
          <w:b/>
          <w:sz w:val="19"/>
        </w:rPr>
        <w:t>An ephemeral HVD cannot self-declare permanence.</w:t>
      </w:r>
    </w:p>
    <w:p>
      <w:pPr>
        <w:pStyle w:val="BodyText"/>
        <w:spacing w:before="0" w:after="50"/>
        <w:ind w:hanging="346" w:start="346"/>
        <w:rPr/>
      </w:pPr>
      <w:r>
        <w:rPr>
          <w:rFonts w:eastAsia="Liberation Sans" w:ascii="Liberation Sans" w:hAnsi="Liberation Sans"/>
          <w:b/>
          <w:sz w:val="19"/>
        </w:rPr>
        <w:t xml:space="preserve">15. </w:t>
      </w:r>
      <w:r>
        <w:rPr>
          <w:rFonts w:eastAsia="Liberation Serif"/>
          <w:b/>
          <w:sz w:val="19"/>
        </w:rPr>
        <w:t>Logical recursive Nexus completeness does not require physical runtime duplication.</w:t>
      </w:r>
    </w:p>
    <w:p>
      <w:pPr>
        <w:pStyle w:val="BodyText"/>
        <w:spacing w:before="0" w:after="50"/>
        <w:ind w:hanging="346" w:start="346"/>
        <w:rPr/>
      </w:pPr>
      <w:r>
        <w:rPr>
          <w:rFonts w:eastAsia="Liberation Sans" w:ascii="Liberation Sans" w:hAnsi="Liberation Sans"/>
          <w:b/>
          <w:sz w:val="19"/>
        </w:rPr>
        <w:t xml:space="preserve">16. </w:t>
      </w:r>
      <w:r>
        <w:rPr>
          <w:rFonts w:eastAsia="Liberation Serif"/>
          <w:b/>
          <w:sz w:val="19"/>
        </w:rPr>
        <w:t>Missing evidence is typed missingness, not observed zero.</w:t>
      </w:r>
    </w:p>
    <w:p>
      <w:pPr>
        <w:pStyle w:val="BodyText"/>
        <w:spacing w:before="0" w:after="50"/>
        <w:ind w:hanging="346" w:start="346"/>
        <w:rPr/>
      </w:pPr>
      <w:r>
        <w:rPr>
          <w:rFonts w:eastAsia="Liberation Sans" w:ascii="Liberation Sans" w:hAnsi="Liberation Sans"/>
          <w:b/>
          <w:sz w:val="19"/>
        </w:rPr>
        <w:t xml:space="preserve">17. </w:t>
      </w:r>
      <w:r>
        <w:rPr>
          <w:rFonts w:eastAsia="Liberation Serif"/>
          <w:b/>
          <w:sz w:val="19"/>
        </w:rPr>
        <w:t>State difference is not causal remediation outcome.</w:t>
      </w:r>
    </w:p>
    <w:p>
      <w:pPr>
        <w:pStyle w:val="BodyText"/>
        <w:spacing w:before="0" w:after="50"/>
        <w:ind w:hanging="346" w:start="346"/>
        <w:rPr/>
      </w:pPr>
      <w:r>
        <w:rPr>
          <w:rFonts w:eastAsia="Liberation Sans" w:ascii="Liberation Sans" w:hAnsi="Liberation Sans"/>
          <w:b/>
          <w:sz w:val="19"/>
        </w:rPr>
        <w:t xml:space="preserve">18. </w:t>
      </w:r>
      <w:r>
        <w:rPr>
          <w:rFonts w:eastAsia="Liberation Serif"/>
          <w:b/>
          <w:sz w:val="19"/>
        </w:rPr>
        <w:t>A valid RPE requires a pre-action prediction and a causally resolved post-action outcome.</w:t>
      </w:r>
    </w:p>
    <w:p>
      <w:pPr>
        <w:pStyle w:val="BodyText"/>
        <w:spacing w:before="0" w:after="50"/>
        <w:ind w:hanging="346" w:start="346"/>
        <w:rPr/>
      </w:pPr>
      <w:r>
        <w:rPr>
          <w:rFonts w:eastAsia="Liberation Sans" w:ascii="Liberation Sans" w:hAnsi="Liberation Sans"/>
          <w:b/>
          <w:sz w:val="19"/>
        </w:rPr>
        <w:t xml:space="preserve">19. </w:t>
      </w:r>
      <w:r>
        <w:rPr>
          <w:rFonts w:eastAsia="Liberation Serif"/>
          <w:b/>
          <w:sz w:val="19"/>
        </w:rPr>
        <w:t>Counterfactual/dream states remain isolated until explicitly promoted.</w:t>
      </w:r>
    </w:p>
    <w:p>
      <w:pPr>
        <w:pStyle w:val="BodyText"/>
        <w:spacing w:before="0" w:after="50"/>
        <w:ind w:hanging="346" w:start="346"/>
        <w:rPr/>
      </w:pPr>
      <w:r>
        <w:rPr>
          <w:rFonts w:eastAsia="Liberation Sans" w:ascii="Liberation Sans" w:hAnsi="Liberation Sans"/>
          <w:b/>
          <w:sz w:val="19"/>
        </w:rPr>
        <w:t xml:space="preserve">20. </w:t>
      </w:r>
      <w:r>
        <w:rPr>
          <w:rFonts w:eastAsia="Liberation Serif"/>
          <w:b/>
          <w:sz w:val="19"/>
        </w:rPr>
        <w:t>Every strong scientific claim must be separated from its supporting engineering evidence.</w:t>
      </w:r>
    </w:p>
    <w:p>
      <w:pPr>
        <w:pStyle w:val="Heading2"/>
        <w:rPr/>
      </w:pPr>
      <w:r>
        <w:rPr/>
        <w:t>83. Architecture Decision Checklist</w:t>
      </w:r>
    </w:p>
    <w:p>
      <w:pPr>
        <w:pStyle w:val="BodyText"/>
        <w:rPr/>
      </w:pPr>
      <w:r>
        <w:rPr>
          <w:rFonts w:eastAsia="Liberation Serif"/>
          <w:sz w:val="20"/>
        </w:rPr>
        <w:t>When adding a new feature, ask:</w:t>
      </w:r>
    </w:p>
    <w:p>
      <w:pPr>
        <w:pStyle w:val="ListBullet"/>
        <w:numPr>
          <w:ilvl w:val="0"/>
          <w:numId w:val="1"/>
        </w:numPr>
        <w:spacing w:before="0" w:after="50"/>
        <w:ind w:hanging="360" w:start="317"/>
        <w:contextualSpacing/>
        <w:rPr/>
      </w:pPr>
      <w:r>
        <w:rPr>
          <w:rFonts w:eastAsia="Liberation Serif"/>
          <w:sz w:val="19"/>
        </w:rPr>
        <w:t>Does this create a second authoritative source of history?</w:t>
      </w:r>
    </w:p>
    <w:p>
      <w:pPr>
        <w:pStyle w:val="ListBullet"/>
        <w:numPr>
          <w:ilvl w:val="0"/>
          <w:numId w:val="1"/>
        </w:numPr>
        <w:spacing w:before="0" w:after="50"/>
        <w:ind w:hanging="360" w:start="317"/>
        <w:contextualSpacing/>
        <w:rPr/>
      </w:pPr>
      <w:r>
        <w:rPr>
          <w:rFonts w:eastAsia="Liberation Serif"/>
          <w:sz w:val="19"/>
        </w:rPr>
        <w:t>Does it let an ANN index become semantic authority?</w:t>
      </w:r>
    </w:p>
    <w:p>
      <w:pPr>
        <w:pStyle w:val="ListBullet"/>
        <w:numPr>
          <w:ilvl w:val="0"/>
          <w:numId w:val="1"/>
        </w:numPr>
        <w:spacing w:before="0" w:after="50"/>
        <w:ind w:hanging="360" w:start="317"/>
        <w:contextualSpacing/>
        <w:rPr/>
      </w:pPr>
      <w:r>
        <w:rPr>
          <w:rFonts w:eastAsia="Liberation Serif"/>
          <w:sz w:val="19"/>
        </w:rPr>
        <w:t>Does it derive identity from placement, path, process, or shard?</w:t>
      </w:r>
    </w:p>
    <w:p>
      <w:pPr>
        <w:pStyle w:val="ListBullet"/>
        <w:numPr>
          <w:ilvl w:val="0"/>
          <w:numId w:val="1"/>
        </w:numPr>
        <w:spacing w:before="0" w:after="50"/>
        <w:ind w:hanging="360" w:start="317"/>
        <w:contextualSpacing/>
        <w:rPr/>
      </w:pPr>
      <w:r>
        <w:rPr>
          <w:rFonts w:eastAsia="Liberation Serif"/>
          <w:sz w:val="19"/>
        </w:rPr>
        <w:t>Does it turn a dynamic relation into a permanent ontology by accident?</w:t>
      </w:r>
    </w:p>
    <w:p>
      <w:pPr>
        <w:pStyle w:val="ListBullet"/>
        <w:numPr>
          <w:ilvl w:val="0"/>
          <w:numId w:val="1"/>
        </w:numPr>
        <w:spacing w:before="0" w:after="50"/>
        <w:ind w:hanging="360" w:start="317"/>
        <w:contextualSpacing/>
        <w:rPr/>
      </w:pPr>
      <w:r>
        <w:rPr>
          <w:rFonts w:eastAsia="Liberation Serif"/>
          <w:sz w:val="19"/>
        </w:rPr>
        <w:t>Does it make TMS decide cognitive relevance?</w:t>
      </w:r>
    </w:p>
    <w:p>
      <w:pPr>
        <w:pStyle w:val="ListBullet"/>
        <w:numPr>
          <w:ilvl w:val="0"/>
          <w:numId w:val="1"/>
        </w:numPr>
        <w:spacing w:before="0" w:after="50"/>
        <w:ind w:hanging="360" w:start="317"/>
        <w:contextualSpacing/>
        <w:rPr/>
      </w:pPr>
      <w:r>
        <w:rPr>
          <w:rFonts w:eastAsia="Liberation Serif"/>
          <w:sz w:val="19"/>
        </w:rPr>
        <w:t>Does it make HTCE decide physical byte placement?</w:t>
      </w:r>
    </w:p>
    <w:p>
      <w:pPr>
        <w:pStyle w:val="ListBullet"/>
        <w:numPr>
          <w:ilvl w:val="0"/>
          <w:numId w:val="1"/>
        </w:numPr>
        <w:spacing w:before="0" w:after="50"/>
        <w:ind w:hanging="360" w:start="317"/>
        <w:contextualSpacing/>
        <w:rPr/>
      </w:pPr>
      <w:r>
        <w:rPr>
          <w:rFonts w:eastAsia="Liberation Serif"/>
          <w:sz w:val="19"/>
        </w:rPr>
        <w:t>Does it make HDF5 part of the hot path?</w:t>
      </w:r>
    </w:p>
    <w:p>
      <w:pPr>
        <w:pStyle w:val="ListBullet"/>
        <w:numPr>
          <w:ilvl w:val="0"/>
          <w:numId w:val="1"/>
        </w:numPr>
        <w:spacing w:before="0" w:after="50"/>
        <w:ind w:hanging="360" w:start="317"/>
        <w:contextualSpacing/>
        <w:rPr/>
      </w:pPr>
      <w:r>
        <w:rPr>
          <w:rFonts w:eastAsia="Liberation Serif"/>
          <w:sz w:val="19"/>
        </w:rPr>
        <w:t>Does it create a heavyweight engine per ephemeral HVD?</w:t>
      </w:r>
    </w:p>
    <w:p>
      <w:pPr>
        <w:pStyle w:val="ListBullet"/>
        <w:numPr>
          <w:ilvl w:val="0"/>
          <w:numId w:val="1"/>
        </w:numPr>
        <w:spacing w:before="0" w:after="50"/>
        <w:ind w:hanging="360" w:start="317"/>
        <w:contextualSpacing/>
        <w:rPr/>
      </w:pPr>
      <w:r>
        <w:rPr>
          <w:rFonts w:eastAsia="Liberation Serif"/>
          <w:sz w:val="19"/>
        </w:rPr>
        <w:t>Does it allow a candidate to retain arena-owned memory after teardown?</w:t>
      </w:r>
    </w:p>
    <w:p>
      <w:pPr>
        <w:pStyle w:val="ListBullet"/>
        <w:numPr>
          <w:ilvl w:val="0"/>
          <w:numId w:val="1"/>
        </w:numPr>
        <w:spacing w:before="0" w:after="50"/>
        <w:ind w:hanging="360" w:start="317"/>
        <w:contextualSpacing/>
        <w:rPr/>
      </w:pPr>
      <w:r>
        <w:rPr>
          <w:rFonts w:eastAsia="Liberation Serif"/>
          <w:sz w:val="19"/>
        </w:rPr>
        <w:t>Does it treat missing evidence as zero?</w:t>
      </w:r>
    </w:p>
    <w:p>
      <w:pPr>
        <w:pStyle w:val="ListBullet"/>
        <w:numPr>
          <w:ilvl w:val="0"/>
          <w:numId w:val="1"/>
        </w:numPr>
        <w:spacing w:before="0" w:after="50"/>
        <w:ind w:hanging="360" w:start="317"/>
        <w:contextualSpacing/>
        <w:rPr/>
      </w:pPr>
      <w:r>
        <w:rPr>
          <w:rFonts w:eastAsia="Liberation Serif"/>
          <w:sz w:val="19"/>
        </w:rPr>
        <w:t>Does it compute RPE without a pre-action prediction?</w:t>
      </w:r>
    </w:p>
    <w:p>
      <w:pPr>
        <w:pStyle w:val="ListBullet"/>
        <w:numPr>
          <w:ilvl w:val="0"/>
          <w:numId w:val="1"/>
        </w:numPr>
        <w:spacing w:before="0" w:after="50"/>
        <w:ind w:hanging="360" w:start="317"/>
        <w:contextualSpacing/>
        <w:rPr/>
      </w:pPr>
      <w:r>
        <w:rPr>
          <w:rFonts w:eastAsia="Liberation Serif"/>
          <w:sz w:val="19"/>
        </w:rPr>
        <w:t>Can a reward outweigh HIGC?</w:t>
      </w:r>
    </w:p>
    <w:p>
      <w:pPr>
        <w:pStyle w:val="ListBullet"/>
        <w:numPr>
          <w:ilvl w:val="0"/>
          <w:numId w:val="1"/>
        </w:numPr>
        <w:spacing w:before="0" w:after="50"/>
        <w:ind w:hanging="360" w:start="317"/>
        <w:contextualSpacing/>
        <w:rPr/>
      </w:pPr>
      <w:r>
        <w:rPr>
          <w:rFonts w:eastAsia="Liberation Serif"/>
          <w:sz w:val="19"/>
        </w:rPr>
        <w:t>Can a simulation mutate authoritative history?</w:t>
      </w:r>
    </w:p>
    <w:p>
      <w:pPr>
        <w:pStyle w:val="ListBullet"/>
        <w:numPr>
          <w:ilvl w:val="0"/>
          <w:numId w:val="1"/>
        </w:numPr>
        <w:spacing w:before="0" w:after="50"/>
        <w:ind w:hanging="360" w:start="317"/>
        <w:contextualSpacing/>
        <w:rPr/>
      </w:pPr>
      <w:r>
        <w:rPr>
          <w:rFonts w:eastAsia="Liberation Serif"/>
          <w:sz w:val="19"/>
        </w:rPr>
        <w:t>Can a replicated state be accepted without epistemic/admissibility checks?</w:t>
      </w:r>
    </w:p>
    <w:p>
      <w:pPr>
        <w:pStyle w:val="ListBullet"/>
        <w:numPr>
          <w:ilvl w:val="0"/>
          <w:numId w:val="1"/>
        </w:numPr>
        <w:spacing w:before="0" w:after="50"/>
        <w:ind w:hanging="360" w:start="317"/>
        <w:contextualSpacing/>
        <w:rPr/>
      </w:pPr>
      <w:r>
        <w:rPr>
          <w:rFonts w:eastAsia="Liberation Serif"/>
          <w:sz w:val="19"/>
        </w:rPr>
        <w:t>Is a performance target being presented as a benchmark?</w:t>
      </w:r>
    </w:p>
    <w:p>
      <w:pPr>
        <w:pStyle w:val="BodyText"/>
        <w:rPr/>
      </w:pPr>
      <w:r>
        <w:rPr>
          <w:rFonts w:eastAsia="Liberation Serif"/>
          <w:sz w:val="20"/>
        </w:rPr>
        <w:t>If the answer to any of the first thirteen is yes, the design probably violates a current Nexus boundary.</w:t>
      </w:r>
    </w:p>
    <w:p>
      <w:pPr>
        <w:pStyle w:val="Normal"/>
        <w:rPr/>
      </w:pPr>
      <w:r>
        <w:rPr/>
      </w:r>
      <w:r>
        <w:br w:type="page"/>
      </w:r>
    </w:p>
    <w:p>
      <w:pPr>
        <w:pStyle w:val="Heading1"/>
        <w:pBdr>
          <w:bottom w:val="single" w:sz="8" w:space="5" w:color="9CB7C5"/>
        </w:pBdr>
        <w:spacing w:before="0" w:after="140"/>
        <w:rPr/>
      </w:pPr>
      <w:r>
        <w:rPr/>
        <w:t>Appendix A - Canonical and Reference Equations</w:t>
      </w:r>
    </w:p>
    <w:p>
      <w:pPr>
        <w:pStyle w:val="Heading2"/>
        <w:rPr/>
      </w:pPr>
      <w:r>
        <w:rPr/>
        <w:t>A.1 HTLA state space</w:t>
      </w:r>
    </w:p>
    <w:p>
      <w:pPr>
        <w:pStyle w:val="Equation"/>
        <w:jc w:val="center"/>
        <w:rPr/>
      </w:pPr>
      <w:r>
        <w:rPr>
          <w:rFonts w:eastAsia="Cambria Math"/>
          <w:sz w:val="19"/>
        </w:rPr>
        <w:t>\mathcal H=\bigoplus_{\ell\in L}\mathbb R^{n_\ell}.</w:t>
      </w:r>
    </w:p>
    <w:p>
      <w:pPr>
        <w:pStyle w:val="Heading2"/>
        <w:rPr/>
      </w:pPr>
      <w:r>
        <w:rPr/>
        <w:t>A.2 HTLA block operator</w:t>
      </w:r>
    </w:p>
    <w:p>
      <w:pPr>
        <w:pStyle w:val="Equation"/>
        <w:jc w:val="center"/>
        <w:rPr/>
      </w:pPr>
      <w:r>
        <w:rPr>
          <w:rFonts w:eastAsia="Cambria Math"/>
          <w:sz w:val="19"/>
        </w:rPr>
        <w:t>y_t=\sum_sL_{t,s}x_s.</w:t>
      </w:r>
    </w:p>
    <w:p>
      <w:pPr>
        <w:pStyle w:val="Heading2"/>
        <w:rPr/>
      </w:pPr>
      <w:r>
        <w:rPr/>
        <w:t>A.3 Graded inner product</w:t>
      </w:r>
    </w:p>
    <w:p>
      <w:pPr>
        <w:pStyle w:val="Equation"/>
        <w:jc w:val="center"/>
        <w:rPr/>
      </w:pPr>
      <w:r>
        <w:rPr>
          <w:rFonts w:eastAsia="Cambria Math"/>
          <w:sz w:val="19"/>
        </w:rPr>
        <w:t>\langle H,K\rangle_w=\sum_\ell w_\ell\langle H_\ell,K_\ell\rangle.</w:t>
      </w:r>
    </w:p>
    <w:p>
      <w:pPr>
        <w:pStyle w:val="Heading2"/>
        <w:rPr/>
      </w:pPr>
      <w:r>
        <w:rPr/>
        <w:t>A.4 HTNLA block</w:t>
      </w:r>
    </w:p>
    <w:p>
      <w:pPr>
        <w:pStyle w:val="Equation"/>
        <w:jc w:val="center"/>
        <w:rPr/>
      </w:pPr>
      <w:r>
        <w:rPr>
          <w:rFonts w:eastAsia="Cambria Math"/>
          <w:sz w:val="19"/>
        </w:rPr>
        <w:t>z_t=b_t+\sum_sW_{t,s}x_s+r_t, \qquad y_t=\phi_t(z_t).</w:t>
      </w:r>
    </w:p>
    <w:p>
      <w:pPr>
        <w:pStyle w:val="Heading2"/>
        <w:rPr/>
      </w:pPr>
      <w:r>
        <w:rPr/>
        <w:t>A.5 Quinary active plane</w:t>
      </w:r>
    </w:p>
    <w:p>
      <w:pPr>
        <w:pStyle w:val="Equation"/>
        <w:jc w:val="center"/>
        <w:rPr/>
      </w:pPr>
      <w:r>
        <w:rPr>
          <w:rFonts w:eastAsia="Cambria Math"/>
          <w:sz w:val="19"/>
        </w:rPr>
        <w:t>A=M_1\lor M_2, \quad M_1\land M_2=0, \quad S\land\neg A=0.</w:t>
      </w:r>
    </w:p>
    <w:p>
      <w:pPr>
        <w:pStyle w:val="Heading2"/>
        <w:rPr/>
      </w:pPr>
      <w:r>
        <w:rPr/>
        <w:t>A.6 Sparsity wall in 1024-D reference geometry</w:t>
      </w:r>
    </w:p>
    <w:p>
      <w:pPr>
        <w:pStyle w:val="Equation"/>
        <w:jc w:val="center"/>
        <w:rPr/>
      </w:pPr>
      <w:r>
        <w:rPr>
          <w:rFonts w:eastAsia="Cambria Math"/>
          <w:sz w:val="19"/>
        </w:rPr>
        <w:t>\|A\|_0\le307, \qquad 1-\|A\|_0/1024\gtrsim0.70.</w:t>
      </w:r>
    </w:p>
    <w:p>
      <w:pPr>
        <w:pStyle w:val="Heading2"/>
        <w:rPr/>
      </w:pPr>
      <w:r>
        <w:rPr/>
        <w:t>A.7 Reference quinary binding</w:t>
      </w:r>
    </w:p>
    <w:p>
      <w:pPr>
        <w:pStyle w:val="Equation"/>
        <w:jc w:val="center"/>
        <w:rPr/>
      </w:pPr>
      <w:r>
        <w:rPr>
          <w:rFonts w:eastAsia="Cambria Math"/>
          <w:sz w:val="19"/>
        </w:rPr>
        <w:t>(q\otimes r)_i= 0\ \text{if either factor is zero; otherwise}\ \operatorname{sgn}(q_ir_i)\min(|q_i|,|r_i|).</w:t>
      </w:r>
    </w:p>
    <w:p>
      <w:pPr>
        <w:pStyle w:val="Heading2"/>
        <w:rPr/>
      </w:pPr>
      <w:r>
        <w:rPr/>
        <w:t>A.8 Active cognitive field</w:t>
      </w:r>
    </w:p>
    <w:p>
      <w:pPr>
        <w:pStyle w:val="Equation"/>
        <w:jc w:val="center"/>
        <w:rPr/>
      </w:pPr>
      <w:r>
        <w:rPr>
          <w:rFonts w:eastAsia="Cambria Math"/>
          <w:sz w:val="19"/>
        </w:rPr>
        <w:t>\mathcal F(t)=\{D_i(t)\mid i\in I(t)\}.</w:t>
      </w:r>
    </w:p>
    <w:p>
      <w:pPr>
        <w:pStyle w:val="Heading2"/>
        <w:rPr/>
      </w:pPr>
      <w:r>
        <w:rPr/>
        <w:t>A.9 Ephemeral HVD</w:t>
      </w:r>
    </w:p>
    <w:p>
      <w:pPr>
        <w:pStyle w:val="Equation"/>
        <w:jc w:val="center"/>
        <w:rPr/>
      </w:pPr>
      <w:r>
        <w:rPr>
          <w:rFonts w:eastAsia="Cambria Math"/>
          <w:sz w:val="19"/>
        </w:rPr>
        <w:t>D_i(t)=(e_i,\sigma_i,B_i,\Delta_i(t),R_i(t),\Pi_i,q_i(t)).</w:t>
      </w:r>
    </w:p>
    <w:p>
      <w:pPr>
        <w:pStyle w:val="Heading2"/>
        <w:rPr/>
      </w:pPr>
      <w:r>
        <w:rPr/>
        <w:t>A.10 Coalition membership</w:t>
      </w:r>
    </w:p>
    <w:p>
      <w:pPr>
        <w:pStyle w:val="Equation"/>
        <w:jc w:val="center"/>
        <w:rPr/>
      </w:pPr>
      <w:r>
        <w:rPr>
          <w:rFonts w:eastAsia="Cambria Math"/>
          <w:sz w:val="19"/>
        </w:rPr>
        <w:t>c_{ik}(t)\in[0,1].</w:t>
      </w:r>
    </w:p>
    <w:p>
      <w:pPr>
        <w:pStyle w:val="Heading2"/>
        <w:rPr/>
      </w:pPr>
      <w:r>
        <w:rPr/>
        <w:t>A.11 COW memory cost</w:t>
      </w:r>
    </w:p>
    <w:p>
      <w:pPr>
        <w:pStyle w:val="Equation"/>
        <w:jc w:val="center"/>
        <w:rPr/>
      </w:pPr>
      <w:r>
        <w:rPr>
          <w:rFonts w:eastAsia="Cambria Math"/>
          <w:sz w:val="19"/>
        </w:rPr>
        <w:t>M_{COW}\approx |B|+\sum_i|\Delta_i|+M_{metadata}.</w:t>
      </w:r>
    </w:p>
    <w:p>
      <w:pPr>
        <w:pStyle w:val="Heading2"/>
        <w:rPr/>
      </w:pPr>
      <w:r>
        <w:rPr/>
        <w:t>A.12 Cyrae-lite recurrence</w:t>
      </w:r>
    </w:p>
    <w:p>
      <w:pPr>
        <w:pStyle w:val="Equation"/>
        <w:jc w:val="center"/>
        <w:rPr/>
      </w:pPr>
      <w:r>
        <w:rPr>
          <w:rFonts w:eastAsia="Cambria Math"/>
          <w:sz w:val="19"/>
        </w:rPr>
        <w:t>C_{k+1}=\Pi_{[0,1]^{11}}(\Lambda C_k+B u_k), \qquad \rho(\Lambda)&lt;1.</w:t>
      </w:r>
    </w:p>
    <w:p>
      <w:pPr>
        <w:pStyle w:val="Heading2"/>
        <w:rPr/>
      </w:pPr>
      <w:r>
        <w:rPr/>
        <w:t>A.13 Homeostatic error</w:t>
      </w:r>
    </w:p>
    <w:p>
      <w:pPr>
        <w:pStyle w:val="Equation"/>
        <w:jc w:val="center"/>
        <w:rPr/>
      </w:pPr>
      <w:r>
        <w:rPr>
          <w:rFonts w:eastAsia="Cambria Math"/>
          <w:sz w:val="19"/>
        </w:rPr>
        <w:t>H(x)=\inf_{y\in\mathcal X_*}d(x,y).</w:t>
      </w:r>
    </w:p>
    <w:p>
      <w:pPr>
        <w:pStyle w:val="Heading2"/>
        <w:rPr/>
      </w:pPr>
      <w:r>
        <w:rPr/>
        <w:t>A.14 State prediction error</w:t>
      </w:r>
    </w:p>
    <w:p>
      <w:pPr>
        <w:pStyle w:val="Equation"/>
        <w:jc w:val="center"/>
        <w:rPr/>
      </w:pPr>
      <w:r>
        <w:rPr>
          <w:rFonts w:eastAsia="Cambria Math"/>
          <w:sz w:val="19"/>
        </w:rPr>
        <w:t>E_{k+1}=d(x_{k+1},\widehat x_{k+1}).</w:t>
      </w:r>
    </w:p>
    <w:p>
      <w:pPr>
        <w:pStyle w:val="Heading2"/>
        <w:rPr/>
      </w:pPr>
      <w:r>
        <w:rPr/>
        <w:t>A.15 Remediation outcome</w:t>
      </w:r>
    </w:p>
    <w:p>
      <w:pPr>
        <w:pStyle w:val="Equation"/>
        <w:jc w:val="center"/>
        <w:rPr/>
      </w:pPr>
      <w:r>
        <w:rPr>
          <w:rFonts w:eastAsia="Cambria Math"/>
          <w:sz w:val="19"/>
        </w:rPr>
        <w:t>O_e=H(x_b)-H(x_c).</w:t>
      </w:r>
    </w:p>
    <w:p>
      <w:pPr>
        <w:pStyle w:val="Heading2"/>
        <w:rPr/>
      </w:pPr>
      <w:r>
        <w:rPr/>
        <w:t>A.16 Remediation prediction residual</w:t>
      </w:r>
    </w:p>
    <w:p>
      <w:pPr>
        <w:pStyle w:val="Equation"/>
        <w:jc w:val="center"/>
        <w:rPr/>
      </w:pPr>
      <w:r>
        <w:rPr>
          <w:rFonts w:eastAsia="Cambria Math"/>
          <w:sz w:val="19"/>
        </w:rPr>
        <w:t>\delta_e=O_e-\widehat O_e,</w:t>
      </w:r>
    </w:p>
    <w:p>
      <w:pPr>
        <w:pStyle w:val="BodyText"/>
        <w:rPr/>
      </w:pPr>
      <w:r>
        <w:rPr>
          <w:rFonts w:eastAsia="Liberation Serif"/>
          <w:sz w:val="20"/>
        </w:rPr>
        <w:t xml:space="preserve">only when prediction and causal outcome are valid; otherwise </w:t>
      </w:r>
      <w:r>
        <w:rPr>
          <w:rFonts w:eastAsia="Liberation Mono" w:ascii="Liberation Mono" w:hAnsi="Liberation Mono"/>
          <w:color w:val="373737"/>
          <w:sz w:val="19"/>
        </w:rPr>
        <w:t>UNAVAILABLE</w:t>
      </w:r>
      <w:r>
        <w:rPr>
          <w:rFonts w:eastAsia="Liberation Serif"/>
          <w:sz w:val="20"/>
        </w:rPr>
        <w:t xml:space="preserve"> or </w:t>
      </w:r>
      <w:r>
        <w:rPr>
          <w:rFonts w:eastAsia="Liberation Mono" w:ascii="Liberation Mono" w:hAnsi="Liberation Mono"/>
          <w:color w:val="373737"/>
          <w:sz w:val="19"/>
        </w:rPr>
        <w:t>CONFOUNDED</w:t>
      </w:r>
      <w:r>
        <w:rPr>
          <w:rFonts w:eastAsia="Liberation Serif"/>
          <w:sz w:val="20"/>
        </w:rPr>
        <w:t>.</w:t>
      </w:r>
    </w:p>
    <w:p>
      <w:pPr>
        <w:pStyle w:val="Heading2"/>
        <w:rPr/>
      </w:pPr>
      <w:r>
        <w:rPr/>
        <w:t>A.17 HIGC nearest admissible modulation</w:t>
      </w:r>
    </w:p>
    <w:p>
      <w:pPr>
        <w:pStyle w:val="Equation"/>
        <w:jc w:val="center"/>
        <w:rPr/>
      </w:pPr>
      <w:r>
        <w:rPr>
          <w:rFonts w:eastAsia="Cambria Math"/>
          <w:sz w:val="19"/>
        </w:rPr>
        <w:t>m_{actual}=\arg\min_m\|m-m_{prop}\|_2^2</w:t>
      </w:r>
    </w:p>
    <w:p>
      <w:pPr>
        <w:pStyle w:val="BodyText"/>
        <w:rPr/>
      </w:pPr>
      <w:r>
        <w:rPr>
          <w:rFonts w:eastAsia="Liberation Serif"/>
          <w:sz w:val="20"/>
        </w:rPr>
        <w:t>subject to HIGC barrier constraints.</w:t>
      </w:r>
    </w:p>
    <w:p>
      <w:pPr>
        <w:pStyle w:val="Heading2"/>
        <w:rPr/>
      </w:pPr>
      <w:r>
        <w:rPr/>
        <w:t>A.18 Discrete barrier example</w:t>
      </w:r>
    </w:p>
    <w:p>
      <w:pPr>
        <w:pStyle w:val="Equation"/>
        <w:jc w:val="center"/>
        <w:rPr/>
      </w:pPr>
      <w:r>
        <w:rPr>
          <w:rFonts w:eastAsia="Cambria Math"/>
          <w:sz w:val="19"/>
        </w:rPr>
        <w:t>h_j(f(x,m))\ge(1-\alpha_j)h_j(x).</w:t>
      </w:r>
    </w:p>
    <w:p>
      <w:pPr>
        <w:pStyle w:val="Heading2"/>
        <w:rPr/>
      </w:pPr>
      <w:r>
        <w:rPr/>
        <w:t>A.19 THDE hysteretic accumulator</w:t>
      </w:r>
    </w:p>
    <w:p>
      <w:pPr>
        <w:pStyle w:val="Equation"/>
        <w:jc w:val="center"/>
        <w:rPr/>
      </w:pPr>
      <w:r>
        <w:rPr>
          <w:rFonts w:eastAsia="Cambria Math"/>
          <w:sz w:val="19"/>
        </w:rPr>
        <w:t>z_{k+1}=\lambda z_k+s_k, \quad \theta_{off}&lt;\theta_{on}.</w:t>
      </w:r>
    </w:p>
    <w:p>
      <w:pPr>
        <w:pStyle w:val="Heading2"/>
        <w:rPr/>
      </w:pPr>
      <w:r>
        <w:rPr/>
        <w:t>A.20 Weighted HRW exponential race</w:t>
      </w:r>
    </w:p>
    <w:p>
      <w:pPr>
        <w:pStyle w:val="Equation"/>
        <w:jc w:val="center"/>
        <w:rPr/>
      </w:pPr>
      <w:r>
        <w:rPr>
          <w:rFonts w:eastAsia="Cambria Math"/>
          <w:sz w:val="19"/>
        </w:rPr>
        <w:t>T_j(k)=\frac{-\ln U_j(k)}{w_j}; \quad \text{choose smallest }T_j.</w:t>
      </w:r>
    </w:p>
    <w:p>
      <w:pPr>
        <w:pStyle w:val="Normal"/>
        <w:rPr/>
      </w:pPr>
      <w:r>
        <w:rPr/>
      </w:r>
      <w:r>
        <w:br w:type="page"/>
      </w:r>
    </w:p>
    <w:p>
      <w:pPr>
        <w:pStyle w:val="Heading1"/>
        <w:pBdr>
          <w:bottom w:val="single" w:sz="8" w:space="5" w:color="9CB7C5"/>
        </w:pBdr>
        <w:spacing w:before="0" w:after="140"/>
        <w:rPr/>
      </w:pPr>
      <w:r>
        <w:rPr/>
        <w:t>Appendix B - Epistemic and Lifecycle State Tables</w:t>
      </w:r>
    </w:p>
    <w:p>
      <w:pPr>
        <w:pStyle w:val="Heading2"/>
        <w:rPr/>
      </w:pPr>
      <w:r>
        <w:rPr/>
        <w:t>B.1 RPE state</w:t>
      </w:r>
    </w:p>
    <w:tbl>
      <w:tblPr>
        <w:tblStyle w:val="TableGrid"/>
        <w:tblW w:w="9994" w:type="dxa"/>
        <w:jc w:val="center"/>
        <w:tblInd w:w="0" w:type="dxa"/>
        <w:tblLayout w:type="fixed"/>
        <w:tblCellMar>
          <w:top w:w="80" w:type="dxa"/>
          <w:start w:w="80" w:type="dxa"/>
          <w:bottom w:w="80" w:type="dxa"/>
          <w:end w:w="80" w:type="dxa"/>
        </w:tblCellMar>
        <w:tblLook w:noHBand="0" w:noVBand="1" w:firstColumn="1" w:lastRow="0" w:lastColumn="0" w:firstRow="1" w:val="04a0"/>
      </w:tblPr>
      <w:tblGrid>
        <w:gridCol w:w="4997"/>
        <w:gridCol w:w="4997"/>
      </w:tblGrid>
      <w:tr>
        <w:trPr>
          <w:tblHeader w:val="true"/>
        </w:trPr>
        <w:tc>
          <w:tcPr>
            <w:tcW w:w="4997" w:type="dxa"/>
            <w:tcBorders/>
            <w:shd w:fill="DCE7ED" w:val="clear"/>
          </w:tcPr>
          <w:p>
            <w:pPr>
              <w:pStyle w:val="Normal"/>
              <w:widowControl/>
              <w:spacing w:lineRule="auto" w:line="240" w:before="0" w:after="0"/>
              <w:jc w:val="start"/>
              <w:rPr>
                <w:rFonts w:cs=""/>
                <w:kern w:val="0"/>
                <w:szCs w:val="22"/>
                <w:lang w:val="en-US" w:eastAsia="en-US" w:bidi="ar-SA"/>
              </w:rPr>
            </w:pPr>
            <w:r>
              <w:rPr>
                <w:rFonts w:eastAsia="Liberation Serif" w:cs="" w:ascii="Liberation Sans" w:hAnsi="Liberation Sans"/>
                <w:b/>
                <w:kern w:val="0"/>
                <w:sz w:val="16"/>
                <w:szCs w:val="22"/>
                <w:lang w:val="en-US" w:eastAsia="en-US" w:bidi="ar-SA"/>
              </w:rPr>
              <w:t>State</w:t>
            </w:r>
          </w:p>
        </w:tc>
        <w:tc>
          <w:tcPr>
            <w:tcW w:w="4997" w:type="dxa"/>
            <w:tcBorders/>
            <w:shd w:fill="DCE7ED" w:val="clear"/>
          </w:tcPr>
          <w:p>
            <w:pPr>
              <w:pStyle w:val="Normal"/>
              <w:widowControl/>
              <w:spacing w:lineRule="auto" w:line="240" w:before="0" w:after="0"/>
              <w:jc w:val="start"/>
              <w:rPr>
                <w:rFonts w:cs=""/>
                <w:kern w:val="0"/>
                <w:szCs w:val="22"/>
                <w:lang w:val="en-US" w:eastAsia="en-US" w:bidi="ar-SA"/>
              </w:rPr>
            </w:pPr>
            <w:r>
              <w:rPr>
                <w:rFonts w:eastAsia="Liberation Serif" w:cs="" w:ascii="Liberation Sans" w:hAnsi="Liberation Sans"/>
                <w:b/>
                <w:kern w:val="0"/>
                <w:sz w:val="16"/>
                <w:szCs w:val="22"/>
                <w:lang w:val="en-US" w:eastAsia="en-US" w:bidi="ar-SA"/>
              </w:rPr>
              <w:t>Meaning</w:t>
            </w:r>
          </w:p>
        </w:tc>
      </w:tr>
      <w:tr>
        <w:trPr/>
        <w:tc>
          <w:tcPr>
            <w:tcW w:w="4997" w:type="dxa"/>
            <w:tcBorders/>
          </w:tcPr>
          <w:p>
            <w:pPr>
              <w:pStyle w:val="Normal"/>
              <w:widowControl/>
              <w:spacing w:lineRule="auto" w:line="240" w:before="0" w:after="0"/>
              <w:jc w:val="start"/>
              <w:rPr>
                <w:rFonts w:cs=""/>
                <w:kern w:val="0"/>
                <w:szCs w:val="22"/>
                <w:lang w:val="en-US" w:eastAsia="en-US" w:bidi="ar-SA"/>
              </w:rPr>
            </w:pPr>
            <w:r>
              <w:rPr>
                <w:rFonts w:eastAsia="Liberation Mono" w:cs="" w:ascii="Liberation Mono" w:hAnsi="Liberation Mono"/>
                <w:color w:val="373737"/>
                <w:kern w:val="0"/>
                <w:sz w:val="17"/>
                <w:szCs w:val="22"/>
                <w:lang w:val="en-US" w:eastAsia="en-US" w:bidi="ar-SA"/>
              </w:rPr>
              <w:t>AVAILABLE</w:t>
            </w:r>
          </w:p>
        </w:tc>
        <w:tc>
          <w:tcPr>
            <w:tcW w:w="4997"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Comparable episode, pre-bound prediction, executed action, resolved observable outcome, acceptable confounding bounds.</w:t>
            </w:r>
          </w:p>
        </w:tc>
      </w:tr>
      <w:tr>
        <w:trPr/>
        <w:tc>
          <w:tcPr>
            <w:tcW w:w="4997" w:type="dxa"/>
            <w:tcBorders/>
          </w:tcPr>
          <w:p>
            <w:pPr>
              <w:pStyle w:val="Normal"/>
              <w:widowControl/>
              <w:spacing w:lineRule="auto" w:line="240" w:before="0" w:after="0"/>
              <w:jc w:val="start"/>
              <w:rPr>
                <w:rFonts w:cs=""/>
                <w:kern w:val="0"/>
                <w:szCs w:val="22"/>
                <w:lang w:val="en-US" w:eastAsia="en-US" w:bidi="ar-SA"/>
              </w:rPr>
            </w:pPr>
            <w:r>
              <w:rPr>
                <w:rFonts w:eastAsia="Liberation Mono" w:cs="" w:ascii="Liberation Mono" w:hAnsi="Liberation Mono"/>
                <w:color w:val="373737"/>
                <w:kern w:val="0"/>
                <w:sz w:val="17"/>
                <w:szCs w:val="22"/>
                <w:lang w:val="en-US" w:eastAsia="en-US" w:bidi="ar-SA"/>
              </w:rPr>
              <w:t>PENDING</w:t>
            </w:r>
          </w:p>
        </w:tc>
        <w:tc>
          <w:tcPr>
            <w:tcW w:w="4997"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Action executed or episode active, but outcome horizon not resolved.</w:t>
            </w:r>
          </w:p>
        </w:tc>
      </w:tr>
      <w:tr>
        <w:trPr/>
        <w:tc>
          <w:tcPr>
            <w:tcW w:w="4997" w:type="dxa"/>
            <w:tcBorders/>
          </w:tcPr>
          <w:p>
            <w:pPr>
              <w:pStyle w:val="Normal"/>
              <w:widowControl/>
              <w:spacing w:lineRule="auto" w:line="240" w:before="0" w:after="0"/>
              <w:jc w:val="start"/>
              <w:rPr>
                <w:rFonts w:cs=""/>
                <w:kern w:val="0"/>
                <w:szCs w:val="22"/>
                <w:lang w:val="en-US" w:eastAsia="en-US" w:bidi="ar-SA"/>
              </w:rPr>
            </w:pPr>
            <w:r>
              <w:rPr>
                <w:rFonts w:eastAsia="Liberation Mono" w:cs="" w:ascii="Liberation Mono" w:hAnsi="Liberation Mono"/>
                <w:color w:val="373737"/>
                <w:kern w:val="0"/>
                <w:sz w:val="17"/>
                <w:szCs w:val="22"/>
                <w:lang w:val="en-US" w:eastAsia="en-US" w:bidi="ar-SA"/>
              </w:rPr>
              <w:t>UNAVAILABLE</w:t>
            </w:r>
          </w:p>
        </w:tc>
        <w:tc>
          <w:tcPr>
            <w:tcW w:w="4997"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Required predecessor/prediction/observation/provenance does not exist.</w:t>
            </w:r>
          </w:p>
        </w:tc>
      </w:tr>
      <w:tr>
        <w:trPr/>
        <w:tc>
          <w:tcPr>
            <w:tcW w:w="4997" w:type="dxa"/>
            <w:tcBorders/>
          </w:tcPr>
          <w:p>
            <w:pPr>
              <w:pStyle w:val="Normal"/>
              <w:widowControl/>
              <w:spacing w:lineRule="auto" w:line="240" w:before="0" w:after="0"/>
              <w:jc w:val="start"/>
              <w:rPr>
                <w:rFonts w:cs=""/>
                <w:kern w:val="0"/>
                <w:szCs w:val="22"/>
                <w:lang w:val="en-US" w:eastAsia="en-US" w:bidi="ar-SA"/>
              </w:rPr>
            </w:pPr>
            <w:r>
              <w:rPr>
                <w:rFonts w:eastAsia="Liberation Mono" w:cs="" w:ascii="Liberation Mono" w:hAnsi="Liberation Mono"/>
                <w:color w:val="373737"/>
                <w:kern w:val="0"/>
                <w:sz w:val="17"/>
                <w:szCs w:val="22"/>
                <w:lang w:val="en-US" w:eastAsia="en-US" w:bidi="ar-SA"/>
              </w:rPr>
              <w:t>CONFOUNDED</w:t>
            </w:r>
          </w:p>
        </w:tc>
        <w:tc>
          <w:tcPr>
            <w:tcW w:w="4997"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A comparison exists but unrelated changes make causal attribution invalid.</w:t>
            </w:r>
          </w:p>
        </w:tc>
      </w:tr>
    </w:tbl>
    <w:p>
      <w:pPr>
        <w:pStyle w:val="Normal"/>
        <w:spacing w:before="0" w:after="20"/>
        <w:rPr/>
      </w:pPr>
      <w:r>
        <w:rPr/>
      </w:r>
    </w:p>
    <w:p>
      <w:pPr>
        <w:pStyle w:val="Heading2"/>
        <w:rPr/>
      </w:pPr>
      <w:r>
        <w:rPr/>
        <w:t>B.2 Ephemeral HVD lifecycle</w:t>
      </w:r>
    </w:p>
    <w:tbl>
      <w:tblPr>
        <w:tblStyle w:val="TableGrid"/>
        <w:tblW w:w="9994" w:type="dxa"/>
        <w:jc w:val="center"/>
        <w:tblInd w:w="0" w:type="dxa"/>
        <w:tblLayout w:type="fixed"/>
        <w:tblCellMar>
          <w:top w:w="80" w:type="dxa"/>
          <w:start w:w="80" w:type="dxa"/>
          <w:bottom w:w="80" w:type="dxa"/>
          <w:end w:w="80" w:type="dxa"/>
        </w:tblCellMar>
        <w:tblLook w:noHBand="0" w:noVBand="1" w:firstColumn="1" w:lastRow="0" w:lastColumn="0" w:firstRow="1" w:val="04a0"/>
      </w:tblPr>
      <w:tblGrid>
        <w:gridCol w:w="4997"/>
        <w:gridCol w:w="4997"/>
      </w:tblGrid>
      <w:tr>
        <w:trPr>
          <w:tblHeader w:val="true"/>
        </w:trPr>
        <w:tc>
          <w:tcPr>
            <w:tcW w:w="4997" w:type="dxa"/>
            <w:tcBorders/>
            <w:shd w:fill="DCE7ED" w:val="clear"/>
          </w:tcPr>
          <w:p>
            <w:pPr>
              <w:pStyle w:val="Normal"/>
              <w:widowControl/>
              <w:spacing w:lineRule="auto" w:line="240" w:before="0" w:after="0"/>
              <w:jc w:val="start"/>
              <w:rPr>
                <w:rFonts w:cs=""/>
                <w:kern w:val="0"/>
                <w:szCs w:val="22"/>
                <w:lang w:val="en-US" w:eastAsia="en-US" w:bidi="ar-SA"/>
              </w:rPr>
            </w:pPr>
            <w:r>
              <w:rPr>
                <w:rFonts w:eastAsia="Liberation Serif" w:cs="" w:ascii="Liberation Sans" w:hAnsi="Liberation Sans"/>
                <w:b/>
                <w:kern w:val="0"/>
                <w:sz w:val="16"/>
                <w:szCs w:val="22"/>
                <w:lang w:val="en-US" w:eastAsia="en-US" w:bidi="ar-SA"/>
              </w:rPr>
              <w:t>State</w:t>
            </w:r>
          </w:p>
        </w:tc>
        <w:tc>
          <w:tcPr>
            <w:tcW w:w="4997" w:type="dxa"/>
            <w:tcBorders/>
            <w:shd w:fill="DCE7ED" w:val="clear"/>
          </w:tcPr>
          <w:p>
            <w:pPr>
              <w:pStyle w:val="Normal"/>
              <w:widowControl/>
              <w:spacing w:lineRule="auto" w:line="240" w:before="0" w:after="0"/>
              <w:jc w:val="start"/>
              <w:rPr>
                <w:rFonts w:cs=""/>
                <w:kern w:val="0"/>
                <w:szCs w:val="22"/>
                <w:lang w:val="en-US" w:eastAsia="en-US" w:bidi="ar-SA"/>
              </w:rPr>
            </w:pPr>
            <w:r>
              <w:rPr>
                <w:rFonts w:eastAsia="Liberation Serif" w:cs="" w:ascii="Liberation Sans" w:hAnsi="Liberation Sans"/>
                <w:b/>
                <w:kern w:val="0"/>
                <w:sz w:val="16"/>
                <w:szCs w:val="22"/>
                <w:lang w:val="en-US" w:eastAsia="en-US" w:bidi="ar-SA"/>
              </w:rPr>
              <w:t>Meaning</w:t>
            </w:r>
          </w:p>
        </w:tc>
      </w:tr>
      <w:tr>
        <w:trPr/>
        <w:tc>
          <w:tcPr>
            <w:tcW w:w="4997" w:type="dxa"/>
            <w:tcBorders/>
          </w:tcPr>
          <w:p>
            <w:pPr>
              <w:pStyle w:val="Normal"/>
              <w:widowControl/>
              <w:spacing w:lineRule="auto" w:line="240" w:before="0" w:after="0"/>
              <w:jc w:val="start"/>
              <w:rPr>
                <w:rFonts w:cs=""/>
                <w:kern w:val="0"/>
                <w:szCs w:val="22"/>
                <w:lang w:val="en-US" w:eastAsia="en-US" w:bidi="ar-SA"/>
              </w:rPr>
            </w:pPr>
            <w:r>
              <w:rPr>
                <w:rFonts w:eastAsia="Liberation Mono" w:cs="" w:ascii="Liberation Mono" w:hAnsi="Liberation Mono"/>
                <w:color w:val="373737"/>
                <w:kern w:val="0"/>
                <w:sz w:val="17"/>
                <w:szCs w:val="22"/>
                <w:lang w:val="en-US" w:eastAsia="en-US" w:bidi="ar-SA"/>
              </w:rPr>
              <w:t>LOCAL</w:t>
            </w:r>
          </w:p>
        </w:tc>
        <w:tc>
          <w:tcPr>
            <w:tcW w:w="4997"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Exists only within local arena/scope.</w:t>
            </w:r>
          </w:p>
        </w:tc>
      </w:tr>
      <w:tr>
        <w:trPr/>
        <w:tc>
          <w:tcPr>
            <w:tcW w:w="4997" w:type="dxa"/>
            <w:tcBorders/>
          </w:tcPr>
          <w:p>
            <w:pPr>
              <w:pStyle w:val="Normal"/>
              <w:widowControl/>
              <w:spacing w:lineRule="auto" w:line="240" w:before="0" w:after="0"/>
              <w:jc w:val="start"/>
              <w:rPr>
                <w:rFonts w:cs=""/>
                <w:kern w:val="0"/>
                <w:szCs w:val="22"/>
                <w:lang w:val="en-US" w:eastAsia="en-US" w:bidi="ar-SA"/>
              </w:rPr>
            </w:pPr>
            <w:r>
              <w:rPr>
                <w:rFonts w:eastAsia="Liberation Mono" w:cs="" w:ascii="Liberation Mono" w:hAnsi="Liberation Mono"/>
                <w:color w:val="373737"/>
                <w:kern w:val="0"/>
                <w:sz w:val="17"/>
                <w:szCs w:val="22"/>
                <w:lang w:val="en-US" w:eastAsia="en-US" w:bidi="ar-SA"/>
              </w:rPr>
              <w:t>PUBLISHED</w:t>
            </w:r>
          </w:p>
        </w:tc>
        <w:tc>
          <w:tcPr>
            <w:tcW w:w="4997"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Has global active identity/resolution.</w:t>
            </w:r>
          </w:p>
        </w:tc>
      </w:tr>
      <w:tr>
        <w:trPr/>
        <w:tc>
          <w:tcPr>
            <w:tcW w:w="4997" w:type="dxa"/>
            <w:tcBorders/>
          </w:tcPr>
          <w:p>
            <w:pPr>
              <w:pStyle w:val="Normal"/>
              <w:widowControl/>
              <w:spacing w:lineRule="auto" w:line="240" w:before="0" w:after="0"/>
              <w:jc w:val="start"/>
              <w:rPr>
                <w:rFonts w:cs=""/>
                <w:kern w:val="0"/>
                <w:szCs w:val="22"/>
                <w:lang w:val="en-US" w:eastAsia="en-US" w:bidi="ar-SA"/>
              </w:rPr>
            </w:pPr>
            <w:r>
              <w:rPr>
                <w:rFonts w:eastAsia="Liberation Mono" w:cs="" w:ascii="Liberation Mono" w:hAnsi="Liberation Mono"/>
                <w:color w:val="373737"/>
                <w:kern w:val="0"/>
                <w:sz w:val="17"/>
                <w:szCs w:val="22"/>
                <w:lang w:val="en-US" w:eastAsia="en-US" w:bidi="ar-SA"/>
              </w:rPr>
              <w:t>PROMOTING</w:t>
            </w:r>
          </w:p>
        </w:tc>
        <w:tc>
          <w:tcPr>
            <w:tcW w:w="4997"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Retention ownership/identity transition in progress.</w:t>
            </w:r>
          </w:p>
        </w:tc>
      </w:tr>
      <w:tr>
        <w:trPr/>
        <w:tc>
          <w:tcPr>
            <w:tcW w:w="4997" w:type="dxa"/>
            <w:tcBorders/>
          </w:tcPr>
          <w:p>
            <w:pPr>
              <w:pStyle w:val="Normal"/>
              <w:widowControl/>
              <w:spacing w:lineRule="auto" w:line="240" w:before="0" w:after="0"/>
              <w:jc w:val="start"/>
              <w:rPr>
                <w:rFonts w:cs=""/>
                <w:kern w:val="0"/>
                <w:szCs w:val="22"/>
                <w:lang w:val="en-US" w:eastAsia="en-US" w:bidi="ar-SA"/>
              </w:rPr>
            </w:pPr>
            <w:r>
              <w:rPr>
                <w:rFonts w:eastAsia="Liberation Mono" w:cs="" w:ascii="Liberation Mono" w:hAnsi="Liberation Mono"/>
                <w:color w:val="373737"/>
                <w:kern w:val="0"/>
                <w:sz w:val="17"/>
                <w:szCs w:val="22"/>
                <w:lang w:val="en-US" w:eastAsia="en-US" w:bidi="ar-SA"/>
              </w:rPr>
              <w:t>PROMOTED</w:t>
            </w:r>
          </w:p>
        </w:tc>
        <w:tc>
          <w:tcPr>
            <w:tcW w:w="4997"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Retained beyond original arena, optionally mapped to durable identity.</w:t>
            </w:r>
          </w:p>
        </w:tc>
      </w:tr>
      <w:tr>
        <w:trPr/>
        <w:tc>
          <w:tcPr>
            <w:tcW w:w="4997" w:type="dxa"/>
            <w:tcBorders/>
          </w:tcPr>
          <w:p>
            <w:pPr>
              <w:pStyle w:val="Normal"/>
              <w:widowControl/>
              <w:spacing w:lineRule="auto" w:line="240" w:before="0" w:after="0"/>
              <w:jc w:val="start"/>
              <w:rPr>
                <w:rFonts w:cs=""/>
                <w:kern w:val="0"/>
                <w:szCs w:val="22"/>
                <w:lang w:val="en-US" w:eastAsia="en-US" w:bidi="ar-SA"/>
              </w:rPr>
            </w:pPr>
            <w:r>
              <w:rPr>
                <w:rFonts w:eastAsia="Liberation Mono" w:cs="" w:ascii="Liberation Mono" w:hAnsi="Liberation Mono"/>
                <w:color w:val="373737"/>
                <w:kern w:val="0"/>
                <w:sz w:val="17"/>
                <w:szCs w:val="22"/>
                <w:lang w:val="en-US" w:eastAsia="en-US" w:bidi="ar-SA"/>
              </w:rPr>
              <w:t>EXPIRED</w:t>
            </w:r>
          </w:p>
        </w:tc>
        <w:tc>
          <w:tcPr>
            <w:tcW w:w="4997"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Valid active lifetime ended; stale references must fail closed.</w:t>
            </w:r>
          </w:p>
        </w:tc>
      </w:tr>
    </w:tbl>
    <w:p>
      <w:pPr>
        <w:pStyle w:val="Normal"/>
        <w:spacing w:before="0" w:after="20"/>
        <w:rPr/>
      </w:pPr>
      <w:r>
        <w:rPr/>
      </w:r>
    </w:p>
    <w:p>
      <w:pPr>
        <w:pStyle w:val="Heading2"/>
        <w:rPr/>
      </w:pPr>
      <w:r>
        <w:rPr/>
        <w:t>B.3 Partial-unbind coordinate status</w:t>
      </w:r>
    </w:p>
    <w:tbl>
      <w:tblPr>
        <w:tblStyle w:val="TableGrid"/>
        <w:tblW w:w="9994" w:type="dxa"/>
        <w:jc w:val="center"/>
        <w:tblInd w:w="0" w:type="dxa"/>
        <w:tblLayout w:type="fixed"/>
        <w:tblCellMar>
          <w:top w:w="80" w:type="dxa"/>
          <w:start w:w="80" w:type="dxa"/>
          <w:bottom w:w="80" w:type="dxa"/>
          <w:end w:w="80" w:type="dxa"/>
        </w:tblCellMar>
        <w:tblLook w:noHBand="0" w:noVBand="1" w:firstColumn="1" w:lastRow="0" w:lastColumn="0" w:firstRow="1" w:val="04a0"/>
      </w:tblPr>
      <w:tblGrid>
        <w:gridCol w:w="4997"/>
        <w:gridCol w:w="4997"/>
      </w:tblGrid>
      <w:tr>
        <w:trPr>
          <w:tblHeader w:val="true"/>
        </w:trPr>
        <w:tc>
          <w:tcPr>
            <w:tcW w:w="4997" w:type="dxa"/>
            <w:tcBorders/>
            <w:shd w:fill="DCE7ED" w:val="clear"/>
          </w:tcPr>
          <w:p>
            <w:pPr>
              <w:pStyle w:val="Normal"/>
              <w:widowControl/>
              <w:spacing w:lineRule="auto" w:line="240" w:before="0" w:after="0"/>
              <w:jc w:val="start"/>
              <w:rPr>
                <w:rFonts w:cs=""/>
                <w:kern w:val="0"/>
                <w:szCs w:val="22"/>
                <w:lang w:val="en-US" w:eastAsia="en-US" w:bidi="ar-SA"/>
              </w:rPr>
            </w:pPr>
            <w:r>
              <w:rPr>
                <w:rFonts w:eastAsia="Liberation Serif" w:cs="" w:ascii="Liberation Sans" w:hAnsi="Liberation Sans"/>
                <w:b/>
                <w:kern w:val="0"/>
                <w:sz w:val="16"/>
                <w:szCs w:val="22"/>
                <w:lang w:val="en-US" w:eastAsia="en-US" w:bidi="ar-SA"/>
              </w:rPr>
              <w:t>State</w:t>
            </w:r>
          </w:p>
        </w:tc>
        <w:tc>
          <w:tcPr>
            <w:tcW w:w="4997" w:type="dxa"/>
            <w:tcBorders/>
            <w:shd w:fill="DCE7ED" w:val="clear"/>
          </w:tcPr>
          <w:p>
            <w:pPr>
              <w:pStyle w:val="Normal"/>
              <w:widowControl/>
              <w:spacing w:lineRule="auto" w:line="240" w:before="0" w:after="0"/>
              <w:jc w:val="start"/>
              <w:rPr>
                <w:rFonts w:cs=""/>
                <w:kern w:val="0"/>
                <w:szCs w:val="22"/>
                <w:lang w:val="en-US" w:eastAsia="en-US" w:bidi="ar-SA"/>
              </w:rPr>
            </w:pPr>
            <w:r>
              <w:rPr>
                <w:rFonts w:eastAsia="Liberation Serif" w:cs="" w:ascii="Liberation Sans" w:hAnsi="Liberation Sans"/>
                <w:b/>
                <w:kern w:val="0"/>
                <w:sz w:val="16"/>
                <w:szCs w:val="22"/>
                <w:lang w:val="en-US" w:eastAsia="en-US" w:bidi="ar-SA"/>
              </w:rPr>
              <w:t>Meaning</w:t>
            </w:r>
          </w:p>
        </w:tc>
      </w:tr>
      <w:tr>
        <w:trPr/>
        <w:tc>
          <w:tcPr>
            <w:tcW w:w="4997" w:type="dxa"/>
            <w:tcBorders/>
          </w:tcPr>
          <w:p>
            <w:pPr>
              <w:pStyle w:val="Normal"/>
              <w:widowControl/>
              <w:spacing w:lineRule="auto" w:line="240" w:before="0" w:after="0"/>
              <w:jc w:val="start"/>
              <w:rPr>
                <w:rFonts w:cs=""/>
                <w:kern w:val="0"/>
                <w:szCs w:val="22"/>
                <w:lang w:val="en-US" w:eastAsia="en-US" w:bidi="ar-SA"/>
              </w:rPr>
            </w:pPr>
            <w:r>
              <w:rPr>
                <w:rFonts w:eastAsia="Liberation Mono" w:cs="" w:ascii="Liberation Mono" w:hAnsi="Liberation Mono"/>
                <w:color w:val="373737"/>
                <w:kern w:val="0"/>
                <w:sz w:val="17"/>
                <w:szCs w:val="22"/>
                <w:lang w:val="en-US" w:eastAsia="en-US" w:bidi="ar-SA"/>
              </w:rPr>
              <w:t>EXACT</w:t>
            </w:r>
          </w:p>
        </w:tc>
        <w:tc>
          <w:tcPr>
            <w:tcW w:w="4997"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Input value uniquely recoverable.</w:t>
            </w:r>
          </w:p>
        </w:tc>
      </w:tr>
      <w:tr>
        <w:trPr/>
        <w:tc>
          <w:tcPr>
            <w:tcW w:w="4997" w:type="dxa"/>
            <w:tcBorders/>
          </w:tcPr>
          <w:p>
            <w:pPr>
              <w:pStyle w:val="Normal"/>
              <w:widowControl/>
              <w:spacing w:lineRule="auto" w:line="240" w:before="0" w:after="0"/>
              <w:jc w:val="start"/>
              <w:rPr>
                <w:rFonts w:cs=""/>
                <w:kern w:val="0"/>
                <w:szCs w:val="22"/>
                <w:lang w:val="en-US" w:eastAsia="en-US" w:bidi="ar-SA"/>
              </w:rPr>
            </w:pPr>
            <w:r>
              <w:rPr>
                <w:rFonts w:eastAsia="Liberation Mono" w:cs="" w:ascii="Liberation Mono" w:hAnsi="Liberation Mono"/>
                <w:color w:val="373737"/>
                <w:kern w:val="0"/>
                <w:sz w:val="17"/>
                <w:szCs w:val="22"/>
                <w:lang w:val="en-US" w:eastAsia="en-US" w:bidi="ar-SA"/>
              </w:rPr>
              <w:t>AMBIGUOUS</w:t>
            </w:r>
          </w:p>
        </w:tc>
        <w:tc>
          <w:tcPr>
            <w:tcW w:w="4997"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More than one constituent value is compatible.</w:t>
            </w:r>
          </w:p>
        </w:tc>
      </w:tr>
      <w:tr>
        <w:trPr/>
        <w:tc>
          <w:tcPr>
            <w:tcW w:w="4997" w:type="dxa"/>
            <w:tcBorders/>
          </w:tcPr>
          <w:p>
            <w:pPr>
              <w:pStyle w:val="Normal"/>
              <w:widowControl/>
              <w:spacing w:lineRule="auto" w:line="240" w:before="0" w:after="0"/>
              <w:jc w:val="start"/>
              <w:rPr>
                <w:rFonts w:cs=""/>
                <w:kern w:val="0"/>
                <w:szCs w:val="22"/>
                <w:lang w:val="en-US" w:eastAsia="en-US" w:bidi="ar-SA"/>
              </w:rPr>
            </w:pPr>
            <w:r>
              <w:rPr>
                <w:rFonts w:eastAsia="Liberation Mono" w:cs="" w:ascii="Liberation Mono" w:hAnsi="Liberation Mono"/>
                <w:color w:val="373737"/>
                <w:kern w:val="0"/>
                <w:sz w:val="17"/>
                <w:szCs w:val="22"/>
                <w:lang w:val="en-US" w:eastAsia="en-US" w:bidi="ar-SA"/>
              </w:rPr>
              <w:t>UNKNOWN</w:t>
            </w:r>
          </w:p>
        </w:tc>
        <w:tc>
          <w:tcPr>
            <w:tcW w:w="4997"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Binding removed required information.</w:t>
            </w:r>
          </w:p>
        </w:tc>
      </w:tr>
      <w:tr>
        <w:trPr/>
        <w:tc>
          <w:tcPr>
            <w:tcW w:w="4997" w:type="dxa"/>
            <w:tcBorders/>
          </w:tcPr>
          <w:p>
            <w:pPr>
              <w:pStyle w:val="Normal"/>
              <w:widowControl/>
              <w:spacing w:lineRule="auto" w:line="240" w:before="0" w:after="0"/>
              <w:jc w:val="start"/>
              <w:rPr>
                <w:rFonts w:cs=""/>
                <w:kern w:val="0"/>
                <w:szCs w:val="22"/>
                <w:lang w:val="en-US" w:eastAsia="en-US" w:bidi="ar-SA"/>
              </w:rPr>
            </w:pPr>
            <w:r>
              <w:rPr>
                <w:rFonts w:eastAsia="Liberation Mono" w:cs="" w:ascii="Liberation Mono" w:hAnsi="Liberation Mono"/>
                <w:color w:val="373737"/>
                <w:kern w:val="0"/>
                <w:sz w:val="17"/>
                <w:szCs w:val="22"/>
                <w:lang w:val="en-US" w:eastAsia="en-US" w:bidi="ar-SA"/>
              </w:rPr>
              <w:t>IMPOSSIBLE</w:t>
            </w:r>
          </w:p>
        </w:tc>
        <w:tc>
          <w:tcPr>
            <w:tcW w:w="4997"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Composite/binder relationship violates the assumed binding contract.</w:t>
            </w:r>
          </w:p>
        </w:tc>
      </w:tr>
    </w:tbl>
    <w:p>
      <w:pPr>
        <w:pStyle w:val="Normal"/>
        <w:spacing w:before="0" w:after="20"/>
        <w:rPr/>
      </w:pPr>
      <w:r>
        <w:rPr/>
      </w:r>
    </w:p>
    <w:p>
      <w:pPr>
        <w:pStyle w:val="Normal"/>
        <w:rPr/>
      </w:pPr>
      <w:r>
        <w:rPr/>
      </w:r>
      <w:r>
        <w:br w:type="page"/>
      </w:r>
    </w:p>
    <w:p>
      <w:pPr>
        <w:pStyle w:val="Heading1"/>
        <w:pBdr>
          <w:bottom w:val="single" w:sz="8" w:space="5" w:color="9CB7C5"/>
        </w:pBdr>
        <w:spacing w:before="0" w:after="140"/>
        <w:rPr/>
      </w:pPr>
      <w:r>
        <w:rPr/>
        <w:t>Appendix C - Glossary</w:t>
      </w:r>
    </w:p>
    <w:p>
      <w:pPr>
        <w:pStyle w:val="BodyText"/>
        <w:rPr/>
      </w:pPr>
      <w:r>
        <w:rPr>
          <w:rFonts w:eastAsia="Liberation Serif"/>
          <w:b/>
          <w:sz w:val="20"/>
        </w:rPr>
        <w:t>ActiveMemorySnapshot</w:t>
      </w:r>
      <w:r>
        <w:rPr>
          <w:rFonts w:eastAsia="Liberation Serif"/>
          <w:sz w:val="20"/>
        </w:rPr>
        <w:t xml:space="preserve"> - Secret-minimized, derived cross-sectional view of current authorized cognitive/security state. Not by itself a temporal causal record.</w:t>
      </w:r>
    </w:p>
    <w:p>
      <w:pPr>
        <w:pStyle w:val="BodyText"/>
        <w:rPr/>
      </w:pPr>
      <w:r>
        <w:rPr>
          <w:rFonts w:eastAsia="Liberation Serif"/>
          <w:b/>
          <w:sz w:val="20"/>
        </w:rPr>
        <w:t>ANN</w:t>
      </w:r>
      <w:r>
        <w:rPr>
          <w:rFonts w:eastAsia="Liberation Serif"/>
          <w:sz w:val="20"/>
        </w:rPr>
        <w:t xml:space="preserve"> - Approximate Nearest Neighbor indexing. Derived acceleration, never canonical truth.</w:t>
      </w:r>
    </w:p>
    <w:p>
      <w:pPr>
        <w:pStyle w:val="BodyText"/>
        <w:rPr/>
      </w:pPr>
      <w:r>
        <w:rPr>
          <w:rFonts w:eastAsia="Liberation Serif"/>
          <w:b/>
          <w:sz w:val="20"/>
        </w:rPr>
        <w:t>CA</w:t>
      </w:r>
      <w:r>
        <w:rPr>
          <w:rFonts w:eastAsia="Liberation Serif"/>
          <w:sz w:val="20"/>
        </w:rPr>
        <w:t xml:space="preserve"> - Consciousness Algorithm; Nexus high-level orchestration/learning layer.</w:t>
      </w:r>
    </w:p>
    <w:p>
      <w:pPr>
        <w:pStyle w:val="BodyText"/>
        <w:rPr/>
      </w:pPr>
      <w:r>
        <w:rPr>
          <w:rFonts w:eastAsia="Liberation Serif"/>
          <w:b/>
          <w:sz w:val="20"/>
        </w:rPr>
        <w:t>CognitiveArena</w:t>
      </w:r>
      <w:r>
        <w:rPr>
          <w:rFonts w:eastAsia="Liberation Serif"/>
          <w:sz w:val="20"/>
        </w:rPr>
        <w:t xml:space="preserve"> - Region/epoch allocation domain for high-rate temporary HVD state-spaces.</w:t>
      </w:r>
    </w:p>
    <w:p>
      <w:pPr>
        <w:pStyle w:val="BodyText"/>
        <w:rPr/>
      </w:pPr>
      <w:r>
        <w:rPr>
          <w:rFonts w:eastAsia="Liberation Serif"/>
          <w:b/>
          <w:sz w:val="20"/>
        </w:rPr>
        <w:t>COW</w:t>
      </w:r>
      <w:r>
        <w:rPr>
          <w:rFonts w:eastAsia="Liberation Serif"/>
          <w:sz w:val="20"/>
        </w:rPr>
        <w:t xml:space="preserve"> - Copy-on-write structural sharing. Candidates share immutable bases and store private divergence.</w:t>
      </w:r>
    </w:p>
    <w:p>
      <w:pPr>
        <w:pStyle w:val="BodyText"/>
        <w:rPr/>
      </w:pPr>
      <w:r>
        <w:rPr>
          <w:rFonts w:eastAsia="Liberation Serif"/>
          <w:b/>
          <w:sz w:val="20"/>
        </w:rPr>
        <w:t>Cyrae</w:t>
      </w:r>
      <w:r>
        <w:rPr>
          <w:rFonts w:eastAsia="Liberation Serif"/>
          <w:sz w:val="20"/>
        </w:rPr>
        <w:t xml:space="preserve"> - Internal regulatory/control architecture. Phase 5 Cyrae-lite is a bounded, rebuildable downstream controller.</w:t>
      </w:r>
    </w:p>
    <w:p>
      <w:pPr>
        <w:pStyle w:val="BodyText"/>
        <w:rPr/>
      </w:pPr>
      <w:r>
        <w:rPr>
          <w:rFonts w:eastAsia="Liberation Serif"/>
          <w:b/>
          <w:sz w:val="20"/>
        </w:rPr>
        <w:t>GlobalEphemeralID</w:t>
      </w:r>
      <w:r>
        <w:rPr>
          <w:rFonts w:eastAsia="Liberation Serif"/>
          <w:sz w:val="20"/>
        </w:rPr>
        <w:t xml:space="preserve"> - Global active identity for an HVD that remains ephemeral.</w:t>
      </w:r>
    </w:p>
    <w:p>
      <w:pPr>
        <w:pStyle w:val="BodyText"/>
        <w:rPr/>
      </w:pPr>
      <w:r>
        <w:rPr>
          <w:rFonts w:eastAsia="Liberation Serif"/>
          <w:b/>
          <w:sz w:val="20"/>
        </w:rPr>
        <w:t>HDF5</w:t>
      </w:r>
      <w:r>
        <w:rPr>
          <w:rFonts w:eastAsia="Liberation Serif"/>
          <w:sz w:val="20"/>
        </w:rPr>
        <w:t xml:space="preserve"> - Durable long-term/permanent persistence format/layer in current HVD architecture; not the active hot query engine.</w:t>
      </w:r>
    </w:p>
    <w:p>
      <w:pPr>
        <w:pStyle w:val="BodyText"/>
        <w:rPr/>
      </w:pPr>
      <w:r>
        <w:rPr>
          <w:rFonts w:eastAsia="Liberation Serif"/>
          <w:b/>
          <w:sz w:val="20"/>
        </w:rPr>
        <w:t>HIGC</w:t>
      </w:r>
      <w:r>
        <w:rPr>
          <w:rFonts w:eastAsia="Liberation Serif"/>
          <w:sz w:val="20"/>
        </w:rPr>
        <w:t xml:space="preserve"> - HSL Invariant Geometry Calculus / Homeostatic Immune Geometry Constraint in domain-specific Phase 5 usage; the constitutional admissibility layer.</w:t>
      </w:r>
    </w:p>
    <w:p>
      <w:pPr>
        <w:pStyle w:val="BodyText"/>
        <w:rPr/>
      </w:pPr>
      <w:r>
        <w:rPr>
          <w:rFonts w:eastAsia="Liberation Serif"/>
          <w:b/>
          <w:sz w:val="20"/>
        </w:rPr>
        <w:t>HSL</w:t>
      </w:r>
      <w:r>
        <w:rPr>
          <w:rFonts w:eastAsia="Liberation Serif"/>
          <w:sz w:val="20"/>
        </w:rPr>
        <w:t xml:space="preserve"> - Hypercontext/Hyper-context Salient Lattice terminology used for discrete hyperdimensional cognitive geometry; the reference implementation uses 1,024-D quinary bit planes.</w:t>
      </w:r>
    </w:p>
    <w:p>
      <w:pPr>
        <w:pStyle w:val="BodyText"/>
        <w:rPr/>
      </w:pPr>
      <w:r>
        <w:rPr>
          <w:rFonts w:eastAsia="Liberation Serif"/>
          <w:b/>
          <w:sz w:val="20"/>
        </w:rPr>
        <w:t>HTCE</w:t>
      </w:r>
      <w:r>
        <w:rPr>
          <w:rFonts w:eastAsia="Liberation Serif"/>
          <w:sz w:val="20"/>
        </w:rPr>
        <w:t xml:space="preserve"> - Hyperdimensional Thought Cloud Engine; owns active cognitive-field population and cognitive addressability.</w:t>
      </w:r>
    </w:p>
    <w:p>
      <w:pPr>
        <w:pStyle w:val="BodyText"/>
        <w:rPr/>
      </w:pPr>
      <w:r>
        <w:rPr>
          <w:rFonts w:eastAsia="Liberation Serif"/>
          <w:b/>
          <w:sz w:val="20"/>
        </w:rPr>
        <w:t>HTLA</w:t>
      </w:r>
      <w:r>
        <w:rPr>
          <w:rFonts w:eastAsia="Liberation Serif"/>
          <w:sz w:val="20"/>
        </w:rPr>
        <w:t xml:space="preserve"> - Hypervector Linear Transdimensional Algebra; labeled direct-sum linear calculus.</w:t>
      </w:r>
    </w:p>
    <w:p>
      <w:pPr>
        <w:pStyle w:val="BodyText"/>
        <w:rPr/>
      </w:pPr>
      <w:r>
        <w:rPr>
          <w:rFonts w:eastAsia="Liberation Serif"/>
          <w:b/>
          <w:sz w:val="20"/>
        </w:rPr>
        <w:t>HTNLA</w:t>
      </w:r>
      <w:r>
        <w:rPr>
          <w:rFonts w:eastAsia="Liberation Serif"/>
          <w:sz w:val="20"/>
        </w:rPr>
        <w:t xml:space="preserve"> - Hypervector Nonlinear Transdimensional Algebra; nonlinear extension of HTLA.</w:t>
      </w:r>
    </w:p>
    <w:p>
      <w:pPr>
        <w:pStyle w:val="BodyText"/>
        <w:rPr/>
      </w:pPr>
      <w:r>
        <w:rPr>
          <w:rFonts w:eastAsia="Liberation Serif"/>
          <w:b/>
          <w:sz w:val="20"/>
        </w:rPr>
        <w:t>HVD</w:t>
      </w:r>
      <w:r>
        <w:rPr>
          <w:rFonts w:eastAsia="Liberation Serif"/>
          <w:sz w:val="20"/>
        </w:rPr>
        <w:t xml:space="preserve"> - Hyperdimensional Vector Database; a complete cognitive database abstraction.</w:t>
      </w:r>
    </w:p>
    <w:p>
      <w:pPr>
        <w:pStyle w:val="BodyText"/>
        <w:rPr/>
      </w:pPr>
      <w:r>
        <w:rPr>
          <w:rFonts w:eastAsia="Liberation Serif"/>
          <w:b/>
          <w:sz w:val="20"/>
        </w:rPr>
        <w:t>LocalEphemeralHandle</w:t>
      </w:r>
      <w:r>
        <w:rPr>
          <w:rFonts w:eastAsia="Liberation Serif"/>
          <w:sz w:val="20"/>
        </w:rPr>
        <w:t xml:space="preserve"> - Arena-local generation-tagged handle for high-speed resolution.</w:t>
      </w:r>
    </w:p>
    <w:p>
      <w:pPr>
        <w:pStyle w:val="BodyText"/>
        <w:rPr/>
      </w:pPr>
      <w:r>
        <w:rPr>
          <w:rFonts w:eastAsia="Liberation Serif"/>
          <w:b/>
          <w:sz w:val="20"/>
        </w:rPr>
        <w:t>Maera</w:t>
      </w:r>
      <w:r>
        <w:rPr>
          <w:rFonts w:eastAsia="Liberation Serif"/>
          <w:sz w:val="20"/>
        </w:rPr>
        <w:t xml:space="preserve"> - Constrained outward renderer/actuator layer in Nexus-derived architectures.</w:t>
      </w:r>
    </w:p>
    <w:p>
      <w:pPr>
        <w:pStyle w:val="BodyText"/>
        <w:rPr/>
      </w:pPr>
      <w:r>
        <w:rPr>
          <w:rFonts w:eastAsia="Liberation Serif"/>
          <w:b/>
          <w:sz w:val="20"/>
        </w:rPr>
        <w:t>NexusScope</w:t>
      </w:r>
      <w:r>
        <w:rPr>
          <w:rFonts w:eastAsia="Liberation Serif"/>
          <w:sz w:val="20"/>
        </w:rPr>
        <w:t xml:space="preserve"> - Lightweight logical per-HVD execution context sharing common Nexus machinery.</w:t>
      </w:r>
    </w:p>
    <w:p>
      <w:pPr>
        <w:pStyle w:val="BodyText"/>
        <w:rPr/>
      </w:pPr>
      <w:r>
        <w:rPr>
          <w:rFonts w:eastAsia="Liberation Serif"/>
          <w:b/>
          <w:sz w:val="20"/>
        </w:rPr>
        <w:t>QMT</w:t>
      </w:r>
      <w:r>
        <w:rPr>
          <w:rFonts w:eastAsia="Liberation Serif"/>
          <w:sz w:val="20"/>
        </w:rPr>
        <w:t xml:space="preserve"> - qbin Morphism Theory; continuity across representation/substrate transformation.</w:t>
      </w:r>
    </w:p>
    <w:p>
      <w:pPr>
        <w:pStyle w:val="BodyText"/>
        <w:rPr/>
      </w:pPr>
      <w:r>
        <w:rPr>
          <w:rFonts w:eastAsia="Liberation Serif"/>
          <w:b/>
          <w:sz w:val="20"/>
        </w:rPr>
        <w:t>RPE</w:t>
      </w:r>
      <w:r>
        <w:rPr>
          <w:rFonts w:eastAsia="Liberation Serif"/>
          <w:sz w:val="20"/>
        </w:rPr>
        <w:t xml:space="preserve"> - Reward Prediction Error. In current remediation architecture it is unavailable unless a pre-action prediction and valid causally resolved outcome exist.</w:t>
      </w:r>
    </w:p>
    <w:p>
      <w:pPr>
        <w:pStyle w:val="BodyText"/>
        <w:rPr/>
      </w:pPr>
      <w:r>
        <w:rPr>
          <w:rFonts w:eastAsia="Liberation Serif"/>
          <w:b/>
          <w:sz w:val="20"/>
        </w:rPr>
        <w:t>SSTable</w:t>
      </w:r>
      <w:r>
        <w:rPr>
          <w:rFonts w:eastAsia="Liberation Serif"/>
          <w:sz w:val="20"/>
        </w:rPr>
        <w:t xml:space="preserve"> - Immutable sorted table used in the TMS LSM-style active storage path.</w:t>
      </w:r>
    </w:p>
    <w:p>
      <w:pPr>
        <w:pStyle w:val="BodyText"/>
        <w:rPr/>
      </w:pPr>
      <w:r>
        <w:rPr>
          <w:rFonts w:eastAsia="Liberation Serif"/>
          <w:b/>
          <w:sz w:val="20"/>
        </w:rPr>
        <w:t>THDE</w:t>
      </w:r>
      <w:r>
        <w:rPr>
          <w:rFonts w:eastAsia="Liberation Serif"/>
          <w:sz w:val="20"/>
        </w:rPr>
        <w:t xml:space="preserve"> - Transdimensional Hysteretic Differential Equations; path-dependent bounded state evolution.</w:t>
      </w:r>
    </w:p>
    <w:p>
      <w:pPr>
        <w:pStyle w:val="BodyText"/>
        <w:rPr/>
      </w:pPr>
      <w:r>
        <w:rPr>
          <w:rFonts w:eastAsia="Liberation Serif"/>
          <w:b/>
          <w:sz w:val="20"/>
        </w:rPr>
        <w:t>TMS</w:t>
      </w:r>
      <w:r>
        <w:rPr>
          <w:rFonts w:eastAsia="Liberation Serif"/>
          <w:sz w:val="20"/>
        </w:rPr>
        <w:t xml:space="preserve"> - Transdimensional Memory Substrate; mandatory live active state/storage continuum.</w:t>
      </w:r>
    </w:p>
    <w:p>
      <w:pPr>
        <w:pStyle w:val="BodyText"/>
        <w:rPr/>
      </w:pPr>
      <w:r>
        <w:rPr>
          <w:rFonts w:eastAsia="Liberation Serif"/>
          <w:b/>
          <w:sz w:val="20"/>
        </w:rPr>
        <w:t>TUCR</w:t>
      </w:r>
      <w:r>
        <w:rPr>
          <w:rFonts w:eastAsia="Liberation Serif"/>
          <w:sz w:val="20"/>
        </w:rPr>
        <w:t xml:space="preserve"> - True Universal Consciousness Runtime; substrate/runtime abstraction and projection context.</w:t>
      </w:r>
    </w:p>
    <w:p>
      <w:pPr>
        <w:pStyle w:val="BodyText"/>
        <w:rPr/>
      </w:pPr>
      <w:r>
        <w:rPr>
          <w:rFonts w:eastAsia="Liberation Serif"/>
          <w:b/>
          <w:sz w:val="20"/>
        </w:rPr>
        <w:t>WAL</w:t>
      </w:r>
      <w:r>
        <w:rPr>
          <w:rFonts w:eastAsia="Liberation Serif"/>
          <w:sz w:val="20"/>
        </w:rPr>
        <w:t xml:space="preserve"> - Write-Ahead Log; durable mutation log preceding mutable in-memory application.</w:t>
      </w:r>
    </w:p>
    <w:p>
      <w:pPr>
        <w:pStyle w:val="Normal"/>
        <w:rPr/>
      </w:pPr>
      <w:r>
        <w:rPr/>
      </w:r>
      <w:r>
        <w:br w:type="page"/>
      </w:r>
    </w:p>
    <w:p>
      <w:pPr>
        <w:pStyle w:val="Heading1"/>
        <w:pBdr>
          <w:bottom w:val="single" w:sz="8" w:space="5" w:color="9CB7C5"/>
        </w:pBdr>
        <w:spacing w:before="0" w:after="140"/>
        <w:rPr/>
      </w:pPr>
      <w:r>
        <w:rPr/>
        <w:t>Appendix D - Primary Source Concordance</w:t>
      </w:r>
    </w:p>
    <w:p>
      <w:pPr>
        <w:pStyle w:val="BodyText"/>
        <w:rPr/>
      </w:pPr>
      <w:r>
        <w:rPr>
          <w:rFonts w:eastAsia="Liberation Serif"/>
          <w:sz w:val="20"/>
        </w:rPr>
        <w:t>The following source register identifies the documents with the highest direct influence on this reference. Many exist in duplicate DOCX/PDF/Markdown exports; duplicates are not treated as independent evidence.</w:t>
      </w:r>
    </w:p>
    <w:tbl>
      <w:tblPr>
        <w:tblStyle w:val="TableGrid"/>
        <w:tblW w:w="9992" w:type="dxa"/>
        <w:jc w:val="center"/>
        <w:tblInd w:w="0" w:type="dxa"/>
        <w:tblLayout w:type="fixed"/>
        <w:tblCellMar>
          <w:top w:w="80" w:type="dxa"/>
          <w:start w:w="80" w:type="dxa"/>
          <w:bottom w:w="80" w:type="dxa"/>
          <w:end w:w="80" w:type="dxa"/>
        </w:tblCellMar>
        <w:tblLook w:noHBand="0" w:noVBand="1" w:firstColumn="1" w:lastRow="0" w:lastColumn="0" w:firstRow="1" w:val="04a0"/>
      </w:tblPr>
      <w:tblGrid>
        <w:gridCol w:w="2498"/>
        <w:gridCol w:w="2498"/>
        <w:gridCol w:w="2498"/>
        <w:gridCol w:w="2498"/>
      </w:tblGrid>
      <w:tr>
        <w:trPr>
          <w:tblHeader w:val="true"/>
        </w:trPr>
        <w:tc>
          <w:tcPr>
            <w:tcW w:w="2498" w:type="dxa"/>
            <w:tcBorders/>
            <w:shd w:fill="DCE7ED" w:val="clear"/>
          </w:tcPr>
          <w:p>
            <w:pPr>
              <w:pStyle w:val="Normal"/>
              <w:widowControl/>
              <w:spacing w:lineRule="auto" w:line="240" w:before="0" w:after="0"/>
              <w:jc w:val="start"/>
              <w:rPr>
                <w:rFonts w:cs=""/>
                <w:kern w:val="0"/>
                <w:szCs w:val="22"/>
                <w:lang w:val="en-US" w:eastAsia="en-US" w:bidi="ar-SA"/>
              </w:rPr>
            </w:pPr>
            <w:r>
              <w:rPr>
                <w:rFonts w:eastAsia="Liberation Serif" w:cs="" w:ascii="Liberation Sans" w:hAnsi="Liberation Sans"/>
                <w:b/>
                <w:kern w:val="0"/>
                <w:sz w:val="15"/>
                <w:szCs w:val="22"/>
                <w:lang w:val="en-US" w:eastAsia="en-US" w:bidi="ar-SA"/>
              </w:rPr>
              <w:t>Ref</w:t>
            </w:r>
          </w:p>
        </w:tc>
        <w:tc>
          <w:tcPr>
            <w:tcW w:w="2498" w:type="dxa"/>
            <w:tcBorders/>
            <w:shd w:fill="DCE7ED" w:val="clear"/>
          </w:tcPr>
          <w:p>
            <w:pPr>
              <w:pStyle w:val="Normal"/>
              <w:widowControl/>
              <w:spacing w:lineRule="auto" w:line="240" w:before="0" w:after="0"/>
              <w:jc w:val="start"/>
              <w:rPr>
                <w:rFonts w:cs=""/>
                <w:kern w:val="0"/>
                <w:szCs w:val="22"/>
                <w:lang w:val="en-US" w:eastAsia="en-US" w:bidi="ar-SA"/>
              </w:rPr>
            </w:pPr>
            <w:r>
              <w:rPr>
                <w:rFonts w:eastAsia="Liberation Serif" w:cs="" w:ascii="Liberation Sans" w:hAnsi="Liberation Sans"/>
                <w:b/>
                <w:kern w:val="0"/>
                <w:sz w:val="15"/>
                <w:szCs w:val="22"/>
                <w:lang w:val="en-US" w:eastAsia="en-US" w:bidi="ar-SA"/>
              </w:rPr>
              <w:t>Source</w:t>
            </w:r>
          </w:p>
        </w:tc>
        <w:tc>
          <w:tcPr>
            <w:tcW w:w="2498" w:type="dxa"/>
            <w:tcBorders/>
            <w:shd w:fill="DCE7ED" w:val="clear"/>
          </w:tcPr>
          <w:p>
            <w:pPr>
              <w:pStyle w:val="Normal"/>
              <w:widowControl/>
              <w:spacing w:lineRule="auto" w:line="240" w:before="0" w:after="0"/>
              <w:jc w:val="start"/>
              <w:rPr>
                <w:rFonts w:cs=""/>
                <w:kern w:val="0"/>
                <w:szCs w:val="22"/>
                <w:lang w:val="en-US" w:eastAsia="en-US" w:bidi="ar-SA"/>
              </w:rPr>
            </w:pPr>
            <w:r>
              <w:rPr>
                <w:rFonts w:eastAsia="Liberation Serif" w:cs="" w:ascii="Liberation Sans" w:hAnsi="Liberation Sans"/>
                <w:b/>
                <w:kern w:val="0"/>
                <w:sz w:val="15"/>
                <w:szCs w:val="22"/>
                <w:lang w:val="en-US" w:eastAsia="en-US" w:bidi="ar-SA"/>
              </w:rPr>
              <w:t>Role in this monograph</w:t>
            </w:r>
          </w:p>
        </w:tc>
        <w:tc>
          <w:tcPr>
            <w:tcW w:w="2498" w:type="dxa"/>
            <w:tcBorders/>
            <w:shd w:fill="DCE7ED" w:val="clear"/>
          </w:tcPr>
          <w:p>
            <w:pPr>
              <w:pStyle w:val="Normal"/>
              <w:widowControl/>
              <w:spacing w:lineRule="auto" w:line="240" w:before="0" w:after="0"/>
              <w:jc w:val="start"/>
              <w:rPr>
                <w:rFonts w:cs=""/>
                <w:kern w:val="0"/>
                <w:szCs w:val="22"/>
                <w:lang w:val="en-US" w:eastAsia="en-US" w:bidi="ar-SA"/>
              </w:rPr>
            </w:pPr>
            <w:r>
              <w:rPr>
                <w:rFonts w:eastAsia="Liberation Serif" w:cs="" w:ascii="Liberation Sans" w:hAnsi="Liberation Sans"/>
                <w:b/>
                <w:kern w:val="0"/>
                <w:sz w:val="15"/>
                <w:szCs w:val="22"/>
                <w:lang w:val="en-US" w:eastAsia="en-US" w:bidi="ar-SA"/>
              </w:rPr>
              <w:t>Canonical status</w:t>
            </w:r>
          </w:p>
        </w:tc>
      </w:tr>
      <w:tr>
        <w:trPr/>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S1</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Mono" w:cs="" w:ascii="Liberation Mono" w:hAnsi="Liberation Mono"/>
                <w:color w:val="373737"/>
                <w:kern w:val="0"/>
                <w:sz w:val="17"/>
                <w:szCs w:val="22"/>
                <w:lang w:val="en-US" w:eastAsia="en-US" w:bidi="ar-SA"/>
              </w:rPr>
              <w:t>HVD_Nexus4_Master_Architecture.md/.docx</w:t>
            </w:r>
            <w:r>
              <w:rPr>
                <w:rFonts w:eastAsia="Liberation Serif" w:cs=""/>
                <w:kern w:val="0"/>
                <w:sz w:val="15"/>
                <w:szCs w:val="22"/>
                <w:lang w:val="en-US" w:eastAsia="en-US" w:bidi="ar-SA"/>
              </w:rPr>
              <w:t xml:space="preserve"> (2026-08-26)</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Framework-wide HVD/TMS/HTCE recursive architecture and anti-drift laws</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Tier 0 canonical</w:t>
            </w:r>
          </w:p>
        </w:tc>
      </w:tr>
      <w:tr>
        <w:trPr/>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S2</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Mono" w:cs="" w:ascii="Liberation Mono" w:hAnsi="Liberation Mono"/>
                <w:color w:val="373737"/>
                <w:kern w:val="0"/>
                <w:sz w:val="17"/>
                <w:szCs w:val="22"/>
                <w:lang w:val="en-US" w:eastAsia="en-US" w:bidi="ar-SA"/>
              </w:rPr>
              <w:t>HVD Recursive Cognitive Architecture</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Formal recursive HVD synthesis, addressing, COW, HRW, risks, implementation roadmap</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Tier 0 current synthesis</w:t>
            </w:r>
          </w:p>
        </w:tc>
      </w:tr>
      <w:tr>
        <w:trPr/>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S3</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Mono" w:cs="" w:ascii="Liberation Mono" w:hAnsi="Liberation Mono"/>
                <w:color w:val="373737"/>
                <w:kern w:val="0"/>
                <w:sz w:val="17"/>
                <w:szCs w:val="22"/>
                <w:lang w:val="en-US" w:eastAsia="en-US" w:bidi="ar-SA"/>
              </w:rPr>
              <w:t>Ephemeral_HVDs_in_Recursive_Nexus_Cognition.md/.pdf</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Formal ephemeral identity/lifecycle/addressing model</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Tier 0 integrated architecture</w:t>
            </w:r>
          </w:p>
        </w:tc>
      </w:tr>
      <w:tr>
        <w:trPr/>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S4</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Mono" w:cs="" w:ascii="Liberation Mono" w:hAnsi="Liberation Mono"/>
                <w:color w:val="373737"/>
                <w:kern w:val="0"/>
                <w:sz w:val="17"/>
                <w:szCs w:val="22"/>
                <w:lang w:val="en-US" w:eastAsia="en-US" w:bidi="ar-SA"/>
              </w:rPr>
              <w:t>HVD 1.5 - Recursive Cognitive Runtime Foundation + TMS Persistence Hardening</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Current sprint contracts, staged persistence, recursive-runtime sequencing</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Tier 0 active sprint</w:t>
            </w:r>
          </w:p>
        </w:tc>
      </w:tr>
      <w:tr>
        <w:trPr/>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S5</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Mono" w:cs="" w:ascii="Liberation Mono" w:hAnsi="Liberation Mono"/>
                <w:color w:val="373737"/>
                <w:kern w:val="0"/>
                <w:sz w:val="17"/>
                <w:szCs w:val="22"/>
                <w:lang w:val="en-US" w:eastAsia="en-US" w:bidi="ar-SA"/>
              </w:rPr>
              <w:t>Cyrae-Lite Phase 5 Architecture</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Temporal comparison, causal RPE rules, HIGC CBF boundary, discrete controller</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Tier 0 newest Phase 5</w:t>
            </w:r>
          </w:p>
        </w:tc>
      </w:tr>
      <w:tr>
        <w:trPr/>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S6</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Mono" w:cs="" w:ascii="Liberation Mono" w:hAnsi="Liberation Mono"/>
                <w:color w:val="373737"/>
                <w:kern w:val="0"/>
                <w:sz w:val="17"/>
                <w:szCs w:val="22"/>
                <w:lang w:val="en-US" w:eastAsia="en-US" w:bidi="ar-SA"/>
              </w:rPr>
              <w:t>project_nexus_v4_reference.py</w:t>
            </w:r>
            <w:r>
              <w:rPr>
                <w:rFonts w:eastAsia="Liberation Serif" w:cs=""/>
                <w:kern w:val="0"/>
                <w:sz w:val="15"/>
                <w:szCs w:val="22"/>
                <w:lang w:val="en-US" w:eastAsia="en-US" w:bidi="ar-SA"/>
              </w:rPr>
              <w:t xml:space="preserve"> / reviewed reference text</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Executable quinary/HTNLA/controller/TUCR/Maera demonstrator</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Tier 1 implementation evidence</w:t>
            </w:r>
          </w:p>
        </w:tc>
      </w:tr>
      <w:tr>
        <w:trPr/>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S7</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Mono" w:cs="" w:ascii="Liberation Mono" w:hAnsi="Liberation Mono"/>
                <w:color w:val="373737"/>
                <w:kern w:val="0"/>
                <w:sz w:val="17"/>
                <w:szCs w:val="22"/>
                <w:lang w:val="en-US" w:eastAsia="en-US" w:bidi="ar-SA"/>
              </w:rPr>
              <w:t>PROJECT_NEXUS_V4_VERIFICATION_REPORT.md</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Test environment, verified properties, explicit limitations</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Tier 1 verification evidence</w:t>
            </w:r>
          </w:p>
        </w:tc>
      </w:tr>
      <w:tr>
        <w:trPr/>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S8</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Mono" w:cs="" w:ascii="Liberation Mono" w:hAnsi="Liberation Mono"/>
                <w:color w:val="373737"/>
                <w:kern w:val="0"/>
                <w:sz w:val="17"/>
                <w:szCs w:val="22"/>
                <w:lang w:val="en-US" w:eastAsia="en-US" w:bidi="ar-SA"/>
              </w:rPr>
              <w:t>Hypervector Linear Transdimensional Algebra.txt</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HTLA direct sums, block operators, kernels, projections, SVD</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Tier 2 subsystem math</w:t>
            </w:r>
          </w:p>
        </w:tc>
      </w:tr>
      <w:tr>
        <w:trPr/>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S9</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Mono" w:cs="" w:ascii="Liberation Mono" w:hAnsi="Liberation Mono"/>
                <w:color w:val="373737"/>
                <w:kern w:val="0"/>
                <w:sz w:val="17"/>
                <w:szCs w:val="22"/>
                <w:lang w:val="en-US" w:eastAsia="en-US" w:bidi="ar-SA"/>
              </w:rPr>
              <w:t>Hypervector NonLinear Transdimensional Algebra - Research.txt</w:t>
            </w:r>
            <w:r>
              <w:rPr>
                <w:rFonts w:eastAsia="Liberation Serif" w:cs=""/>
                <w:kern w:val="0"/>
                <w:sz w:val="15"/>
                <w:szCs w:val="22"/>
                <w:lang w:val="en-US" w:eastAsia="en-US" w:bidi="ar-SA"/>
              </w:rPr>
              <w:t xml:space="preserve"> and current HTNLA docs</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Nonlinear block transformations, inverse limitations, k-WTA extensions</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Tier 2 subsystem math</w:t>
            </w:r>
          </w:p>
        </w:tc>
      </w:tr>
      <w:tr>
        <w:trPr/>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S10</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Mono" w:cs="" w:ascii="Liberation Mono" w:hAnsi="Liberation Mono"/>
                <w:color w:val="373737"/>
                <w:kern w:val="0"/>
                <w:sz w:val="17"/>
                <w:szCs w:val="22"/>
                <w:lang w:val="en-US" w:eastAsia="en-US" w:bidi="ar-SA"/>
              </w:rPr>
              <w:t>Engineering a Transdimensional Memory Substrate</w:t>
            </w:r>
            <w:r>
              <w:rPr>
                <w:rFonts w:eastAsia="Liberation Serif" w:cs=""/>
                <w:kern w:val="0"/>
                <w:sz w:val="15"/>
                <w:szCs w:val="22"/>
                <w:lang w:val="en-US" w:eastAsia="en-US" w:bidi="ar-SA"/>
              </w:rPr>
              <w:t xml:space="preserve"> / TMS engineering docs</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WAL/LSM/cache/I/O engineering lineage</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Tier 2 subsystem engineering; current role corrected by S1-S4</w:t>
            </w:r>
          </w:p>
        </w:tc>
      </w:tr>
      <w:tr>
        <w:trPr/>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S11</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CA/TUCR/HTLA and CA/TUCR/HTNLA syntheses</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Historical subsystem integration and runtime mathematics</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Tier 2/4 depending claim age</w:t>
            </w:r>
          </w:p>
        </w:tc>
      </w:tr>
      <w:tr>
        <w:trPr/>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S12</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Mono" w:cs="" w:ascii="Liberation Mono" w:hAnsi="Liberation Mono"/>
                <w:color w:val="373737"/>
                <w:kern w:val="0"/>
                <w:sz w:val="17"/>
                <w:szCs w:val="22"/>
                <w:lang w:val="en-US" w:eastAsia="en-US" w:bidi="ar-SA"/>
              </w:rPr>
              <w:t>Project_Nexus_v4.0</w:t>
            </w:r>
            <w:r>
              <w:rPr>
                <w:rFonts w:eastAsia="Liberation Serif" w:cs=""/>
                <w:kern w:val="0"/>
                <w:sz w:val="15"/>
                <w:szCs w:val="22"/>
                <w:lang w:val="en-US" w:eastAsia="en-US" w:bidi="ar-SA"/>
              </w:rPr>
              <w:t xml:space="preserve"> and v4 reference materials</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Earlier integrated Nexus v4 design</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Historical implementation reference; superseded where S1-S5 differ</w:t>
            </w:r>
          </w:p>
        </w:tc>
      </w:tr>
      <w:tr>
        <w:trPr/>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S13</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Mono" w:cs="" w:ascii="Liberation Mono" w:hAnsi="Liberation Mono"/>
                <w:color w:val="373737"/>
                <w:kern w:val="0"/>
                <w:sz w:val="17"/>
                <w:szCs w:val="22"/>
                <w:lang w:val="en-US" w:eastAsia="en-US" w:bidi="ar-SA"/>
              </w:rPr>
              <w:t>identity-architecture-master-paper.txt</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Persistent identity/application pattern, Cyrae/Maera domain usage</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Application-specific</w:t>
            </w:r>
          </w:p>
        </w:tc>
      </w:tr>
      <w:tr>
        <w:trPr/>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S14</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Mono" w:cs="" w:ascii="Liberation Mono" w:hAnsi="Liberation Mono"/>
                <w:color w:val="373737"/>
                <w:kern w:val="0"/>
                <w:sz w:val="17"/>
                <w:szCs w:val="22"/>
                <w:lang w:val="en-US" w:eastAsia="en-US" w:bidi="ar-SA"/>
              </w:rPr>
              <w:t>Dreaming_in_the_Nexus_Framework.pdf</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Dream/counterfactual conceptual lineage</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Research; current field semantics governed by S1-S3</w:t>
            </w:r>
          </w:p>
        </w:tc>
      </w:tr>
      <w:tr>
        <w:trPr/>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S15</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Mono" w:cs="" w:ascii="Liberation Mono" w:hAnsi="Liberation Mono"/>
                <w:color w:val="373737"/>
                <w:kern w:val="0"/>
                <w:sz w:val="17"/>
                <w:szCs w:val="22"/>
                <w:lang w:val="en-US" w:eastAsia="en-US" w:bidi="ar-SA"/>
              </w:rPr>
              <w:t>PROJECT NEXUS - PEANUT GALLERY ARCHITECTURAL REVIEW MEMORANDUM</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Adversarial critique and architectural questions</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Tier 3 review</w:t>
            </w:r>
          </w:p>
        </w:tc>
      </w:tr>
      <w:tr>
        <w:trPr/>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S16</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Mono" w:cs="" w:ascii="Liberation Mono" w:hAnsi="Liberation Mono"/>
                <w:color w:val="373737"/>
                <w:kern w:val="0"/>
                <w:sz w:val="17"/>
                <w:szCs w:val="22"/>
                <w:lang w:val="en-US" w:eastAsia="en-US" w:bidi="ar-SA"/>
              </w:rPr>
              <w:t>Architecture Specification for Deterministic N-Dimensional Cognitive Engines</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94-source coverage index and cross-document component matrix</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Tier 3 synthesis/coverage map</w:t>
            </w:r>
          </w:p>
        </w:tc>
      </w:tr>
      <w:tr>
        <w:trPr/>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S17</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Mono" w:cs="" w:ascii="Liberation Mono" w:hAnsi="Liberation Mono"/>
                <w:color w:val="373737"/>
                <w:kern w:val="0"/>
                <w:sz w:val="17"/>
                <w:szCs w:val="22"/>
                <w:lang w:val="en-US" w:eastAsia="en-US" w:bidi="ar-SA"/>
              </w:rPr>
              <w:t>triskelion-master-specification.txt</w:t>
            </w:r>
            <w:r>
              <w:rPr>
                <w:rFonts w:eastAsia="Liberation Serif" w:cs=""/>
                <w:kern w:val="0"/>
                <w:sz w:val="15"/>
                <w:szCs w:val="22"/>
                <w:lang w:val="en-US" w:eastAsia="en-US" w:bidi="ar-SA"/>
              </w:rPr>
              <w:t xml:space="preserve"> and addenda</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Tri-cell, constrained swarm, biological/digital embodiments</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Related research architecture</w:t>
            </w:r>
          </w:p>
        </w:tc>
      </w:tr>
      <w:tr>
        <w:trPr/>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S18</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Mono" w:cs="" w:ascii="Liberation Mono" w:hAnsi="Liberation Mono"/>
                <w:color w:val="373737"/>
                <w:kern w:val="0"/>
                <w:sz w:val="17"/>
                <w:szCs w:val="22"/>
                <w:lang w:val="en-US" w:eastAsia="en-US" w:bidi="ar-SA"/>
              </w:rPr>
              <w:t>AmmunIty Pathology Knowledge Architecture</w:t>
            </w:r>
            <w:r>
              <w:rPr>
                <w:rFonts w:eastAsia="Liberation Serif" w:cs=""/>
                <w:kern w:val="0"/>
                <w:sz w:val="15"/>
                <w:szCs w:val="22"/>
                <w:lang w:val="en-US" w:eastAsia="en-US" w:bidi="ar-SA"/>
              </w:rPr>
              <w:t xml:space="preserve"> and AmmunIty specs</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Security/homeostatic application and HIGC/Cyrae integration context</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Application-specific, with reusable Nexus contracts</w:t>
            </w:r>
          </w:p>
        </w:tc>
      </w:tr>
      <w:tr>
        <w:trPr/>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S19</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Mono" w:cs="" w:ascii="Liberation Mono" w:hAnsi="Liberation Mono"/>
                <w:color w:val="373737"/>
                <w:kern w:val="0"/>
                <w:sz w:val="17"/>
                <w:szCs w:val="22"/>
                <w:lang w:val="en-US" w:eastAsia="en-US" w:bidi="ar-SA"/>
              </w:rPr>
              <w:t>Distributed Semantic Field Dynamics and Cross-Node Cognitive Coherence.txt</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Distributed semantic-field research</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Related research</w:t>
            </w:r>
          </w:p>
        </w:tc>
      </w:tr>
      <w:tr>
        <w:trPr/>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S20</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CA/TUCR/HTLA inverse-bridge, continuous/discrete bridge, unbinding papers</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Historical bridge and semantic-reconstruction work</w:t>
            </w:r>
          </w:p>
        </w:tc>
        <w:tc>
          <w:tcPr>
            <w:tcW w:w="2498" w:type="dxa"/>
            <w:tcBorders/>
          </w:tcPr>
          <w:p>
            <w:pPr>
              <w:pStyle w:val="Normal"/>
              <w:widowControl/>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Subsystem research; Phase 5 temporal causality supersedes RPE assumptions</w:t>
            </w:r>
          </w:p>
        </w:tc>
      </w:tr>
    </w:tbl>
    <w:p>
      <w:pPr>
        <w:pStyle w:val="Normal"/>
        <w:spacing w:before="0" w:after="20"/>
        <w:rPr/>
      </w:pPr>
      <w:r>
        <w:rPr/>
      </w:r>
    </w:p>
    <w:p>
      <w:pPr>
        <w:pStyle w:val="Heading2"/>
        <w:rPr/>
      </w:pPr>
      <w:r>
        <w:rPr/>
        <w:t>D.1 Corpus Coverage Register</w:t>
      </w:r>
    </w:p>
    <w:p>
      <w:pPr>
        <w:pStyle w:val="BodyText"/>
        <w:rPr/>
      </w:pPr>
      <w:r>
        <w:rPr>
          <w:rFonts w:eastAsia="Liberation Serif"/>
          <w:sz w:val="20"/>
        </w:rPr>
        <w:t>The architecture index's source-reference sheet enumerates the following major artifacts and classes of artifacts. This list is included to make the breadth of the reviewed corpus explicit; inclusion does not imply equal authority.</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htnla.pdf</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research responses .pdf</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How_information_gravity_bends_AI_geometry.m4a</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The_Bounded_Cognitive_Geometry_Of_TUCR.m4a</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Engineering_AI_to_survive_artificial_trauma.m4a</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Hypervector Linear Transdimensional Algebra.txt</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Hypervector NonLinear Transdimensional Algebra.txt</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How_digital_minds_outlive_their_hardware.m4a</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Site_reliability_engineering_for_a_digital_soul.m4a</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Your_Soul_as_an_Executable_File.m4a</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The_HTNLA_blueprint_for_artificial_consciousness.m4a</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Source_code_for_the_human_soul.m4a</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Blueprint_for_a_hundred_year_artificial_mind.m4a</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The_Hyperdimensional_Thought_Cloud_Engine...m4a</w:t>
      </w:r>
    </w:p>
    <w:p>
      <w:pPr>
        <w:pStyle w:val="ListBullet"/>
        <w:numPr>
          <w:ilvl w:val="0"/>
          <w:numId w:val="1"/>
        </w:numPr>
        <w:spacing w:before="0" w:after="50"/>
        <w:ind w:hanging="360" w:start="317"/>
        <w:contextualSpacing/>
        <w:rPr/>
      </w:pPr>
      <w:r>
        <w:rPr>
          <w:rFonts w:eastAsia="Liberation Serif"/>
          <w:sz w:val="19"/>
        </w:rPr>
        <w:t>conference-discussion series</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Transdimensional Memory Substrate Engineering - research and concepts.txt</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Crystallizing_thoughts_with_hyperbolic_physics.m4a</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Distributed Semantic Field Dynamics and Cross-Node Cognitive Coherence.txt</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HVD Recursive Cognitive Architecture</w:t>
      </w:r>
    </w:p>
    <w:p>
      <w:pPr>
        <w:pStyle w:val="ListBullet"/>
        <w:numPr>
          <w:ilvl w:val="0"/>
          <w:numId w:val="1"/>
        </w:numPr>
        <w:spacing w:before="0" w:after="50"/>
        <w:ind w:hanging="360" w:start="317"/>
        <w:contextualSpacing/>
        <w:rPr/>
      </w:pPr>
      <w:r>
        <w:rPr>
          <w:rFonts w:eastAsia="Liberation Serif"/>
          <w:sz w:val="19"/>
        </w:rPr>
        <w:t>recursive-HVD architectural discussion records</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How_Systems_Remember_To_Survive.m4a</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Engineering_a_mind_to_last_a_century.m4a</w:t>
      </w:r>
    </w:p>
    <w:p>
      <w:pPr>
        <w:pStyle w:val="ListBullet"/>
        <w:numPr>
          <w:ilvl w:val="0"/>
          <w:numId w:val="1"/>
        </w:numPr>
        <w:spacing w:before="0" w:after="50"/>
        <w:ind w:hanging="360" w:start="317"/>
        <w:contextualSpacing/>
        <w:rPr/>
      </w:pPr>
      <w:r>
        <w:rPr>
          <w:rFonts w:eastAsia="Liberation Serif"/>
          <w:sz w:val="19"/>
        </w:rPr>
        <w:t>revised sprint material</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storage_and_persistence.md</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The_hundred_year_cognitive_engine.m4a</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ca_tucr_quick_and_dirty.txt</w:t>
      </w:r>
    </w:p>
    <w:p>
      <w:pPr>
        <w:pStyle w:val="ListBullet"/>
        <w:numPr>
          <w:ilvl w:val="0"/>
          <w:numId w:val="1"/>
        </w:numPr>
        <w:spacing w:before="0" w:after="50"/>
        <w:ind w:hanging="360" w:start="317"/>
        <w:contextualSpacing/>
        <w:rPr/>
      </w:pPr>
      <w:r>
        <w:rPr>
          <w:rFonts w:eastAsia="Liberation Serif"/>
          <w:sz w:val="19"/>
        </w:rPr>
        <w:t>CA/HVD integration discussions</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Solving_the_Project_Nexus_Inverse_Bridge.m4a</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NASC_v2.m4a</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ca_conceptual_summary.txt</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A_hundred_year_mind_of_pure_math.m4a</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The_Algorithm_of_Everything.mp4</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Stabilizing_the_HTLA_Continuous_Discrete_Bridge.m4a</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TUCR_Bridge_Empirical_Tests_2026-07-18.pdf</w:t>
      </w:r>
    </w:p>
    <w:p>
      <w:pPr>
        <w:pStyle w:val="ListBullet"/>
        <w:numPr>
          <w:ilvl w:val="0"/>
          <w:numId w:val="1"/>
        </w:numPr>
        <w:spacing w:before="0" w:after="50"/>
        <w:ind w:hanging="360" w:start="317"/>
        <w:contextualSpacing/>
        <w:rPr/>
      </w:pPr>
      <w:r>
        <w:rPr>
          <w:rFonts w:eastAsia="Liberation Serif"/>
          <w:sz w:val="19"/>
        </w:rPr>
        <w:t>TMS unified-address-space discussions</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The_Consciousness_Algorithm.mp4</w:t>
      </w:r>
    </w:p>
    <w:p>
      <w:pPr>
        <w:pStyle w:val="ListBullet"/>
        <w:numPr>
          <w:ilvl w:val="0"/>
          <w:numId w:val="1"/>
        </w:numPr>
        <w:spacing w:before="0" w:after="50"/>
        <w:ind w:hanging="360" w:start="317"/>
        <w:contextualSpacing/>
        <w:rPr/>
      </w:pPr>
      <w:r>
        <w:rPr>
          <w:rFonts w:eastAsia="Liberation Serif"/>
          <w:sz w:val="19"/>
        </w:rPr>
        <w:t>recursive-HVD architecture correction discussions</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Conquering_the_Curse_of_Heterogeneity...m4a</w:t>
      </w:r>
    </w:p>
    <w:p>
      <w:pPr>
        <w:pStyle w:val="ListBullet"/>
        <w:numPr>
          <w:ilvl w:val="0"/>
          <w:numId w:val="1"/>
        </w:numPr>
        <w:spacing w:before="0" w:after="50"/>
        <w:ind w:hanging="360" w:start="317"/>
        <w:contextualSpacing/>
        <w:rPr/>
      </w:pPr>
      <w:r>
        <w:rPr>
          <w:rFonts w:eastAsia="Liberation Serif"/>
          <w:sz w:val="19"/>
        </w:rPr>
        <w:t>deep-research objectives/prompts</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Unlocking_Nonlinear_Thought.mp4</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TUCR _ Tier-8 (ASC) Cyber-Physical Control Architecture...txt</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Is_the_Hyperdimensional_Thought_Cloud_Engine_Conscious.m4a</w:t>
      </w:r>
    </w:p>
    <w:p>
      <w:pPr>
        <w:pStyle w:val="ListBullet"/>
        <w:numPr>
          <w:ilvl w:val="0"/>
          <w:numId w:val="1"/>
        </w:numPr>
        <w:spacing w:before="0" w:after="50"/>
        <w:ind w:hanging="360" w:start="317"/>
        <w:contextualSpacing/>
        <w:rPr/>
      </w:pPr>
      <w:r>
        <w:rPr>
          <w:rFonts w:eastAsia="Liberation Serif"/>
          <w:sz w:val="19"/>
        </w:rPr>
        <w:t>TMS/Nexus reviews</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Universal Consciousness Virtual Machine - UCVM - Design Doc.txt</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Universal_Mind_Physics.pdf</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First_Mapping_Protocol_Overview.png</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NASC_v2.0_Thermodynamic_Blueprint.pdf</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A_Mind_That_Heals.mp4</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HVD - Nexus 4 Recursive Cognitive Database Architecture - Formal Specification and Research Synthesis.pdf</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htce_conceptual_summary.txt</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TUCR - UCVM Lesion plus Recovery Experiment Protocol.txt</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Thermodynamic_Morality_for_Multi-Generational_AI.m4a</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Hypervector_Algebra.mp4</w:t>
      </w:r>
    </w:p>
    <w:p>
      <w:pPr>
        <w:pStyle w:val="ListBullet"/>
        <w:numPr>
          <w:ilvl w:val="0"/>
          <w:numId w:val="1"/>
        </w:numPr>
        <w:spacing w:before="0" w:after="50"/>
        <w:ind w:hanging="360" w:start="317"/>
        <w:contextualSpacing/>
        <w:rPr/>
      </w:pPr>
      <w:r>
        <w:rPr>
          <w:rFonts w:eastAsia="Liberation Serif"/>
          <w:sz w:val="19"/>
        </w:rPr>
        <w:t>identity/recursive-state architecture discussions</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identity-architecture-master-paper.txt</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Turning_Language_into_a_Physics_Problem.m4a</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Anatomy_of_an_AGI.mp4</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comparison to economist article - could ais become conscious - 8-22-2026.txt</w:t>
      </w:r>
    </w:p>
    <w:p>
      <w:pPr>
        <w:pStyle w:val="ListBullet"/>
        <w:numPr>
          <w:ilvl w:val="0"/>
          <w:numId w:val="1"/>
        </w:numPr>
        <w:spacing w:before="0" w:after="50"/>
        <w:ind w:hanging="360" w:start="317"/>
        <w:contextualSpacing/>
        <w:rPr/>
      </w:pPr>
      <w:r>
        <w:rPr>
          <w:rFonts w:eastAsia="Liberation Serif"/>
          <w:sz w:val="19"/>
        </w:rPr>
        <w:t>hyperdimensional architecture discussions</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Dreaming_in_the_Nexus_Framework.pdf</w:t>
      </w:r>
    </w:p>
    <w:p>
      <w:pPr>
        <w:pStyle w:val="ListBullet"/>
        <w:numPr>
          <w:ilvl w:val="0"/>
          <w:numId w:val="1"/>
        </w:numPr>
        <w:spacing w:before="0" w:after="50"/>
        <w:ind w:hanging="360" w:start="317"/>
        <w:contextualSpacing/>
        <w:rPr/>
      </w:pPr>
      <w:r>
        <w:rPr>
          <w:rFonts w:eastAsia="Liberation Serif"/>
          <w:sz w:val="19"/>
        </w:rPr>
        <w:t>VAGAN/lesion architecture critique media</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The_Conscious_Mind_Engine.mp4</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consciousness algorithm.txt</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CA TUCR HTLA Quinary Unbinding and Semantic Reconstruction.pdf</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hyperdimensional_thought_cloud_engine_technical_overview.txt</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TUCR___Tier-8_AI_Stack.mp4</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tucr_conceptual_summary.txt</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CA TUCR HTLA Continuous to Discrete Bridge Formalization.pdf</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CA TUCR HTLA Inverse Bridge Formalization.pdf</w:t>
      </w:r>
    </w:p>
    <w:p>
      <w:pPr>
        <w:pStyle w:val="ListBullet"/>
        <w:numPr>
          <w:ilvl w:val="0"/>
          <w:numId w:val="1"/>
        </w:numPr>
        <w:spacing w:before="0" w:after="50"/>
        <w:ind w:hanging="360" w:start="317"/>
        <w:contextualSpacing/>
        <w:rPr/>
      </w:pPr>
      <w:r>
        <w:rPr>
          <w:rFonts w:eastAsia="Liberation Serif"/>
          <w:sz w:val="19"/>
        </w:rPr>
        <w:t>lesion/recovery experiment protocol</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Hypervector_Algebra_s_Three_Weaknesses...m4a</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Engineering a Transdimensional Memory Substrate.txt</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Transdimensional Memory Substrate.txt</w:t>
      </w:r>
    </w:p>
    <w:p>
      <w:pPr>
        <w:pStyle w:val="BodyText"/>
        <w:rPr/>
      </w:pPr>
      <w:r>
        <w:rPr>
          <w:rFonts w:eastAsia="Liberation Serif"/>
          <w:sz w:val="20"/>
        </w:rPr>
        <w:t>The source sheet contains additional discussion records and duplicates beyond this compact list. For architectural adjudication, their claims are subordinate to the current Tier 0 documents where conflicts exist.</w:t>
      </w:r>
    </w:p>
    <w:p>
      <w:pPr>
        <w:pStyle w:val="Normal"/>
        <w:rPr/>
      </w:pPr>
      <w:r>
        <w:rPr/>
      </w:r>
      <w:r>
        <w:br w:type="page"/>
      </w:r>
    </w:p>
    <w:p>
      <w:pPr>
        <w:pStyle w:val="Heading1"/>
        <w:pBdr>
          <w:bottom w:val="single" w:sz="8" w:space="5" w:color="9CB7C5"/>
        </w:pBdr>
        <w:spacing w:before="0" w:after="140"/>
        <w:rPr/>
      </w:pPr>
      <w:r>
        <w:rPr/>
        <w:t>Appendix E - Expert Checkpoints</w:t>
      </w:r>
    </w:p>
    <w:p>
      <w:pPr>
        <w:pStyle w:val="Heading2"/>
        <w:rPr/>
      </w:pPr>
      <w:r>
        <w:rPr/>
        <w:t>E.1 Questions</w:t>
      </w:r>
    </w:p>
    <w:p>
      <w:pPr>
        <w:pStyle w:val="BodyText"/>
        <w:spacing w:before="0" w:after="50"/>
        <w:ind w:hanging="346" w:start="346"/>
        <w:rPr/>
      </w:pPr>
      <w:r>
        <w:rPr>
          <w:rFonts w:eastAsia="Liberation Sans" w:ascii="Liberation Sans" w:hAnsi="Liberation Sans"/>
          <w:b/>
          <w:sz w:val="19"/>
        </w:rPr>
        <w:t xml:space="preserve">1. </w:t>
      </w:r>
      <w:r>
        <w:rPr>
          <w:rFonts w:eastAsia="Liberation Serif"/>
          <w:sz w:val="19"/>
        </w:rPr>
        <w:t>Why does Nexus insist that HVD remain a database even when an ephemeral HVD may be only a few hundred bytes of descriptor plus shared state?</w:t>
      </w:r>
    </w:p>
    <w:p>
      <w:pPr>
        <w:pStyle w:val="BodyText"/>
        <w:spacing w:before="0" w:after="50"/>
        <w:ind w:hanging="346" w:start="346"/>
        <w:rPr/>
      </w:pPr>
      <w:r>
        <w:rPr>
          <w:rFonts w:eastAsia="Liberation Sans" w:ascii="Liberation Sans" w:hAnsi="Liberation Sans"/>
          <w:b/>
          <w:sz w:val="19"/>
        </w:rPr>
        <w:t xml:space="preserve">2. </w:t>
      </w:r>
      <w:r>
        <w:rPr>
          <w:rFonts w:eastAsia="Liberation Serif"/>
          <w:sz w:val="19"/>
        </w:rPr>
        <w:t>What architectural bug occurs if TMS owns HTCE candidate collapse?</w:t>
      </w:r>
    </w:p>
    <w:p>
      <w:pPr>
        <w:pStyle w:val="BodyText"/>
        <w:spacing w:before="0" w:after="50"/>
        <w:ind w:hanging="346" w:start="346"/>
        <w:rPr/>
      </w:pPr>
      <w:r>
        <w:rPr>
          <w:rFonts w:eastAsia="Liberation Sans" w:ascii="Liberation Sans" w:hAnsi="Liberation Sans"/>
          <w:b/>
          <w:sz w:val="19"/>
        </w:rPr>
        <w:t xml:space="preserve">3. </w:t>
      </w:r>
      <w:r>
        <w:rPr>
          <w:rFonts w:eastAsia="Liberation Serif"/>
          <w:sz w:val="19"/>
        </w:rPr>
        <w:t>Why is a global ephemeral ID not equivalent to a durable database ID?</w:t>
      </w:r>
    </w:p>
    <w:p>
      <w:pPr>
        <w:pStyle w:val="BodyText"/>
        <w:spacing w:before="0" w:after="50"/>
        <w:ind w:hanging="346" w:start="346"/>
        <w:rPr/>
      </w:pPr>
      <w:r>
        <w:rPr>
          <w:rFonts w:eastAsia="Liberation Sans" w:ascii="Liberation Sans" w:hAnsi="Liberation Sans"/>
          <w:b/>
          <w:sz w:val="19"/>
        </w:rPr>
        <w:t xml:space="preserve">4. </w:t>
      </w:r>
      <w:r>
        <w:rPr>
          <w:rFonts w:eastAsia="Liberation Serif"/>
          <w:sz w:val="19"/>
        </w:rPr>
        <w:t>Why does COW sharing not create parent/child semantics?</w:t>
      </w:r>
    </w:p>
    <w:p>
      <w:pPr>
        <w:pStyle w:val="BodyText"/>
        <w:spacing w:before="0" w:after="50"/>
        <w:ind w:hanging="346" w:start="346"/>
        <w:rPr/>
      </w:pPr>
      <w:r>
        <w:rPr>
          <w:rFonts w:eastAsia="Liberation Sans" w:ascii="Liberation Sans" w:hAnsi="Liberation Sans"/>
          <w:b/>
          <w:sz w:val="19"/>
        </w:rPr>
        <w:t xml:space="preserve">5. </w:t>
      </w:r>
      <w:r>
        <w:rPr>
          <w:rFonts w:eastAsia="Liberation Serif"/>
          <w:sz w:val="19"/>
        </w:rPr>
        <w:t>What exact class of bug do generation-tagged local handles prevent?</w:t>
      </w:r>
    </w:p>
    <w:p>
      <w:pPr>
        <w:pStyle w:val="BodyText"/>
        <w:spacing w:before="0" w:after="50"/>
        <w:ind w:hanging="346" w:start="346"/>
        <w:rPr/>
      </w:pPr>
      <w:r>
        <w:rPr>
          <w:rFonts w:eastAsia="Liberation Sans" w:ascii="Liberation Sans" w:hAnsi="Liberation Sans"/>
          <w:b/>
          <w:sz w:val="19"/>
        </w:rPr>
        <w:t xml:space="preserve">6. </w:t>
      </w:r>
      <w:r>
        <w:rPr>
          <w:rFonts w:eastAsia="Liberation Serif"/>
          <w:sz w:val="19"/>
        </w:rPr>
        <w:t>Why can a relationship's trajectory be persistent while the relationship itself remains non-identity state?</w:t>
      </w:r>
    </w:p>
    <w:p>
      <w:pPr>
        <w:pStyle w:val="BodyText"/>
        <w:spacing w:before="0" w:after="50"/>
        <w:ind w:hanging="346" w:start="346"/>
        <w:rPr/>
      </w:pPr>
      <w:r>
        <w:rPr>
          <w:rFonts w:eastAsia="Liberation Sans" w:ascii="Liberation Sans" w:hAnsi="Liberation Sans"/>
          <w:b/>
          <w:sz w:val="19"/>
        </w:rPr>
        <w:t xml:space="preserve">7. </w:t>
      </w:r>
      <w:r>
        <w:rPr>
          <w:rFonts w:eastAsia="Liberation Serif"/>
          <w:sz w:val="19"/>
        </w:rPr>
        <w:t>Why is HDF5 barred from the hot query path in the current architecture?</w:t>
      </w:r>
    </w:p>
    <w:p>
      <w:pPr>
        <w:pStyle w:val="BodyText"/>
        <w:spacing w:before="0" w:after="50"/>
        <w:ind w:hanging="346" w:start="346"/>
        <w:rPr/>
      </w:pPr>
      <w:r>
        <w:rPr>
          <w:rFonts w:eastAsia="Liberation Sans" w:ascii="Liberation Sans" w:hAnsi="Liberation Sans"/>
          <w:b/>
          <w:sz w:val="19"/>
        </w:rPr>
        <w:t xml:space="preserve">8. </w:t>
      </w:r>
      <w:r>
        <w:rPr>
          <w:rFonts w:eastAsia="Liberation Serif"/>
          <w:sz w:val="19"/>
        </w:rPr>
        <w:t>Why can an HNSW candidate not establish identity?</w:t>
      </w:r>
    </w:p>
    <w:p>
      <w:pPr>
        <w:pStyle w:val="BodyText"/>
        <w:spacing w:before="0" w:after="50"/>
        <w:ind w:hanging="346" w:start="346"/>
        <w:rPr/>
      </w:pPr>
      <w:r>
        <w:rPr>
          <w:rFonts w:eastAsia="Liberation Sans" w:ascii="Liberation Sans" w:hAnsi="Liberation Sans"/>
          <w:b/>
          <w:sz w:val="19"/>
        </w:rPr>
        <w:t xml:space="preserve">9. </w:t>
      </w:r>
      <w:r>
        <w:rPr>
          <w:rFonts w:eastAsia="Liberation Serif"/>
          <w:sz w:val="19"/>
        </w:rPr>
        <w:t>What additional facts are required to convert a temporal state difference into a remediation RPE?</w:t>
      </w:r>
    </w:p>
    <w:p>
      <w:pPr>
        <w:pStyle w:val="BodyText"/>
        <w:spacing w:before="0" w:after="50"/>
        <w:ind w:hanging="346" w:start="346"/>
        <w:rPr/>
      </w:pPr>
      <w:r>
        <w:rPr>
          <w:rFonts w:eastAsia="Liberation Sans" w:ascii="Liberation Sans" w:hAnsi="Liberation Sans"/>
          <w:b/>
          <w:sz w:val="19"/>
        </w:rPr>
        <w:t xml:space="preserve">10. </w:t>
      </w:r>
      <w:r>
        <w:rPr>
          <w:rFonts w:eastAsia="Liberation Serif"/>
          <w:sz w:val="19"/>
        </w:rPr>
        <w:t xml:space="preserve">Why is </w:t>
      </w:r>
      <w:r>
        <w:rPr>
          <w:rFonts w:eastAsia="Liberation Mono" w:ascii="Liberation Mono" w:hAnsi="Liberation Mono"/>
          <w:color w:val="373737"/>
          <w:sz w:val="18"/>
        </w:rPr>
        <w:t>UNAVAILABLE</w:t>
      </w:r>
      <w:r>
        <w:rPr>
          <w:rFonts w:eastAsia="Liberation Serif"/>
          <w:sz w:val="19"/>
        </w:rPr>
        <w:t xml:space="preserve"> strictly more honest than zero for missing RPE?</w:t>
      </w:r>
    </w:p>
    <w:p>
      <w:pPr>
        <w:pStyle w:val="BodyText"/>
        <w:spacing w:before="0" w:after="50"/>
        <w:ind w:hanging="346" w:start="346"/>
        <w:rPr/>
      </w:pPr>
      <w:r>
        <w:rPr>
          <w:rFonts w:eastAsia="Liberation Sans" w:ascii="Liberation Sans" w:hAnsi="Liberation Sans"/>
          <w:b/>
          <w:sz w:val="19"/>
        </w:rPr>
        <w:t xml:space="preserve">11. </w:t>
      </w:r>
      <w:r>
        <w:rPr>
          <w:rFonts w:eastAsia="Liberation Serif"/>
          <w:sz w:val="19"/>
        </w:rPr>
        <w:t>What makes HIGC a constitutional layer rather than a large penalty coefficient?</w:t>
      </w:r>
    </w:p>
    <w:p>
      <w:pPr>
        <w:pStyle w:val="BodyText"/>
        <w:spacing w:before="0" w:after="50"/>
        <w:ind w:hanging="346" w:start="346"/>
        <w:rPr/>
      </w:pPr>
      <w:r>
        <w:rPr>
          <w:rFonts w:eastAsia="Liberation Sans" w:ascii="Liberation Sans" w:hAnsi="Liberation Sans"/>
          <w:b/>
          <w:sz w:val="19"/>
        </w:rPr>
        <w:t xml:space="preserve">12. </w:t>
      </w:r>
      <w:r>
        <w:rPr>
          <w:rFonts w:eastAsia="Liberation Serif"/>
          <w:sz w:val="19"/>
        </w:rPr>
        <w:t>How does recursive Nexus execution avoid 100,000 copies of the runtime?</w:t>
      </w:r>
    </w:p>
    <w:p>
      <w:pPr>
        <w:pStyle w:val="BodyText"/>
        <w:spacing w:before="0" w:after="50"/>
        <w:ind w:hanging="346" w:start="346"/>
        <w:rPr/>
      </w:pPr>
      <w:r>
        <w:rPr>
          <w:rFonts w:eastAsia="Liberation Sans" w:ascii="Liberation Sans" w:hAnsi="Liberation Sans"/>
          <w:b/>
          <w:sz w:val="19"/>
        </w:rPr>
        <w:t xml:space="preserve">13. </w:t>
      </w:r>
      <w:r>
        <w:rPr>
          <w:rFonts w:eastAsia="Liberation Serif"/>
          <w:sz w:val="19"/>
        </w:rPr>
        <w:t>Why is the 100,000-HVD/s figure not presently a benchmark claim?</w:t>
      </w:r>
    </w:p>
    <w:p>
      <w:pPr>
        <w:pStyle w:val="BodyText"/>
        <w:spacing w:before="0" w:after="50"/>
        <w:ind w:hanging="346" w:start="346"/>
        <w:rPr/>
      </w:pPr>
      <w:r>
        <w:rPr>
          <w:rFonts w:eastAsia="Liberation Sans" w:ascii="Liberation Sans" w:hAnsi="Liberation Sans"/>
          <w:b/>
          <w:sz w:val="19"/>
        </w:rPr>
        <w:t xml:space="preserve">14. </w:t>
      </w:r>
      <w:r>
        <w:rPr>
          <w:rFonts w:eastAsia="Liberation Serif"/>
          <w:sz w:val="19"/>
        </w:rPr>
        <w:t>What must happen before a promoted HVD's arena can be reclaimed?</w:t>
      </w:r>
    </w:p>
    <w:p>
      <w:pPr>
        <w:pStyle w:val="BodyText"/>
        <w:spacing w:before="0" w:after="50"/>
        <w:ind w:hanging="346" w:start="346"/>
        <w:rPr/>
      </w:pPr>
      <w:r>
        <w:rPr>
          <w:rFonts w:eastAsia="Liberation Sans" w:ascii="Liberation Sans" w:hAnsi="Liberation Sans"/>
          <w:b/>
          <w:sz w:val="19"/>
        </w:rPr>
        <w:t xml:space="preserve">15. </w:t>
      </w:r>
      <w:r>
        <w:rPr>
          <w:rFonts w:eastAsia="Liberation Serif"/>
          <w:sz w:val="19"/>
        </w:rPr>
        <w:t>Why does Raft consensus not solve epistemic truth?</w:t>
      </w:r>
    </w:p>
    <w:p>
      <w:pPr>
        <w:pStyle w:val="BodyText"/>
        <w:spacing w:before="0" w:after="50"/>
        <w:ind w:hanging="346" w:start="346"/>
        <w:rPr/>
      </w:pPr>
      <w:r>
        <w:rPr>
          <w:rFonts w:eastAsia="Liberation Sans" w:ascii="Liberation Sans" w:hAnsi="Liberation Sans"/>
          <w:b/>
          <w:sz w:val="19"/>
        </w:rPr>
        <w:t xml:space="preserve">16. </w:t>
      </w:r>
      <w:r>
        <w:rPr>
          <w:rFonts w:eastAsia="Liberation Serif"/>
          <w:sz w:val="19"/>
        </w:rPr>
        <w:t>What does QMT need to define that ordinary checksum validation does not?</w:t>
      </w:r>
    </w:p>
    <w:p>
      <w:pPr>
        <w:pStyle w:val="BodyText"/>
        <w:spacing w:before="0" w:after="50"/>
        <w:ind w:hanging="346" w:start="346"/>
        <w:rPr/>
      </w:pPr>
      <w:r>
        <w:rPr>
          <w:rFonts w:eastAsia="Liberation Sans" w:ascii="Liberation Sans" w:hAnsi="Liberation Sans"/>
          <w:b/>
          <w:sz w:val="19"/>
        </w:rPr>
        <w:t xml:space="preserve">17. </w:t>
      </w:r>
      <w:r>
        <w:rPr>
          <w:rFonts w:eastAsia="Liberation Serif"/>
          <w:sz w:val="19"/>
        </w:rPr>
        <w:t>Why is the July reference implementation's RPE output historically important but not current Phase 5 remediation RPE?</w:t>
      </w:r>
    </w:p>
    <w:p>
      <w:pPr>
        <w:pStyle w:val="BodyText"/>
        <w:spacing w:before="0" w:after="50"/>
        <w:ind w:hanging="346" w:start="346"/>
        <w:rPr/>
      </w:pPr>
      <w:r>
        <w:rPr>
          <w:rFonts w:eastAsia="Liberation Sans" w:ascii="Liberation Sans" w:hAnsi="Liberation Sans"/>
          <w:b/>
          <w:sz w:val="19"/>
        </w:rPr>
        <w:t xml:space="preserve">18. </w:t>
      </w:r>
      <w:r>
        <w:rPr>
          <w:rFonts w:eastAsia="Liberation Serif"/>
          <w:sz w:val="19"/>
        </w:rPr>
        <w:t>How can dreaming generate arbitrary counterfactual propositions without automatically polluting waking truth?</w:t>
      </w:r>
    </w:p>
    <w:p>
      <w:pPr>
        <w:pStyle w:val="BodyText"/>
        <w:spacing w:before="0" w:after="50"/>
        <w:ind w:hanging="346" w:start="346"/>
        <w:rPr/>
      </w:pPr>
      <w:r>
        <w:rPr>
          <w:rFonts w:eastAsia="Liberation Sans" w:ascii="Liberation Sans" w:hAnsi="Liberation Sans"/>
          <w:b/>
          <w:sz w:val="19"/>
        </w:rPr>
        <w:t xml:space="preserve">19. </w:t>
      </w:r>
      <w:r>
        <w:rPr>
          <w:rFonts w:eastAsia="Liberation Serif"/>
          <w:sz w:val="19"/>
        </w:rPr>
        <w:t>Why must TMS compaction understand temporal obligations?</w:t>
      </w:r>
    </w:p>
    <w:p>
      <w:pPr>
        <w:pStyle w:val="BodyText"/>
        <w:spacing w:before="0" w:after="50"/>
        <w:ind w:hanging="346" w:start="346"/>
        <w:rPr/>
      </w:pPr>
      <w:r>
        <w:rPr>
          <w:rFonts w:eastAsia="Liberation Sans" w:ascii="Liberation Sans" w:hAnsi="Liberation Sans"/>
          <w:b/>
          <w:sz w:val="19"/>
        </w:rPr>
        <w:t xml:space="preserve">20. </w:t>
      </w:r>
      <w:r>
        <w:rPr>
          <w:rFonts w:eastAsia="Liberation Serif"/>
          <w:sz w:val="19"/>
        </w:rPr>
        <w:t xml:space="preserve">What is the scientific difference between implementing a variable called </w:t>
      </w:r>
      <w:r>
        <w:rPr>
          <w:rFonts w:eastAsia="Liberation Mono" w:ascii="Liberation Mono" w:hAnsi="Liberation Mono"/>
          <w:color w:val="373737"/>
          <w:sz w:val="18"/>
        </w:rPr>
        <w:t>Self</w:t>
      </w:r>
      <w:r>
        <w:rPr>
          <w:rFonts w:eastAsia="Liberation Serif"/>
          <w:sz w:val="19"/>
        </w:rPr>
        <w:t xml:space="preserve"> and demonstrating phenomenal selfhood?</w:t>
      </w:r>
    </w:p>
    <w:p>
      <w:pPr>
        <w:pStyle w:val="Heading2"/>
        <w:rPr/>
      </w:pPr>
      <w:r>
        <w:rPr/>
        <w:t>E.2 Answer Key</w:t>
      </w:r>
    </w:p>
    <w:p>
      <w:pPr>
        <w:pStyle w:val="BodyText"/>
        <w:spacing w:before="0" w:after="50"/>
        <w:ind w:hanging="346" w:start="346"/>
        <w:rPr/>
      </w:pPr>
      <w:r>
        <w:rPr>
          <w:rFonts w:eastAsia="Liberation Sans" w:ascii="Liberation Sans" w:hAnsi="Liberation Sans"/>
          <w:b/>
          <w:sz w:val="19"/>
        </w:rPr>
        <w:t xml:space="preserve">1. </w:t>
      </w:r>
      <w:r>
        <w:rPr>
          <w:rFonts w:eastAsia="Liberation Serif"/>
          <w:sz w:val="19"/>
        </w:rPr>
        <w:t>Logical completeness and physical weight are separate. Database semantics define identity and operations; realization can be shared/lightweight.</w:t>
      </w:r>
    </w:p>
    <w:p>
      <w:pPr>
        <w:pStyle w:val="BodyText"/>
        <w:spacing w:before="0" w:after="50"/>
        <w:ind w:hanging="346" w:start="346"/>
        <w:rPr/>
      </w:pPr>
      <w:r>
        <w:rPr>
          <w:rFonts w:eastAsia="Liberation Sans" w:ascii="Liberation Sans" w:hAnsi="Liberation Sans"/>
          <w:b/>
          <w:sz w:val="19"/>
        </w:rPr>
        <w:t xml:space="preserve">2. </w:t>
      </w:r>
      <w:r>
        <w:rPr>
          <w:rFonts w:eastAsia="Liberation Serif"/>
          <w:sz w:val="19"/>
        </w:rPr>
        <w:t>Cognitive relevance and physical realization become conflated, making storage machinery an accidental cognitive authority.</w:t>
      </w:r>
    </w:p>
    <w:p>
      <w:pPr>
        <w:pStyle w:val="BodyText"/>
        <w:spacing w:before="0" w:after="50"/>
        <w:ind w:hanging="346" w:start="346"/>
        <w:rPr/>
      </w:pPr>
      <w:r>
        <w:rPr>
          <w:rFonts w:eastAsia="Liberation Sans" w:ascii="Liberation Sans" w:hAnsi="Liberation Sans"/>
          <w:b/>
          <w:sz w:val="19"/>
        </w:rPr>
        <w:t xml:space="preserve">3. </w:t>
      </w:r>
      <w:r>
        <w:rPr>
          <w:rFonts w:eastAsia="Liberation Serif"/>
          <w:sz w:val="19"/>
        </w:rPr>
        <w:t>Globality specifies address scope; durability specifies lifetime. A global candidate can expire after one field episode.</w:t>
      </w:r>
    </w:p>
    <w:p>
      <w:pPr>
        <w:pStyle w:val="BodyText"/>
        <w:spacing w:before="0" w:after="50"/>
        <w:ind w:hanging="346" w:start="346"/>
        <w:rPr/>
      </w:pPr>
      <w:r>
        <w:rPr>
          <w:rFonts w:eastAsia="Liberation Sans" w:ascii="Liberation Sans" w:hAnsi="Liberation Sans"/>
          <w:b/>
          <w:sz w:val="19"/>
        </w:rPr>
        <w:t xml:space="preserve">4. </w:t>
      </w:r>
      <w:r>
        <w:rPr>
          <w:rFonts w:eastAsia="Liberation Serif"/>
          <w:sz w:val="19"/>
        </w:rPr>
        <w:t>Sharing says only that physical extents overlap; identity/ontology is independent.</w:t>
      </w:r>
    </w:p>
    <w:p>
      <w:pPr>
        <w:pStyle w:val="BodyText"/>
        <w:spacing w:before="0" w:after="50"/>
        <w:ind w:hanging="346" w:start="346"/>
        <w:rPr/>
      </w:pPr>
      <w:r>
        <w:rPr>
          <w:rFonts w:eastAsia="Liberation Sans" w:ascii="Liberation Sans" w:hAnsi="Liberation Sans"/>
          <w:b/>
          <w:sz w:val="19"/>
        </w:rPr>
        <w:t xml:space="preserve">5. </w:t>
      </w:r>
      <w:r>
        <w:rPr>
          <w:rFonts w:eastAsia="Liberation Serif"/>
          <w:sz w:val="19"/>
        </w:rPr>
        <w:t>ABA aliasing: a stale handle resolving to a different object after slot reuse.</w:t>
      </w:r>
    </w:p>
    <w:p>
      <w:pPr>
        <w:pStyle w:val="BodyText"/>
        <w:spacing w:before="0" w:after="50"/>
        <w:ind w:hanging="346" w:start="346"/>
        <w:rPr/>
      </w:pPr>
      <w:r>
        <w:rPr>
          <w:rFonts w:eastAsia="Liberation Sans" w:ascii="Liberation Sans" w:hAnsi="Liberation Sans"/>
          <w:b/>
          <w:sz w:val="19"/>
        </w:rPr>
        <w:t xml:space="preserve">6. </w:t>
      </w:r>
      <w:r>
        <w:rPr>
          <w:rFonts w:eastAsia="Liberation Serif"/>
          <w:sz w:val="19"/>
        </w:rPr>
        <w:t>TMS can store history and THDE can integrate it without declaring the current relation a permanent identity fact.</w:t>
      </w:r>
    </w:p>
    <w:p>
      <w:pPr>
        <w:pStyle w:val="BodyText"/>
        <w:spacing w:before="0" w:after="50"/>
        <w:ind w:hanging="346" w:start="346"/>
        <w:rPr/>
      </w:pPr>
      <w:r>
        <w:rPr>
          <w:rFonts w:eastAsia="Liberation Sans" w:ascii="Liberation Sans" w:hAnsi="Liberation Sans"/>
          <w:b/>
          <w:sz w:val="19"/>
        </w:rPr>
        <w:t xml:space="preserve">7. </w:t>
      </w:r>
      <w:r>
        <w:rPr>
          <w:rFonts w:eastAsia="Liberation Serif"/>
          <w:sz w:val="19"/>
        </w:rPr>
        <w:t>HDF5 is optimized for durable chunked archival state, while TMS supplies active trajectory, COW, and low-latency state.</w:t>
      </w:r>
    </w:p>
    <w:p>
      <w:pPr>
        <w:pStyle w:val="BodyText"/>
        <w:spacing w:before="0" w:after="50"/>
        <w:ind w:hanging="346" w:start="346"/>
        <w:rPr/>
      </w:pPr>
      <w:r>
        <w:rPr>
          <w:rFonts w:eastAsia="Liberation Sans" w:ascii="Liberation Sans" w:hAnsi="Liberation Sans"/>
          <w:b/>
          <w:sz w:val="19"/>
        </w:rPr>
        <w:t xml:space="preserve">8. </w:t>
      </w:r>
      <w:r>
        <w:rPr>
          <w:rFonts w:eastAsia="Liberation Serif"/>
          <w:sz w:val="19"/>
        </w:rPr>
        <w:t>ANN is approximate and similarity-based; identity requires authoritative logical resolution.</w:t>
      </w:r>
    </w:p>
    <w:p>
      <w:pPr>
        <w:pStyle w:val="BodyText"/>
        <w:spacing w:before="0" w:after="50"/>
        <w:ind w:hanging="346" w:start="346"/>
        <w:rPr/>
      </w:pPr>
      <w:r>
        <w:rPr>
          <w:rFonts w:eastAsia="Liberation Sans" w:ascii="Liberation Sans" w:hAnsi="Liberation Sans"/>
          <w:b/>
          <w:sz w:val="19"/>
        </w:rPr>
        <w:t xml:space="preserve">9. </w:t>
      </w:r>
      <w:r>
        <w:rPr>
          <w:rFonts w:eastAsia="Liberation Serif"/>
          <w:sz w:val="19"/>
        </w:rPr>
        <w:t>Comparable baseline, executed action, pre-action predicted outcome, valid observation horizon, causal provenance, and acceptable confounding.</w:t>
      </w:r>
    </w:p>
    <w:p>
      <w:pPr>
        <w:pStyle w:val="BodyText"/>
        <w:spacing w:before="0" w:after="50"/>
        <w:ind w:hanging="346" w:start="346"/>
        <w:rPr/>
      </w:pPr>
      <w:r>
        <w:rPr>
          <w:rFonts w:eastAsia="Liberation Sans" w:ascii="Liberation Sans" w:hAnsi="Liberation Sans"/>
          <w:b/>
          <w:sz w:val="19"/>
        </w:rPr>
        <w:t xml:space="preserve">10. </w:t>
      </w:r>
      <w:r>
        <w:rPr>
          <w:rFonts w:eastAsia="Liberation Serif"/>
          <w:sz w:val="19"/>
        </w:rPr>
        <w:t xml:space="preserve">Zero means observed equality; </w:t>
      </w:r>
      <w:r>
        <w:rPr>
          <w:rFonts w:eastAsia="Liberation Mono" w:ascii="Liberation Mono" w:hAnsi="Liberation Mono"/>
          <w:color w:val="373737"/>
          <w:sz w:val="18"/>
        </w:rPr>
        <w:t>UNAVAILABLE</w:t>
      </w:r>
      <w:r>
        <w:rPr>
          <w:rFonts w:eastAsia="Liberation Serif"/>
          <w:sz w:val="19"/>
        </w:rPr>
        <w:t xml:space="preserve"> means the measurement is not valid/defined.</w:t>
      </w:r>
    </w:p>
    <w:p>
      <w:pPr>
        <w:pStyle w:val="BodyText"/>
        <w:spacing w:before="0" w:after="50"/>
        <w:ind w:hanging="346" w:start="346"/>
        <w:rPr/>
      </w:pPr>
      <w:r>
        <w:rPr>
          <w:rFonts w:eastAsia="Liberation Sans" w:ascii="Liberation Sans" w:hAnsi="Liberation Sans"/>
          <w:b/>
          <w:sz w:val="19"/>
        </w:rPr>
        <w:t xml:space="preserve">11. </w:t>
      </w:r>
      <w:r>
        <w:rPr>
          <w:rFonts w:eastAsia="Liberation Serif"/>
          <w:sz w:val="19"/>
        </w:rPr>
        <w:t>HIGC constrains the feasible set; reward cannot compensate for violating it.</w:t>
      </w:r>
    </w:p>
    <w:p>
      <w:pPr>
        <w:pStyle w:val="BodyText"/>
        <w:spacing w:before="0" w:after="50"/>
        <w:ind w:hanging="346" w:start="346"/>
        <w:rPr/>
      </w:pPr>
      <w:r>
        <w:rPr>
          <w:rFonts w:eastAsia="Liberation Sans" w:ascii="Liberation Sans" w:hAnsi="Liberation Sans"/>
          <w:b/>
          <w:sz w:val="19"/>
        </w:rPr>
        <w:t xml:space="preserve">12. </w:t>
      </w:r>
      <w:r>
        <w:rPr>
          <w:rFonts w:eastAsia="Liberation Serif"/>
          <w:sz w:val="19"/>
        </w:rPr>
        <w:t xml:space="preserve">Per-HVD </w:t>
      </w:r>
      <w:r>
        <w:rPr>
          <w:rFonts w:eastAsia="Liberation Mono" w:ascii="Liberation Mono" w:hAnsi="Liberation Mono"/>
          <w:color w:val="373737"/>
          <w:sz w:val="18"/>
        </w:rPr>
        <w:t>NexusScope</w:t>
      </w:r>
      <w:r>
        <w:rPr>
          <w:rFonts w:eastAsia="Liberation Serif"/>
          <w:sz w:val="19"/>
        </w:rPr>
        <w:t xml:space="preserve"> state shares common executable machinery and storage engine infrastructure.</w:t>
      </w:r>
    </w:p>
    <w:p>
      <w:pPr>
        <w:pStyle w:val="BodyText"/>
        <w:spacing w:before="0" w:after="50"/>
        <w:ind w:hanging="346" w:start="346"/>
        <w:rPr/>
      </w:pPr>
      <w:r>
        <w:rPr>
          <w:rFonts w:eastAsia="Liberation Sans" w:ascii="Liberation Sans" w:hAnsi="Liberation Sans"/>
          <w:b/>
          <w:sz w:val="19"/>
        </w:rPr>
        <w:t xml:space="preserve">13. </w:t>
      </w:r>
      <w:r>
        <w:rPr>
          <w:rFonts w:eastAsia="Liberation Serif"/>
          <w:sz w:val="19"/>
        </w:rPr>
        <w:t>Existing calculations show allocation-bandwidth plausibility, not measured concurrent end-to-end HVD lifecycle performance.</w:t>
      </w:r>
    </w:p>
    <w:p>
      <w:pPr>
        <w:pStyle w:val="BodyText"/>
        <w:spacing w:before="0" w:after="50"/>
        <w:ind w:hanging="346" w:start="346"/>
        <w:rPr/>
      </w:pPr>
      <w:r>
        <w:rPr>
          <w:rFonts w:eastAsia="Liberation Sans" w:ascii="Liberation Sans" w:hAnsi="Liberation Sans"/>
          <w:b/>
          <w:sz w:val="19"/>
        </w:rPr>
        <w:t xml:space="preserve">14. </w:t>
      </w:r>
      <w:r>
        <w:rPr>
          <w:rFonts w:eastAsia="Liberation Serif"/>
          <w:sz w:val="19"/>
        </w:rPr>
        <w:t>Ownership/reference transfer or materialization must complete, resolver mapping must be safe, and no retained state may depend on reclaimed arena memory.</w:t>
      </w:r>
    </w:p>
    <w:p>
      <w:pPr>
        <w:pStyle w:val="BodyText"/>
        <w:spacing w:before="0" w:after="50"/>
        <w:ind w:hanging="346" w:start="346"/>
        <w:rPr/>
      </w:pPr>
      <w:r>
        <w:rPr>
          <w:rFonts w:eastAsia="Liberation Sans" w:ascii="Liberation Sans" w:hAnsi="Liberation Sans"/>
          <w:b/>
          <w:sz w:val="19"/>
        </w:rPr>
        <w:t xml:space="preserve">15. </w:t>
      </w:r>
      <w:r>
        <w:rPr>
          <w:rFonts w:eastAsia="Liberation Serif"/>
          <w:sz w:val="19"/>
        </w:rPr>
        <w:t>Consensus establishes replica agreement, not whether committed content is true or allowed.</w:t>
      </w:r>
    </w:p>
    <w:p>
      <w:pPr>
        <w:pStyle w:val="BodyText"/>
        <w:spacing w:before="0" w:after="50"/>
        <w:ind w:hanging="346" w:start="346"/>
        <w:rPr/>
      </w:pPr>
      <w:r>
        <w:rPr>
          <w:rFonts w:eastAsia="Liberation Sans" w:ascii="Liberation Sans" w:hAnsi="Liberation Sans"/>
          <w:b/>
          <w:sz w:val="19"/>
        </w:rPr>
        <w:t xml:space="preserve">16. </w:t>
      </w:r>
      <w:r>
        <w:rPr>
          <w:rFonts w:eastAsia="Liberation Serif"/>
          <w:sz w:val="19"/>
        </w:rPr>
        <w:t>It must define continuity invariants/equivalence under representation and substrate transformation, not merely byte integrity.</w:t>
      </w:r>
    </w:p>
    <w:p>
      <w:pPr>
        <w:pStyle w:val="BodyText"/>
        <w:spacing w:before="0" w:after="50"/>
        <w:ind w:hanging="346" w:start="346"/>
        <w:rPr/>
      </w:pPr>
      <w:r>
        <w:rPr>
          <w:rFonts w:eastAsia="Liberation Sans" w:ascii="Liberation Sans" w:hAnsi="Liberation Sans"/>
          <w:b/>
          <w:sz w:val="19"/>
        </w:rPr>
        <w:t xml:space="preserve">17. </w:t>
      </w:r>
      <w:r>
        <w:rPr>
          <w:rFonts w:eastAsia="Liberation Serif"/>
          <w:sz w:val="19"/>
        </w:rPr>
        <w:t>It proves a deterministic historical controller feature existed; newer architecture raises the epistemic standard for what may be called remediation RPE.</w:t>
      </w:r>
    </w:p>
    <w:p>
      <w:pPr>
        <w:pStyle w:val="BodyText"/>
        <w:spacing w:before="0" w:after="50"/>
        <w:ind w:hanging="346" w:start="346"/>
        <w:rPr/>
      </w:pPr>
      <w:r>
        <w:rPr>
          <w:rFonts w:eastAsia="Liberation Sans" w:ascii="Liberation Sans" w:hAnsi="Liberation Sans"/>
          <w:b/>
          <w:sz w:val="19"/>
        </w:rPr>
        <w:t xml:space="preserve">18. </w:t>
      </w:r>
      <w:r>
        <w:rPr>
          <w:rFonts w:eastAsia="Liberation Serif"/>
          <w:sz w:val="19"/>
        </w:rPr>
        <w:t>Counterfactuals remain arena-bound and non-authoritative until explicit HTCE/HIGC/lifecycle promotion.</w:t>
      </w:r>
    </w:p>
    <w:p>
      <w:pPr>
        <w:pStyle w:val="BodyText"/>
        <w:spacing w:before="0" w:after="50"/>
        <w:ind w:hanging="346" w:start="346"/>
        <w:rPr/>
      </w:pPr>
      <w:r>
        <w:rPr>
          <w:rFonts w:eastAsia="Liberation Sans" w:ascii="Liberation Sans" w:hAnsi="Liberation Sans"/>
          <w:b/>
          <w:sz w:val="19"/>
        </w:rPr>
        <w:t xml:space="preserve">19. </w:t>
      </w:r>
      <w:r>
        <w:rPr>
          <w:rFonts w:eastAsia="Liberation Serif"/>
          <w:sz w:val="19"/>
        </w:rPr>
        <w:t>Old versions may still be required for THDE, audit, episode baselines, or continuity; age alone cannot determine deletion.</w:t>
      </w:r>
    </w:p>
    <w:p>
      <w:pPr>
        <w:pStyle w:val="BodyText"/>
        <w:spacing w:before="0" w:after="50"/>
        <w:ind w:hanging="346" w:start="346"/>
        <w:rPr/>
      </w:pPr>
      <w:r>
        <w:rPr>
          <w:rFonts w:eastAsia="Liberation Sans" w:ascii="Liberation Sans" w:hAnsi="Liberation Sans"/>
          <w:b/>
          <w:sz w:val="19"/>
        </w:rPr>
        <w:t xml:space="preserve">20. </w:t>
      </w:r>
      <w:r>
        <w:rPr>
          <w:rFonts w:eastAsia="Liberation Serif"/>
          <w:sz w:val="19"/>
        </w:rPr>
        <w:t>The first is an implemented computational coordinate; the second is a scientific/phenomenological claim requiring independent evidence.</w:t>
      </w:r>
    </w:p>
    <w:p>
      <w:pPr>
        <w:pStyle w:val="Heading1"/>
        <w:pBdr>
          <w:bottom w:val="single" w:sz="8" w:space="5" w:color="9CB7C5"/>
        </w:pBdr>
        <w:rPr/>
      </w:pPr>
      <w:r>
        <w:rPr/>
        <w:t>Conclusion</w:t>
      </w:r>
    </w:p>
    <w:p>
      <w:pPr>
        <w:pStyle w:val="BodyText"/>
        <w:rPr/>
      </w:pPr>
      <w:r>
        <w:rPr>
          <w:rFonts w:eastAsia="Liberation Serif"/>
          <w:sz w:val="20"/>
        </w:rPr>
        <w:t>Project Nexus 4 is most coherent when viewed not as a single proposed consciousness algorithm, but as a layered attempt to make long-lived cognition an explicit systems problem. Its defining progress is the repeated refusal to collapse distinctions that ordinary applications often leave implicit:</w:t>
      </w:r>
    </w:p>
    <w:p>
      <w:pPr>
        <w:pStyle w:val="Equation"/>
        <w:jc w:val="center"/>
        <w:rPr/>
      </w:pPr>
      <w:r>
        <w:rPr>
          <w:rFonts w:eastAsia="Cambria Math"/>
          <w:sz w:val="19"/>
        </w:rPr>
        <w:t>\text{representation}\neq\text{identity},</w:t>
      </w:r>
    </w:p>
    <w:p>
      <w:pPr>
        <w:pStyle w:val="Equation"/>
        <w:jc w:val="center"/>
        <w:rPr/>
      </w:pPr>
      <w:r>
        <w:rPr>
          <w:rFonts w:eastAsia="Cambria Math"/>
          <w:sz w:val="19"/>
        </w:rPr>
        <w:t>\text{similarity}\neq\text{truth},</w:t>
      </w:r>
    </w:p>
    <w:p>
      <w:pPr>
        <w:pStyle w:val="Equation"/>
        <w:jc w:val="center"/>
        <w:rPr/>
      </w:pPr>
      <w:r>
        <w:rPr>
          <w:rFonts w:eastAsia="Cambria Math"/>
          <w:sz w:val="19"/>
        </w:rPr>
        <w:t>\text{history}\neq\text{identity},</w:t>
      </w:r>
    </w:p>
    <w:p>
      <w:pPr>
        <w:pStyle w:val="Equation"/>
        <w:jc w:val="center"/>
        <w:rPr/>
      </w:pPr>
      <w:r>
        <w:rPr>
          <w:rFonts w:eastAsia="Cambria Math"/>
          <w:sz w:val="19"/>
        </w:rPr>
        <w:t>\text{cognitive relevance}\neq\text{physical placement},</w:t>
      </w:r>
    </w:p>
    <w:p>
      <w:pPr>
        <w:pStyle w:val="Equation"/>
        <w:jc w:val="center"/>
        <w:rPr/>
      </w:pPr>
      <w:r>
        <w:rPr>
          <w:rFonts w:eastAsia="Cambria Math"/>
          <w:sz w:val="19"/>
        </w:rPr>
        <w:t>\text{global addressability}\neq\text{durability},</w:t>
      </w:r>
    </w:p>
    <w:p>
      <w:pPr>
        <w:pStyle w:val="Equation"/>
        <w:jc w:val="center"/>
        <w:rPr/>
      </w:pPr>
      <w:r>
        <w:rPr>
          <w:rFonts w:eastAsia="Cambria Math"/>
          <w:sz w:val="19"/>
        </w:rPr>
        <w:t>\text{structural sharing}\neq\text{inheritance},</w:t>
      </w:r>
    </w:p>
    <w:p>
      <w:pPr>
        <w:pStyle w:val="Equation"/>
        <w:jc w:val="center"/>
        <w:rPr/>
      </w:pPr>
      <w:r>
        <w:rPr>
          <w:rFonts w:eastAsia="Cambria Math"/>
          <w:sz w:val="19"/>
        </w:rPr>
        <w:t>\text{replica consensus}\neq\text{constitutional authority},</w:t>
      </w:r>
    </w:p>
    <w:p>
      <w:pPr>
        <w:pStyle w:val="Equation"/>
        <w:jc w:val="center"/>
        <w:rPr/>
      </w:pPr>
      <w:r>
        <w:rPr>
          <w:rFonts w:eastAsia="Cambria Math"/>
          <w:sz w:val="19"/>
        </w:rPr>
        <w:t>\text{state difference}\neq\text{causal reward prediction error},</w:t>
      </w:r>
    </w:p>
    <w:p>
      <w:pPr>
        <w:pStyle w:val="BodyText"/>
        <w:rPr/>
      </w:pPr>
      <w:r>
        <w:rPr>
          <w:rFonts w:eastAsia="Liberation Serif"/>
          <w:sz w:val="20"/>
        </w:rPr>
        <w:t>and</w:t>
      </w:r>
    </w:p>
    <w:p>
      <w:pPr>
        <w:pStyle w:val="Equation"/>
        <w:jc w:val="center"/>
        <w:rPr/>
      </w:pPr>
      <w:r>
        <w:rPr>
          <w:rFonts w:eastAsia="Cambria Math"/>
          <w:sz w:val="19"/>
        </w:rPr>
        <w:t>\text{computational continuity}\neq\text{proven phenomenal continuity}.</w:t>
      </w:r>
    </w:p>
    <w:p>
      <w:pPr>
        <w:pStyle w:val="BodyText"/>
        <w:rPr/>
      </w:pPr>
      <w:r>
        <w:rPr>
          <w:rFonts w:eastAsia="Liberation Serif"/>
          <w:sz w:val="20"/>
        </w:rPr>
        <w:t>The HVD supplies a database substrate capable of heterogeneous hyperdimensional state. HTLA and HTNLA define its algebraic language. HTCE provides a dynamic field of candidate database-valued cognitive worlds. TMS makes those worlds physically realizable without tying identity to storage location. HDF5 supplies durable long-horizon generations. HIGC defines constitutional boundaries; THDE carries path dependence without freezing history into identity; QMT frames the continuity problem under transformation. Cyrae-lite provides bounded regulatory state but is deliberately prevented from inventing its own memory or causal history. Maera expresses validated state without becoming the system's source of truth.</w:t>
      </w:r>
    </w:p>
    <w:p>
      <w:pPr>
        <w:pStyle w:val="BodyText"/>
        <w:rPr/>
      </w:pPr>
      <w:r>
        <w:rPr>
          <w:rFonts w:eastAsia="Liberation Serif"/>
          <w:sz w:val="20"/>
        </w:rPr>
        <w:t>The recursive-HVD architecture then makes one further move: a complete cognitive database need not be physically heavyweight. By sharing immutable state, storing only divergence, using generation-safe arena handles, and sharing common runtime machinery through logical Nexus scopes, the architecture can at least plausibly target extremely high-rate branching and counterfactual reasoning. Whether it reaches \(10^5\) logical HVD lifecycles per second under real concurrency remains an engineering benchmark to be earned, not a fact to be assumed.</w:t>
      </w:r>
    </w:p>
    <w:p>
      <w:pPr>
        <w:pStyle w:val="BodyText"/>
        <w:rPr/>
      </w:pPr>
      <w:r>
        <w:rPr>
          <w:rFonts w:eastAsia="Liberation Serif"/>
          <w:sz w:val="20"/>
        </w:rPr>
        <w:t xml:space="preserve">Similarly, the strongest current evidence is deliberately narrower than the project's ambition. Nexus has executable mathematical invariants, a deterministic demonstrator, verified bounded behaviors, and an increasingly disciplined architecture. It does not yet have empirical warrant to declare artificial consciousness, universal cognition, or subjective persistence solved. The proper next step is therefore neither dismissal nor proclamation. It is falsification: implement each boundary, benchmark each target, attack each invariant, measure each migration, and preserve explicit </w:t>
      </w:r>
      <w:r>
        <w:rPr>
          <w:rFonts w:eastAsia="Liberation Mono" w:ascii="Liberation Mono" w:hAnsi="Liberation Mono"/>
          <w:color w:val="373737"/>
          <w:sz w:val="19"/>
        </w:rPr>
        <w:t>UNKNOWN</w:t>
      </w:r>
      <w:r>
        <w:rPr>
          <w:rFonts w:eastAsia="Liberation Serif"/>
          <w:sz w:val="20"/>
        </w:rPr>
        <w:t xml:space="preserve"> or </w:t>
      </w:r>
      <w:r>
        <w:rPr>
          <w:rFonts w:eastAsia="Liberation Mono" w:ascii="Liberation Mono" w:hAnsi="Liberation Mono"/>
          <w:color w:val="373737"/>
          <w:sz w:val="19"/>
        </w:rPr>
        <w:t>UNAVAILABLE</w:t>
      </w:r>
      <w:r>
        <w:rPr>
          <w:rFonts w:eastAsia="Liberation Serif"/>
          <w:sz w:val="20"/>
        </w:rPr>
        <w:t xml:space="preserve"> states wherever the architecture does not yet have enough information to know.</w:t>
      </w:r>
    </w:p>
    <w:p>
      <w:pPr>
        <w:pStyle w:val="BodyText"/>
        <w:widowControl/>
        <w:spacing w:lineRule="auto" w:line="254" w:before="0" w:after="104"/>
        <w:rPr/>
      </w:pPr>
      <w:r>
        <w:rPr>
          <w:rFonts w:eastAsia="Liberation Serif"/>
          <w:sz w:val="20"/>
        </w:rPr>
        <w:t>That epistemic discipline is not peripheral to Nexus 4. It is becoming one of its most important architectural properties.</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123" w:right="1123" w:gutter="0" w:header="403" w:top="1037" w:footer="403" w:bottom="103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Liberation Mono">
    <w:altName w:val="Courier New"/>
    <w:charset w:val="01" w:characterSet="utf-8"/>
    <w:family w:val="roman"/>
    <w:pitch w:val="variable"/>
  </w:font>
  <w:font w:name="Cambria Math">
    <w:charset w:val="01" w:characterSet="utf-8"/>
    <w:family w:val="roman"/>
    <w:pitch w:val="variable"/>
  </w:font>
  <w:font w:name="Liberation Sans">
    <w:altName w:val="Arial"/>
    <w:charset w:val="01" w:characterSet="utf-8"/>
    <w:family w:val="roman"/>
    <w:pitch w:val="variable"/>
  </w:font>
  <w:font w:name="Cambria Math">
    <w:charset w:val="01"/>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ascii="Liberation Sans" w:hAnsi="Liberation Sans"/>
        <w:sz w:val="16"/>
      </w:rPr>
      <w:t xml:space="preserve">Page </w:t>
    </w:r>
    <w:r>
      <w:rPr>
        <w:rFonts w:eastAsia="Liberation Serif"/>
        <w:sz w:val="20"/>
      </w:rPr>
      <w:fldChar w:fldCharType="begin"/>
    </w:r>
    <w:r>
      <w:rPr>
        <w:rFonts w:eastAsia="Liberation Serif"/>
        <w:sz w:val="20"/>
      </w:rPr>
      <w:instrText xml:space="preserve"> PAGE </w:instrText>
    </w:r>
    <w:r>
      <w:rPr>
        <w:rFonts w:eastAsia="Liberation Serif"/>
        <w:sz w:val="20"/>
      </w:rPr>
      <w:fldChar w:fldCharType="separate"/>
    </w:r>
    <w:r>
      <w:rPr>
        <w:rFonts w:eastAsia="Liberation Serif"/>
        <w:sz w:val="20"/>
      </w:rPr>
      <w:t>62</w:t>
    </w:r>
    <w:r>
      <w:rPr>
        <w:rFonts w:eastAsia="Liberation Serif"/>
        <w:sz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5" w:color="C7D3D9"/>
      </w:pBdr>
      <w:jc w:val="center"/>
      <w:rPr/>
    </w:pPr>
    <w:r>
      <w:rPr>
        <w:rFonts w:eastAsia="Liberation Sans" w:ascii="Liberation Sans" w:hAnsi="Liberation Sans"/>
        <w:color w:val="5F696E"/>
        <w:sz w:val="14"/>
      </w:rPr>
      <w:t>PROJECT NEXUS 4  |  CANONICAL TECHNICAL MONOGRAPH  |  2026-08-27</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3"/>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Liberation Serif" w:hAnsi="Liberation Serif" w:eastAsia="Liberation Serif" w:cs="" w:cstheme="minorBid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80" w:after="140"/>
      <w:outlineLvl w:val="0"/>
    </w:pPr>
    <w:rPr>
      <w:rFonts w:ascii="Calibri" w:hAnsi="Calibri" w:eastAsia="ＭＳ ゴシック" w:cs="" w:asciiTheme="majorHAnsi" w:cstheme="majorBidi" w:eastAsiaTheme="majorEastAsia" w:hAnsiTheme="majorHAnsi"/>
      <w:b/>
      <w:bCs/>
      <w:color w:val="1C4C5F"/>
      <w:sz w:val="36"/>
      <w:szCs w:val="28"/>
    </w:rPr>
  </w:style>
  <w:style w:type="paragraph" w:styleId="Heading2">
    <w:name w:val="heading 2"/>
    <w:basedOn w:val="Normal"/>
    <w:next w:val="Normal"/>
    <w:link w:val="Heading2Char"/>
    <w:uiPriority w:val="9"/>
    <w:unhideWhenUsed/>
    <w:qFormat/>
    <w:rsid w:val="00fc693f"/>
    <w:pPr>
      <w:keepNext w:val="true"/>
      <w:keepLines/>
      <w:spacing w:before="200" w:after="100"/>
      <w:outlineLvl w:val="1"/>
    </w:pPr>
    <w:rPr>
      <w:rFonts w:ascii="Calibri" w:hAnsi="Calibri" w:eastAsia="ＭＳ ゴシック" w:cs="" w:asciiTheme="majorHAnsi" w:cstheme="majorBidi" w:eastAsiaTheme="majorEastAsia" w:hAnsiTheme="majorHAnsi"/>
      <w:b/>
      <w:bCs/>
      <w:color w:val="235569"/>
      <w:sz w:val="26"/>
      <w:szCs w:val="26"/>
    </w:rPr>
  </w:style>
  <w:style w:type="paragraph" w:styleId="Heading3">
    <w:name w:val="heading 3"/>
    <w:basedOn w:val="Normal"/>
    <w:next w:val="Normal"/>
    <w:link w:val="Heading3Char"/>
    <w:uiPriority w:val="9"/>
    <w:unhideWhenUsed/>
    <w:qFormat/>
    <w:rsid w:val="00fc693f"/>
    <w:pPr>
      <w:keepNext w:val="true"/>
      <w:keepLines/>
      <w:spacing w:before="140" w:after="60"/>
      <w:outlineLvl w:val="2"/>
    </w:pPr>
    <w:rPr>
      <w:rFonts w:ascii="Calibri" w:hAnsi="Calibri" w:eastAsia="ＭＳ ゴシック" w:cs="" w:asciiTheme="majorHAnsi" w:cstheme="majorBidi" w:eastAsiaTheme="majorEastAsia" w:hAnsiTheme="majorHAnsi"/>
      <w:b/>
      <w:bCs/>
      <w:color w:val="365B6B"/>
      <w:sz w:val="2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66470"/>
      <w:sz w:val="2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widowControl/>
      <w:spacing w:lineRule="auto" w:line="254" w:before="0" w:after="104"/>
    </w:pPr>
    <w:rPr>
      <w:rFonts w:ascii="Liberation Serif" w:hAnsi="Liberation Serif" w:eastAsia="Liberation Serif"/>
      <w:sz w:val="20"/>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b/>
      <w:color w:val="1A3746"/>
      <w:spacing w:val="5"/>
      <w:kern w:val="2"/>
      <w:sz w:val="6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b/>
      <w:i/>
      <w:iCs/>
      <w:color w:val="4B6370"/>
      <w:spacing w:val="15"/>
      <w:sz w:val="30"/>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CodeBlock" w:customStyle="1">
    <w:name w:val="Code Block"/>
    <w:qFormat/>
    <w:pPr>
      <w:keepLines w:val="false"/>
      <w:widowControl/>
      <w:bidi w:val="0"/>
      <w:spacing w:lineRule="auto" w:line="276" w:before="80" w:after="120"/>
      <w:ind w:start="259" w:end="115"/>
      <w:jc w:val="start"/>
    </w:pPr>
    <w:rPr>
      <w:rFonts w:ascii="Liberation Mono" w:hAnsi="Liberation Mono" w:eastAsia="Liberation Mono" w:cs="" w:cstheme="minorBidi"/>
      <w:color w:val="auto"/>
      <w:kern w:val="0"/>
      <w:sz w:val="16"/>
      <w:szCs w:val="22"/>
      <w:lang w:val="en-US" w:eastAsia="en-US" w:bidi="ar-SA"/>
    </w:rPr>
  </w:style>
  <w:style w:type="paragraph" w:styleId="Equation" w:customStyle="1">
    <w:name w:val="Equation"/>
    <w:qFormat/>
    <w:pPr>
      <w:keepLines/>
      <w:widowControl/>
      <w:bidi w:val="0"/>
      <w:spacing w:lineRule="auto" w:line="276" w:before="80" w:after="100"/>
      <w:jc w:val="start"/>
    </w:pPr>
    <w:rPr>
      <w:rFonts w:ascii="Cambria Math" w:hAnsi="Cambria Math" w:eastAsia="ＭＳ 明朝" w:cs="" w:cstheme="minorBidi" w:eastAsiaTheme="minorEastAsia"/>
      <w:color w:val="auto"/>
      <w:kern w:val="0"/>
      <w:sz w:val="19"/>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Application>LibreOffice/26.2.5.2$Linux_X86_64 LibreOffice_project/620$Build-2</Application>
  <AppVersion>15.0000</AppVersion>
  <Pages>62</Pages>
  <Words>17349</Words>
  <Characters>118402</Characters>
  <CharactersWithSpaces>135421</CharactersWithSpaces>
  <Paragraphs>1732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Reference edition generated from the Project Nexus 4 documentation corpus; source precedence and claim-status distinctions are part of the content.</dc:description>
  <cp:keywords>Project Nexus 4 HVD TMS HTCE HTLA HTNLA HIGC THDE QMT Cyrae Maera</cp:keywords>
  <dc:language>en-US</dc:language>
  <cp:lastModifiedBy/>
  <dcterms:modified xsi:type="dcterms:W3CDTF">2026-08-28T16:25:14Z</dcterms:modified>
  <cp:revision>2</cp:revision>
  <dc:subject>Master Technical Monograph and Expert Onboarding Reference</dc:subject>
  <dc:title>Project Nexus 4 - Canonical Architecture, Cognitive Runtime, and Engineering Field Guide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riterAgentGrammarCache">
    <vt:lpwstr>{"version": 2, "good": [], "bad": {}, "ignored_rules": []}</vt:lpwstr>
  </property>
</Properties>
</file>