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See my thinking</w:t>
      </w:r>
    </w:p>
    <w:p>
      <w:pPr>
        <w:sectPr>
          <w:type w:val="nextPage"/>
          <w:pgSz w:w="12240" w:h="15840"/>
          <w:pgMar w:left="1134" w:right="1134" w:gutter="0" w:header="0" w:top="1134" w:footer="0" w:bottom="1134"/>
          <w:pgNumType w:fmt="decimal"/>
          <w:formProt w:val="false"/>
          <w:textDirection w:val="lrTb"/>
        </w:sectPr>
      </w:pPr>
    </w:p>
    <w:p>
      <w:pPr>
        <w:pStyle w:val="Heading3"/>
        <w:bidi w:val="0"/>
        <w:ind w:hanging="0" w:start="0" w:end="0"/>
        <w:jc w:val="start"/>
        <w:rPr/>
      </w:pPr>
      <w:r>
        <w:rPr/>
        <w:t>Overview</w:t>
      </w:r>
    </w:p>
    <w:p>
      <w:pPr>
        <w:pStyle w:val="BodyText"/>
        <w:bidi w:val="0"/>
        <w:jc w:val="start"/>
        <w:rPr/>
      </w:pPr>
      <w:r>
        <w:rPr/>
        <w:t xml:space="preserve">I’ll treat HVD as a </w:t>
      </w:r>
      <w:r>
        <w:rPr>
          <w:rStyle w:val="Strong"/>
        </w:rPr>
        <w:t>Hypervector Database / Domain</w:t>
      </w:r>
      <w:r>
        <w:rPr/>
        <w:t>: a logically complete, recursively executable cognitive field whose state is represented in high</w:t>
        <w:noBreakHyphen/>
        <w:t>dimensional algebra and whose persistence is mediated by a Temporal Memory System (TMS) rather than a heavyweight RDBMS.</w:t>
      </w:r>
    </w:p>
    <w:p>
      <w:pPr>
        <w:pStyle w:val="BodyText"/>
        <w:bidi w:val="0"/>
        <w:jc w:val="start"/>
        <w:rPr/>
      </w:pPr>
      <w:r>
        <w:rPr/>
        <w:t>I’ll answer each question as a precise design constraint inside that architecture.</w:t>
      </w:r>
    </w:p>
    <w:p>
      <w:pPr>
        <w:pStyle w:val="Heading3"/>
        <w:bidi w:val="0"/>
        <w:jc w:val="start"/>
        <w:rPr/>
      </w:pPr>
      <w:r>
        <w:rPr/>
        <w:t>What is an ephemeral HVD?</w:t>
      </w:r>
    </w:p>
    <w:p>
      <w:pPr>
        <w:pStyle w:val="BodyText"/>
        <w:bidi w:val="0"/>
        <w:jc w:val="start"/>
        <w:rPr/>
      </w:pPr>
      <w:r>
        <w:rPr/>
        <w:t xml:space="preserve">An </w:t>
      </w:r>
      <w:r>
        <w:rPr>
          <w:rStyle w:val="Strong"/>
        </w:rPr>
        <w:t>ephemeral HVD</w:t>
      </w:r>
      <w:r>
        <w:rPr/>
        <w:t xml:space="preserve"> is a </w:t>
      </w:r>
      <w:r>
        <w:rPr>
          <w:rStyle w:val="Emphasis"/>
        </w:rPr>
        <w:t>runtime cognitive field</w:t>
      </w:r>
      <w:r>
        <w:rPr/>
        <w:t>:</w:t>
      </w:r>
    </w:p>
    <w:p>
      <w:pPr>
        <w:pStyle w:val="BodyText"/>
        <w:numPr>
          <w:ilvl w:val="0"/>
          <w:numId w:val="1"/>
        </w:numPr>
        <w:tabs>
          <w:tab w:val="clear" w:pos="709"/>
          <w:tab w:val="left" w:pos="709" w:leader="none"/>
        </w:tabs>
        <w:bidi w:val="0"/>
        <w:ind w:hanging="283" w:start="709" w:end="0"/>
        <w:jc w:val="start"/>
        <w:rPr/>
      </w:pPr>
      <w:r>
        <w:rPr>
          <w:rStyle w:val="Strong"/>
        </w:rPr>
        <w:t>Definition:</w:t>
      </w:r>
      <w:r>
        <w:rPr/>
        <w:t xml:space="preserve"> </w:t>
      </w:r>
      <w:r>
        <w:rPr>
          <w:rStyle w:val="Strong"/>
        </w:rPr>
        <w:t>Ephemeral HVD</w:t>
      </w:r>
      <w:r>
        <w:rPr/>
        <w:t xml:space="preserve"> H is a transient, logically complete hypervector state space</w:t>
      </w:r>
    </w:p>
    <w:p>
      <w:pPr>
        <w:pStyle w:val="BodyText"/>
        <w:bidi w:val="0"/>
        <w:ind w:hanging="0" w:start="0" w:end="0"/>
        <w:jc w:val="start"/>
        <w:rPr/>
      </w:pPr>
      <w:r>
        <w:rPr/>
        <w:t>H=⟨X,O,N,τ⟩</w:t>
      </w:r>
    </w:p>
    <w:p>
      <w:pPr>
        <w:pStyle w:val="BodyText"/>
        <w:bidi w:val="0"/>
        <w:jc w:val="start"/>
        <w:rPr/>
      </w:pPr>
      <w:r>
        <w:rPr/>
        <w:t>where:</w:t>
      </w:r>
    </w:p>
    <w:p>
      <w:pPr>
        <w:pStyle w:val="BodyText"/>
        <w:numPr>
          <w:ilvl w:val="0"/>
          <w:numId w:val="2"/>
        </w:numPr>
        <w:tabs>
          <w:tab w:val="clear" w:pos="709"/>
          <w:tab w:val="left" w:pos="709" w:leader="none"/>
        </w:tabs>
        <w:bidi w:val="0"/>
        <w:ind w:hanging="283" w:start="709" w:end="0"/>
        <w:jc w:val="start"/>
        <w:rPr/>
      </w:pPr>
      <w:r>
        <w:rPr/>
        <w:t>X⊂Rd is the active hypervector manifold (dimension d≫1).</w:t>
      </w:r>
    </w:p>
    <w:p>
      <w:pPr>
        <w:pStyle w:val="BodyText"/>
        <w:numPr>
          <w:ilvl w:val="0"/>
          <w:numId w:val="2"/>
        </w:numPr>
        <w:tabs>
          <w:tab w:val="clear" w:pos="709"/>
          <w:tab w:val="left" w:pos="709" w:leader="none"/>
        </w:tabs>
        <w:bidi w:val="0"/>
        <w:ind w:hanging="283" w:start="709" w:end="0"/>
        <w:jc w:val="start"/>
        <w:rPr/>
      </w:pPr>
      <w:r>
        <w:rPr/>
        <w:t>O is the set of cognitive operators (transformations, projections, inference kernels).</w:t>
      </w:r>
    </w:p>
    <w:p>
      <w:pPr>
        <w:pStyle w:val="BodyText"/>
        <w:numPr>
          <w:ilvl w:val="0"/>
          <w:numId w:val="2"/>
        </w:numPr>
        <w:tabs>
          <w:tab w:val="clear" w:pos="709"/>
          <w:tab w:val="left" w:pos="709" w:leader="none"/>
        </w:tabs>
        <w:bidi w:val="0"/>
        <w:ind w:hanging="283" w:start="709" w:end="0"/>
        <w:jc w:val="start"/>
        <w:rPr/>
      </w:pPr>
      <w:r>
        <w:rPr/>
        <w:t>N is the cognitive namespace (symbols, roles, relations).</w:t>
      </w:r>
    </w:p>
    <w:p>
      <w:pPr>
        <w:pStyle w:val="BodyText"/>
        <w:numPr>
          <w:ilvl w:val="0"/>
          <w:numId w:val="2"/>
        </w:numPr>
        <w:tabs>
          <w:tab w:val="clear" w:pos="709"/>
          <w:tab w:val="left" w:pos="709" w:leader="none"/>
        </w:tabs>
        <w:bidi w:val="0"/>
        <w:ind w:hanging="283" w:start="709" w:end="0"/>
        <w:jc w:val="start"/>
        <w:rPr/>
      </w:pPr>
      <w:r>
        <w:rPr/>
        <w:t>τ is the temporal boundary of the field (birth–death interval).</w:t>
      </w:r>
    </w:p>
    <w:p>
      <w:pPr>
        <w:pStyle w:val="BodyText"/>
        <w:numPr>
          <w:ilvl w:val="0"/>
          <w:numId w:val="2"/>
        </w:numPr>
        <w:tabs>
          <w:tab w:val="clear" w:pos="709"/>
          <w:tab w:val="left" w:pos="709" w:leader="none"/>
        </w:tabs>
        <w:bidi w:val="0"/>
        <w:ind w:hanging="283" w:start="709" w:end="0"/>
        <w:jc w:val="start"/>
        <w:rPr/>
      </w:pPr>
      <w:r>
        <w:rPr>
          <w:rStyle w:val="Strong"/>
        </w:rPr>
        <w:t>Ephemeral property:</w:t>
      </w:r>
      <w:r>
        <w:rPr/>
        <w:t xml:space="preserve"> τ=[tstart,tend) is finite; when t≥tend, the field is dissolved and only </w:t>
      </w:r>
      <w:r>
        <w:rPr>
          <w:rStyle w:val="Emphasis"/>
        </w:rPr>
        <w:t>derivative traces</w:t>
      </w:r>
      <w:r>
        <w:rPr/>
        <w:t xml:space="preserve"> (TMS records, identity edges, causal links) survive.</w:t>
      </w:r>
    </w:p>
    <w:p>
      <w:pPr>
        <w:pStyle w:val="BodyText"/>
        <w:numPr>
          <w:ilvl w:val="0"/>
          <w:numId w:val="2"/>
        </w:numPr>
        <w:tabs>
          <w:tab w:val="clear" w:pos="709"/>
          <w:tab w:val="left" w:pos="709" w:leader="none"/>
        </w:tabs>
        <w:bidi w:val="0"/>
        <w:ind w:hanging="283" w:start="709" w:end="0"/>
        <w:jc w:val="start"/>
        <w:rPr/>
      </w:pPr>
      <w:r>
        <w:rPr>
          <w:rStyle w:val="Strong"/>
        </w:rPr>
        <w:t>Logical completeness:</w:t>
      </w:r>
      <w:r>
        <w:rPr/>
        <w:t xml:space="preserve"> Within τ, H is </w:t>
      </w:r>
      <w:r>
        <w:rPr>
          <w:rStyle w:val="Emphasis"/>
        </w:rPr>
        <w:t>self</w:t>
        <w:noBreakHyphen/>
        <w:t>sufficient</w:t>
      </w:r>
      <w:r>
        <w:rPr/>
        <w:t>: it contains all state needed to execute a bounded Nexus cognition episode (planning, inference, belief revision) without requiring global schema migration or external database joins.</w:t>
      </w:r>
    </w:p>
    <w:p>
      <w:pPr>
        <w:pStyle w:val="Heading3"/>
        <w:bidi w:val="0"/>
        <w:jc w:val="start"/>
        <w:rPr/>
      </w:pPr>
      <w:r>
        <w:rPr/>
        <w:t>How is it identified locally?</w:t>
      </w:r>
    </w:p>
    <w:p>
      <w:pPr>
        <w:pStyle w:val="BodyText"/>
        <w:bidi w:val="0"/>
        <w:jc w:val="start"/>
        <w:rPr/>
      </w:pPr>
      <w:r>
        <w:rPr/>
        <w:t xml:space="preserve">Locally, an ephemeral HVD is identified by a </w:t>
      </w:r>
      <w:r>
        <w:rPr>
          <w:rStyle w:val="Strong"/>
        </w:rPr>
        <w:t>runtime</w:t>
        <w:noBreakHyphen/>
        <w:t>scoped cognitive handle</w:t>
      </w:r>
      <w:r>
        <w:rPr/>
        <w:t>:</w:t>
      </w:r>
    </w:p>
    <w:p>
      <w:pPr>
        <w:pStyle w:val="BodyText"/>
        <w:numPr>
          <w:ilvl w:val="0"/>
          <w:numId w:val="3"/>
        </w:numPr>
        <w:tabs>
          <w:tab w:val="clear" w:pos="709"/>
          <w:tab w:val="left" w:pos="709" w:leader="none"/>
        </w:tabs>
        <w:bidi w:val="0"/>
        <w:ind w:hanging="283" w:start="709" w:end="0"/>
        <w:jc w:val="start"/>
        <w:rPr/>
      </w:pPr>
      <w:r>
        <w:rPr>
          <w:rStyle w:val="Strong"/>
        </w:rPr>
        <w:t>Local identifier:</w:t>
      </w:r>
      <w:r>
        <w:rPr/>
        <w:t xml:space="preserve"> For a process P (e.g., a Nexus runtime shard), define:</w:t>
      </w:r>
    </w:p>
    <w:p>
      <w:pPr>
        <w:pStyle w:val="BodyText"/>
        <w:bidi w:val="0"/>
        <w:ind w:hanging="0" w:start="0" w:end="0"/>
        <w:jc w:val="start"/>
        <w:rPr/>
      </w:pPr>
      <w:r>
        <w:rPr/>
        <w:t>HIDlocal=(p_id,h_seq,t_start)</w:t>
      </w:r>
    </w:p>
    <w:p>
      <w:pPr>
        <w:pStyle w:val="BodyText"/>
        <w:bidi w:val="0"/>
        <w:jc w:val="start"/>
        <w:rPr/>
      </w:pPr>
      <w:r>
        <w:rPr/>
        <w:t>where:</w:t>
      </w:r>
    </w:p>
    <w:p>
      <w:pPr>
        <w:pStyle w:val="BodyText"/>
        <w:numPr>
          <w:ilvl w:val="0"/>
          <w:numId w:val="4"/>
        </w:numPr>
        <w:tabs>
          <w:tab w:val="clear" w:pos="709"/>
          <w:tab w:val="left" w:pos="709" w:leader="none"/>
        </w:tabs>
        <w:bidi w:val="0"/>
        <w:ind w:hanging="283" w:start="709" w:end="0"/>
        <w:jc w:val="start"/>
        <w:rPr/>
      </w:pPr>
      <w:r>
        <w:rPr/>
        <w:t>p_id is the process or worker identity.</w:t>
      </w:r>
    </w:p>
    <w:p>
      <w:pPr>
        <w:pStyle w:val="BodyText"/>
        <w:numPr>
          <w:ilvl w:val="0"/>
          <w:numId w:val="4"/>
        </w:numPr>
        <w:tabs>
          <w:tab w:val="clear" w:pos="709"/>
          <w:tab w:val="left" w:pos="709" w:leader="none"/>
        </w:tabs>
        <w:bidi w:val="0"/>
        <w:ind w:hanging="283" w:start="709" w:end="0"/>
        <w:jc w:val="start"/>
        <w:rPr/>
      </w:pPr>
      <w:r>
        <w:rPr/>
        <w:t>h_seq∈N is a monotonic counter of HVD instances within P.</w:t>
      </w:r>
    </w:p>
    <w:p>
      <w:pPr>
        <w:pStyle w:val="BodyText"/>
        <w:numPr>
          <w:ilvl w:val="0"/>
          <w:numId w:val="4"/>
        </w:numPr>
        <w:tabs>
          <w:tab w:val="clear" w:pos="709"/>
          <w:tab w:val="left" w:pos="709" w:leader="none"/>
        </w:tabs>
        <w:bidi w:val="0"/>
        <w:ind w:hanging="283" w:start="709" w:end="0"/>
        <w:jc w:val="start"/>
        <w:rPr/>
      </w:pPr>
      <w:r>
        <w:rPr/>
        <w:t>t_start is the creation timestamp.</w:t>
      </w:r>
    </w:p>
    <w:p>
      <w:pPr>
        <w:pStyle w:val="BodyText"/>
        <w:numPr>
          <w:ilvl w:val="0"/>
          <w:numId w:val="4"/>
        </w:numPr>
        <w:tabs>
          <w:tab w:val="clear" w:pos="709"/>
          <w:tab w:val="left" w:pos="709" w:leader="none"/>
        </w:tabs>
        <w:bidi w:val="0"/>
        <w:ind w:hanging="283" w:start="709" w:end="0"/>
        <w:jc w:val="start"/>
        <w:rPr/>
      </w:pPr>
      <w:r>
        <w:rPr>
          <w:rStyle w:val="Strong"/>
        </w:rPr>
        <w:t>Mathematical constraint:</w:t>
      </w:r>
      <w:r>
        <w:rPr/>
        <w:t xml:space="preserve"> Within a single process P, we require:</w:t>
      </w:r>
    </w:p>
    <w:p>
      <w:pPr>
        <w:pStyle w:val="BodyText"/>
        <w:bidi w:val="0"/>
        <w:ind w:hanging="0" w:start="0" w:end="0"/>
        <w:jc w:val="start"/>
        <w:rPr/>
      </w:pPr>
      <w:r>
        <w:rPr/>
        <w:t>∀</w:t>
      </w:r>
      <w:r>
        <w:rPr/>
        <w:t>i≠j, HIDlocal(i)≠HIDlocal(j)</w:t>
      </w:r>
    </w:p>
    <w:p>
      <w:pPr>
        <w:pStyle w:val="BodyText"/>
        <w:bidi w:val="0"/>
        <w:jc w:val="start"/>
        <w:rPr/>
      </w:pPr>
      <w:r>
        <w:rPr/>
        <w:t>enforced by atomic increment of h_seq.</w:t>
      </w:r>
    </w:p>
    <w:p>
      <w:pPr>
        <w:pStyle w:val="BodyText"/>
        <w:numPr>
          <w:ilvl w:val="0"/>
          <w:numId w:val="5"/>
        </w:numPr>
        <w:tabs>
          <w:tab w:val="clear" w:pos="709"/>
          <w:tab w:val="left" w:pos="709" w:leader="none"/>
        </w:tabs>
        <w:bidi w:val="0"/>
        <w:ind w:hanging="283" w:start="709" w:end="0"/>
        <w:jc w:val="start"/>
        <w:rPr/>
      </w:pPr>
      <w:r>
        <w:rPr>
          <w:rStyle w:val="Strong"/>
        </w:rPr>
        <w:t>Namespace binding:</w:t>
      </w:r>
      <w:r>
        <w:rPr/>
        <w:t xml:space="preserve"> The cognitive namespace N inside H is bound to HIDlocal via:</w:t>
      </w:r>
    </w:p>
    <w:p>
      <w:pPr>
        <w:pStyle w:val="BodyText"/>
        <w:bidi w:val="0"/>
        <w:ind w:hanging="0" w:start="0" w:end="0"/>
        <w:jc w:val="start"/>
        <w:rPr/>
      </w:pPr>
      <w:r>
        <w:rPr/>
        <w:t>NH={(s,ρ,HIDlocal)∣s∈Symbols, ρ∈Roles}</w:t>
      </w:r>
    </w:p>
    <w:p>
      <w:pPr>
        <w:pStyle w:val="BodyText"/>
        <w:bidi w:val="0"/>
        <w:jc w:val="start"/>
        <w:rPr/>
      </w:pPr>
      <w:r>
        <w:rPr/>
        <w:t>so that symbol meaning is always interpreted relative to the local HVD instance.</w:t>
      </w:r>
    </w:p>
    <w:p>
      <w:pPr>
        <w:pStyle w:val="Heading3"/>
        <w:bidi w:val="0"/>
        <w:jc w:val="start"/>
        <w:rPr/>
      </w:pPr>
      <w:r>
        <w:rPr/>
        <w:t>How is it identified globally while still ephemeral?</w:t>
      </w:r>
    </w:p>
    <w:p>
      <w:pPr>
        <w:pStyle w:val="BodyText"/>
        <w:bidi w:val="0"/>
        <w:jc w:val="start"/>
        <w:rPr/>
      </w:pPr>
      <w:r>
        <w:rPr/>
        <w:t xml:space="preserve">Globally, we need </w:t>
      </w:r>
      <w:r>
        <w:rPr>
          <w:rStyle w:val="Strong"/>
        </w:rPr>
        <w:t>ephemeral but globally unique identity</w:t>
      </w:r>
      <w:r>
        <w:rPr/>
        <w:t xml:space="preserve"> without forcing long</w:t>
        <w:noBreakHyphen/>
        <w:t>term account semantics.</w:t>
      </w:r>
    </w:p>
    <w:p>
      <w:pPr>
        <w:pStyle w:val="BodyText"/>
        <w:numPr>
          <w:ilvl w:val="0"/>
          <w:numId w:val="6"/>
        </w:numPr>
        <w:tabs>
          <w:tab w:val="clear" w:pos="709"/>
          <w:tab w:val="left" w:pos="709" w:leader="none"/>
        </w:tabs>
        <w:bidi w:val="0"/>
        <w:ind w:hanging="283" w:start="709" w:end="0"/>
        <w:jc w:val="start"/>
        <w:rPr/>
      </w:pPr>
      <w:r>
        <w:rPr>
          <w:rStyle w:val="Strong"/>
        </w:rPr>
        <w:t>Global identifier:</w:t>
      </w:r>
      <w:r>
        <w:rPr/>
        <w:t xml:space="preserve"> Define a cryptographic, time</w:t>
        <w:noBreakHyphen/>
        <w:t>bounded identity:</w:t>
      </w:r>
    </w:p>
    <w:p>
      <w:pPr>
        <w:pStyle w:val="BodyText"/>
        <w:bidi w:val="0"/>
        <w:ind w:hanging="0" w:start="0" w:end="0"/>
        <w:jc w:val="start"/>
        <w:rPr/>
      </w:pPr>
      <w:r>
        <w:rPr/>
        <w:t>HIDglobal=Hash(p_id∥h_seq∥t_start∥r)</w:t>
      </w:r>
    </w:p>
    <w:p>
      <w:pPr>
        <w:pStyle w:val="BodyText"/>
        <w:bidi w:val="0"/>
        <w:jc w:val="start"/>
        <w:rPr/>
      </w:pPr>
      <w:r>
        <w:rPr/>
        <w:t>where r is a high</w:t>
        <w:noBreakHyphen/>
        <w:t>entropy random nonce.</w:t>
      </w:r>
    </w:p>
    <w:p>
      <w:pPr>
        <w:pStyle w:val="BodyText"/>
        <w:numPr>
          <w:ilvl w:val="0"/>
          <w:numId w:val="7"/>
        </w:numPr>
        <w:tabs>
          <w:tab w:val="clear" w:pos="709"/>
          <w:tab w:val="left" w:pos="709" w:leader="none"/>
        </w:tabs>
        <w:bidi w:val="0"/>
        <w:ind w:hanging="283" w:start="709" w:end="0"/>
        <w:jc w:val="start"/>
        <w:rPr/>
      </w:pPr>
      <w:r>
        <w:rPr>
          <w:rStyle w:val="Strong"/>
        </w:rPr>
        <w:t>Properties:</w:t>
      </w:r>
    </w:p>
    <w:p>
      <w:pPr>
        <w:pStyle w:val="BodyText"/>
        <w:numPr>
          <w:ilvl w:val="1"/>
          <w:numId w:val="7"/>
        </w:numPr>
        <w:tabs>
          <w:tab w:val="clear" w:pos="709"/>
          <w:tab w:val="left" w:pos="1418" w:leader="none"/>
        </w:tabs>
        <w:bidi w:val="0"/>
        <w:ind w:hanging="283" w:start="1418" w:end="0"/>
        <w:jc w:val="start"/>
        <w:rPr/>
      </w:pPr>
      <w:r>
        <w:rPr>
          <w:rStyle w:val="Strong"/>
        </w:rPr>
        <w:t>Uniqueness:</w:t>
      </w:r>
      <w:r>
        <w:rPr/>
        <w:t xml:space="preserve"> With r drawn from a large space (e.g., 2256), collision probability is negligible.</w:t>
      </w:r>
    </w:p>
    <w:p>
      <w:pPr>
        <w:pStyle w:val="BodyText"/>
        <w:numPr>
          <w:ilvl w:val="1"/>
          <w:numId w:val="7"/>
        </w:numPr>
        <w:tabs>
          <w:tab w:val="clear" w:pos="709"/>
          <w:tab w:val="left" w:pos="1418" w:leader="none"/>
        </w:tabs>
        <w:bidi w:val="0"/>
        <w:ind w:hanging="283" w:start="1418" w:end="0"/>
        <w:jc w:val="start"/>
        <w:rPr/>
      </w:pPr>
      <w:r>
        <w:rPr>
          <w:rStyle w:val="Strong"/>
        </w:rPr>
        <w:t>Ephemerality:</w:t>
      </w:r>
      <w:r>
        <w:rPr/>
        <w:t xml:space="preserve"> The </w:t>
      </w:r>
      <w:r>
        <w:rPr>
          <w:rStyle w:val="Emphasis"/>
        </w:rPr>
        <w:t>authority</w:t>
      </w:r>
      <w:r>
        <w:rPr/>
        <w:t xml:space="preserve"> that can resolve HIDglobal to live state exists only while τ is open. After tend, resolution returns either “expired” or a TMS snapshot, never a live mutable field.</w:t>
      </w:r>
    </w:p>
    <w:p>
      <w:pPr>
        <w:pStyle w:val="BodyText"/>
        <w:numPr>
          <w:ilvl w:val="0"/>
          <w:numId w:val="7"/>
        </w:numPr>
        <w:tabs>
          <w:tab w:val="clear" w:pos="709"/>
          <w:tab w:val="left" w:pos="709" w:leader="none"/>
        </w:tabs>
        <w:bidi w:val="0"/>
        <w:ind w:hanging="283" w:start="709" w:end="0"/>
        <w:jc w:val="start"/>
        <w:rPr/>
      </w:pPr>
      <w:r>
        <w:rPr>
          <w:rStyle w:val="Strong"/>
        </w:rPr>
        <w:t>Global registry:</w:t>
      </w:r>
      <w:r>
        <w:rPr/>
        <w:t xml:space="preserve"> A lightweight registry R maintains:</w:t>
      </w:r>
    </w:p>
    <w:p>
      <w:pPr>
        <w:pStyle w:val="BodyText"/>
        <w:bidi w:val="0"/>
        <w:ind w:hanging="0" w:start="0" w:end="0"/>
        <w:jc w:val="start"/>
        <w:rPr/>
      </w:pPr>
      <w:r>
        <w:rPr/>
        <w:t>R={(HIDglobal,HIDlocal,τ,owner)}</w:t>
      </w:r>
    </w:p>
    <w:p>
      <w:pPr>
        <w:pStyle w:val="BodyText"/>
        <w:bidi w:val="0"/>
        <w:jc w:val="start"/>
        <w:rPr/>
      </w:pPr>
      <w:r>
        <w:rPr/>
        <w:t>with strict TTL semantics:</w:t>
      </w:r>
    </w:p>
    <w:p>
      <w:pPr>
        <w:pStyle w:val="BodyText"/>
        <w:bidi w:val="0"/>
        <w:ind w:hanging="0" w:start="0" w:end="0"/>
        <w:jc w:val="start"/>
        <w:rPr/>
      </w:pPr>
      <w:r>
        <w:rPr/>
        <w:t>∀</w:t>
      </w:r>
      <w:r>
        <w:rPr/>
        <w:t>h∈R, t&gt;tend(h)⇒h is tombstoned or compacted</w:t>
      </w:r>
    </w:p>
    <w:p>
      <w:pPr>
        <w:pStyle w:val="BodyText"/>
        <w:bidi w:val="0"/>
        <w:jc w:val="start"/>
        <w:rPr/>
      </w:pPr>
      <w:r>
        <w:rPr/>
        <w:t>This gives you global addressability without implying durable identity in the human/institutional sense.</w:t>
      </w:r>
    </w:p>
    <w:p>
      <w:pPr>
        <w:pStyle w:val="Heading3"/>
        <w:bidi w:val="0"/>
        <w:jc w:val="start"/>
        <w:rPr/>
      </w:pPr>
      <w:r>
        <w:rPr/>
        <w:t>How is it referenced by another HVD?</w:t>
      </w:r>
    </w:p>
    <w:p>
      <w:pPr>
        <w:pStyle w:val="BodyText"/>
        <w:bidi w:val="0"/>
        <w:jc w:val="start"/>
        <w:rPr/>
      </w:pPr>
      <w:r>
        <w:rPr/>
        <w:t xml:space="preserve">One HVD references another via </w:t>
      </w:r>
      <w:r>
        <w:rPr>
          <w:rStyle w:val="Strong"/>
        </w:rPr>
        <w:t>hypervector pointers</w:t>
      </w:r>
      <w:r>
        <w:rPr/>
        <w:t xml:space="preserve"> and </w:t>
      </w:r>
      <w:r>
        <w:rPr>
          <w:rStyle w:val="Strong"/>
        </w:rPr>
        <w:t>identity edges</w:t>
      </w:r>
      <w:r>
        <w:rPr/>
        <w:t>, not inheritance.</w:t>
      </w:r>
    </w:p>
    <w:p>
      <w:pPr>
        <w:pStyle w:val="BodyText"/>
        <w:numPr>
          <w:ilvl w:val="0"/>
          <w:numId w:val="8"/>
        </w:numPr>
        <w:tabs>
          <w:tab w:val="clear" w:pos="709"/>
          <w:tab w:val="left" w:pos="709" w:leader="none"/>
        </w:tabs>
        <w:bidi w:val="0"/>
        <w:ind w:hanging="283" w:start="709" w:end="0"/>
        <w:jc w:val="start"/>
        <w:rPr/>
      </w:pPr>
      <w:r>
        <w:rPr>
          <w:rStyle w:val="Strong"/>
        </w:rPr>
        <w:t>Reference edge:</w:t>
      </w:r>
      <w:r>
        <w:rPr/>
        <w:t xml:space="preserve"> For two HVDs Ha,Hb, define:</w:t>
      </w:r>
    </w:p>
    <w:p>
      <w:pPr>
        <w:pStyle w:val="BodyText"/>
        <w:bidi w:val="0"/>
        <w:ind w:hanging="0" w:start="0" w:end="0"/>
        <w:jc w:val="start"/>
        <w:rPr/>
      </w:pPr>
      <w:r>
        <w:rPr/>
        <w:t>ea→b=(HIDglobal(a),HIDglobal(b),ϕ,t)</w:t>
      </w:r>
    </w:p>
    <w:p>
      <w:pPr>
        <w:pStyle w:val="BodyText"/>
        <w:bidi w:val="0"/>
        <w:jc w:val="start"/>
        <w:rPr/>
      </w:pPr>
      <w:r>
        <w:rPr/>
        <w:t xml:space="preserve">where ϕ is the relation type (e.g., </w:t>
      </w:r>
      <w:r>
        <w:rPr>
          <w:rStyle w:val="Emphasis"/>
        </w:rPr>
        <w:t>depends_on</w:t>
      </w:r>
      <w:r>
        <w:rPr/>
        <w:t xml:space="preserve">, </w:t>
      </w:r>
      <w:r>
        <w:rPr>
          <w:rStyle w:val="Emphasis"/>
        </w:rPr>
        <w:t>queries</w:t>
      </w:r>
      <w:r>
        <w:rPr/>
        <w:t xml:space="preserve">, </w:t>
      </w:r>
      <w:r>
        <w:rPr>
          <w:rStyle w:val="Emphasis"/>
        </w:rPr>
        <w:t>shares_state_with</w:t>
      </w:r>
      <w:r>
        <w:rPr/>
        <w:t>).</w:t>
      </w:r>
    </w:p>
    <w:p>
      <w:pPr>
        <w:pStyle w:val="BodyText"/>
        <w:numPr>
          <w:ilvl w:val="0"/>
          <w:numId w:val="9"/>
        </w:numPr>
        <w:tabs>
          <w:tab w:val="clear" w:pos="709"/>
          <w:tab w:val="left" w:pos="709" w:leader="none"/>
        </w:tabs>
        <w:bidi w:val="0"/>
        <w:ind w:hanging="283" w:start="709" w:end="0"/>
        <w:jc w:val="start"/>
        <w:rPr/>
      </w:pPr>
      <w:r>
        <w:rPr>
          <w:rStyle w:val="Strong"/>
        </w:rPr>
        <w:t>Hypervector pointer:</w:t>
      </w:r>
      <w:r>
        <w:rPr/>
        <w:t xml:space="preserve"> Inside Ha, a symbol s can carry a pointer to a projection of Hb:</w:t>
      </w:r>
    </w:p>
    <w:p>
      <w:pPr>
        <w:pStyle w:val="BodyText"/>
        <w:bidi w:val="0"/>
        <w:ind w:hanging="0" w:start="0" w:end="0"/>
        <w:jc w:val="start"/>
        <w:rPr/>
      </w:pPr>
      <w:r>
        <w:rPr/>
        <w:t>vs(a)=fbind(vbase(a),Embed(HIDglobal(b)))</w:t>
      </w:r>
    </w:p>
    <w:p>
      <w:pPr>
        <w:pStyle w:val="BodyText"/>
        <w:bidi w:val="0"/>
        <w:jc w:val="start"/>
        <w:rPr/>
      </w:pPr>
      <w:r>
        <w:rPr/>
        <w:t>where:</w:t>
      </w:r>
    </w:p>
    <w:p>
      <w:pPr>
        <w:pStyle w:val="BodyText"/>
        <w:numPr>
          <w:ilvl w:val="0"/>
          <w:numId w:val="10"/>
        </w:numPr>
        <w:tabs>
          <w:tab w:val="clear" w:pos="709"/>
          <w:tab w:val="left" w:pos="709" w:leader="none"/>
        </w:tabs>
        <w:bidi w:val="0"/>
        <w:ind w:hanging="283" w:start="709" w:end="0"/>
        <w:jc w:val="start"/>
        <w:rPr/>
      </w:pPr>
      <w:r>
        <w:rPr/>
        <w:t>vbase(a)∈Rd is the local hypervector for s.</w:t>
      </w:r>
    </w:p>
    <w:p>
      <w:pPr>
        <w:pStyle w:val="BodyText"/>
        <w:numPr>
          <w:ilvl w:val="0"/>
          <w:numId w:val="10"/>
        </w:numPr>
        <w:tabs>
          <w:tab w:val="clear" w:pos="709"/>
          <w:tab w:val="left" w:pos="709" w:leader="none"/>
        </w:tabs>
        <w:bidi w:val="0"/>
        <w:ind w:hanging="283" w:start="709" w:end="0"/>
        <w:jc w:val="start"/>
        <w:rPr/>
      </w:pPr>
      <w:r>
        <w:rPr/>
        <w:t>Embed(⋅) maps identifiers into the same vector space.</w:t>
      </w:r>
    </w:p>
    <w:p>
      <w:pPr>
        <w:pStyle w:val="BodyText"/>
        <w:numPr>
          <w:ilvl w:val="0"/>
          <w:numId w:val="10"/>
        </w:numPr>
        <w:tabs>
          <w:tab w:val="clear" w:pos="709"/>
          <w:tab w:val="left" w:pos="709" w:leader="none"/>
        </w:tabs>
        <w:bidi w:val="0"/>
        <w:ind w:hanging="283" w:start="709" w:end="0"/>
        <w:jc w:val="start"/>
        <w:rPr/>
      </w:pPr>
      <w:r>
        <w:rPr/>
        <w:t>fbind is a binding operator (e.g., circular convolution, tensor product).</w:t>
      </w:r>
    </w:p>
    <w:p>
      <w:pPr>
        <w:pStyle w:val="BodyText"/>
        <w:numPr>
          <w:ilvl w:val="0"/>
          <w:numId w:val="10"/>
        </w:numPr>
        <w:tabs>
          <w:tab w:val="clear" w:pos="709"/>
          <w:tab w:val="left" w:pos="709" w:leader="none"/>
        </w:tabs>
        <w:bidi w:val="0"/>
        <w:ind w:hanging="283" w:start="709" w:end="0"/>
        <w:jc w:val="start"/>
        <w:rPr/>
      </w:pPr>
      <w:r>
        <w:rPr>
          <w:rStyle w:val="Strong"/>
        </w:rPr>
        <w:t>Non</w:t>
        <w:noBreakHyphen/>
        <w:t>inheritance guarantee:</w:t>
      </w:r>
      <w:r>
        <w:rPr/>
        <w:t xml:space="preserve"> Reference edges are </w:t>
      </w:r>
      <w:r>
        <w:rPr>
          <w:rStyle w:val="Emphasis"/>
        </w:rPr>
        <w:t>external</w:t>
      </w:r>
      <w:r>
        <w:rPr/>
        <w:t xml:space="preserve"> to the internal algebra of Hb. No symbol or operator in Ha is automatically promoted into Hb; all cross</w:t>
        <w:noBreakHyphen/>
        <w:t>HVD influence is mediated by explicit operators that read from Hb’s projections and write into Ha’s own Xa.</w:t>
      </w:r>
    </w:p>
    <w:p>
      <w:pPr>
        <w:pStyle w:val="Heading3"/>
        <w:bidi w:val="0"/>
        <w:jc w:val="start"/>
        <w:rPr/>
      </w:pPr>
      <w:r>
        <w:rPr/>
        <w:t>What owns the active cognitive namespace?</w:t>
      </w:r>
    </w:p>
    <w:p>
      <w:pPr>
        <w:pStyle w:val="BodyText"/>
        <w:bidi w:val="0"/>
        <w:jc w:val="start"/>
        <w:rPr/>
      </w:pPr>
      <w:r>
        <w:rPr/>
        <w:t xml:space="preserve">The </w:t>
      </w:r>
      <w:r>
        <w:rPr>
          <w:rStyle w:val="Strong"/>
        </w:rPr>
        <w:t>active cognitive namespace</w:t>
      </w:r>
      <w:r>
        <w:rPr/>
        <w:t xml:space="preserve"> is owned by the </w:t>
      </w:r>
      <w:r>
        <w:rPr>
          <w:rStyle w:val="Strong"/>
        </w:rPr>
        <w:t>runtime cognitive engine</w:t>
      </w:r>
      <w:r>
        <w:rPr/>
        <w:t>, not by storage.</w:t>
      </w:r>
    </w:p>
    <w:p>
      <w:pPr>
        <w:pStyle w:val="BodyText"/>
        <w:numPr>
          <w:ilvl w:val="0"/>
          <w:numId w:val="11"/>
        </w:numPr>
        <w:tabs>
          <w:tab w:val="clear" w:pos="709"/>
          <w:tab w:val="left" w:pos="709" w:leader="none"/>
        </w:tabs>
        <w:bidi w:val="0"/>
        <w:ind w:hanging="283" w:start="709" w:end="0"/>
        <w:jc w:val="start"/>
        <w:rPr/>
      </w:pPr>
      <w:r>
        <w:rPr>
          <w:rStyle w:val="Strong"/>
        </w:rPr>
        <w:t>Ownership model:</w:t>
      </w:r>
    </w:p>
    <w:p>
      <w:pPr>
        <w:pStyle w:val="BodyText"/>
        <w:numPr>
          <w:ilvl w:val="1"/>
          <w:numId w:val="11"/>
        </w:numPr>
        <w:tabs>
          <w:tab w:val="clear" w:pos="709"/>
          <w:tab w:val="left" w:pos="1418" w:leader="none"/>
        </w:tabs>
        <w:bidi w:val="0"/>
        <w:ind w:hanging="283" w:start="1418" w:end="0"/>
        <w:jc w:val="start"/>
        <w:rPr/>
      </w:pPr>
      <w:r>
        <w:rPr>
          <w:rStyle w:val="Strong"/>
        </w:rPr>
        <w:t xml:space="preserve">Cognitive engine </w:t>
      </w:r>
      <w:r>
        <w:rPr/>
        <w:t>C</w:t>
      </w:r>
      <w:r>
        <w:rPr>
          <w:rStyle w:val="Strong"/>
        </w:rPr>
        <w:t>:</w:t>
      </w:r>
      <w:r>
        <w:rPr/>
        <w:t xml:space="preserve"> The Nexus runtime (or equivalent) that executes operators O over X.</w:t>
      </w:r>
    </w:p>
    <w:p>
      <w:pPr>
        <w:pStyle w:val="BodyText"/>
        <w:numPr>
          <w:ilvl w:val="1"/>
          <w:numId w:val="11"/>
        </w:numPr>
        <w:tabs>
          <w:tab w:val="clear" w:pos="709"/>
          <w:tab w:val="left" w:pos="1418" w:leader="none"/>
        </w:tabs>
        <w:bidi w:val="0"/>
        <w:ind w:hanging="283" w:start="1418" w:end="0"/>
        <w:jc w:val="start"/>
        <w:rPr/>
      </w:pPr>
      <w:r>
        <w:rPr>
          <w:rStyle w:val="Strong"/>
        </w:rPr>
        <w:t>Namespace authority:</w:t>
      </w:r>
    </w:p>
    <w:p>
      <w:pPr>
        <w:pStyle w:val="BodyText"/>
        <w:bidi w:val="0"/>
        <w:ind w:hanging="0" w:start="0" w:end="0"/>
        <w:jc w:val="start"/>
        <w:rPr/>
      </w:pPr>
      <w:r>
        <w:rPr/>
        <w:t>Owner(NH)=C</w:t>
      </w:r>
    </w:p>
    <w:p>
      <w:pPr>
        <w:pStyle w:val="BodyText"/>
        <w:bidi w:val="0"/>
        <w:jc w:val="start"/>
        <w:rPr/>
      </w:pPr>
      <w:r>
        <w:rPr/>
        <w:t>meaning only C can create, mutate, or retire symbols and roles inside H.</w:t>
      </w:r>
    </w:p>
    <w:p>
      <w:pPr>
        <w:pStyle w:val="BodyText"/>
        <w:numPr>
          <w:ilvl w:val="0"/>
          <w:numId w:val="12"/>
        </w:numPr>
        <w:tabs>
          <w:tab w:val="clear" w:pos="709"/>
          <w:tab w:val="left" w:pos="709" w:leader="none"/>
        </w:tabs>
        <w:bidi w:val="0"/>
        <w:ind w:hanging="283" w:start="709" w:end="0"/>
        <w:jc w:val="start"/>
        <w:rPr/>
      </w:pPr>
      <w:r>
        <w:rPr>
          <w:rStyle w:val="Strong"/>
        </w:rPr>
        <w:t>Separation from persistence:</w:t>
      </w:r>
    </w:p>
    <w:p>
      <w:pPr>
        <w:pStyle w:val="BodyText"/>
        <w:numPr>
          <w:ilvl w:val="1"/>
          <w:numId w:val="12"/>
        </w:numPr>
        <w:tabs>
          <w:tab w:val="clear" w:pos="709"/>
          <w:tab w:val="left" w:pos="1418" w:leader="none"/>
        </w:tabs>
        <w:bidi w:val="0"/>
        <w:ind w:hanging="283" w:start="1418" w:end="0"/>
        <w:jc w:val="start"/>
        <w:rPr/>
      </w:pPr>
      <w:r>
        <w:rPr/>
        <w:t xml:space="preserve">TMS can </w:t>
      </w:r>
      <w:r>
        <w:rPr>
          <w:rStyle w:val="Emphasis"/>
        </w:rPr>
        <w:t>observe</w:t>
      </w:r>
      <w:r>
        <w:rPr/>
        <w:t xml:space="preserve"> and </w:t>
      </w:r>
      <w:r>
        <w:rPr>
          <w:rStyle w:val="Emphasis"/>
        </w:rPr>
        <w:t>record</w:t>
      </w:r>
      <w:r>
        <w:rPr/>
        <w:t xml:space="preserve"> namespace events:</w:t>
      </w:r>
    </w:p>
    <w:p>
      <w:pPr>
        <w:pStyle w:val="BodyText"/>
        <w:bidi w:val="0"/>
        <w:ind w:hanging="0" w:start="0" w:end="0"/>
        <w:jc w:val="start"/>
        <w:rPr/>
      </w:pPr>
      <w:r>
        <w:rPr/>
        <w:t>Event=(HIDglobal,symbol,role,op,t)</w:t>
      </w:r>
    </w:p>
    <w:p>
      <w:pPr>
        <w:pStyle w:val="BodyText"/>
        <w:numPr>
          <w:ilvl w:val="0"/>
          <w:numId w:val="13"/>
        </w:numPr>
        <w:tabs>
          <w:tab w:val="clear" w:pos="709"/>
          <w:tab w:val="left" w:pos="709" w:leader="none"/>
        </w:tabs>
        <w:bidi w:val="0"/>
        <w:ind w:hanging="283" w:start="709" w:end="0"/>
        <w:jc w:val="start"/>
        <w:rPr/>
      </w:pPr>
      <w:r>
        <w:rPr/>
        <w:t xml:space="preserve">But TMS does </w:t>
      </w:r>
      <w:r>
        <w:rPr>
          <w:rStyle w:val="Strong"/>
        </w:rPr>
        <w:t>not</w:t>
      </w:r>
      <w:r>
        <w:rPr/>
        <w:t xml:space="preserve"> own the live namespace; it owns </w:t>
      </w:r>
      <w:r>
        <w:rPr>
          <w:rStyle w:val="Emphasis"/>
        </w:rPr>
        <w:t>history</w:t>
      </w:r>
      <w:r>
        <w:rPr/>
        <w:t xml:space="preserve"> of namespace transitions.</w:t>
      </w:r>
    </w:p>
    <w:p>
      <w:pPr>
        <w:pStyle w:val="BodyText"/>
        <w:bidi w:val="0"/>
        <w:jc w:val="start"/>
        <w:rPr/>
      </w:pPr>
      <w:r>
        <w:rPr/>
        <w:t>This keeps cognition and storage decoupled: cognition is a live algebra; persistence is a temporal ledger.</w:t>
      </w:r>
    </w:p>
    <w:p>
      <w:pPr>
        <w:pStyle w:val="Heading3"/>
        <w:bidi w:val="0"/>
        <w:jc w:val="start"/>
        <w:rPr/>
      </w:pPr>
      <w:r>
        <w:rPr/>
        <w:t>What owns physical realization?</w:t>
      </w:r>
    </w:p>
    <w:p>
      <w:pPr>
        <w:pStyle w:val="BodyText"/>
        <w:bidi w:val="0"/>
        <w:jc w:val="start"/>
        <w:rPr/>
      </w:pPr>
      <w:r>
        <w:rPr/>
        <w:t xml:space="preserve">Physical realization is owned by the </w:t>
      </w:r>
      <w:r>
        <w:rPr>
          <w:rStyle w:val="Strong"/>
        </w:rPr>
        <w:t>infrastructure substrate</w:t>
      </w:r>
      <w:r>
        <w:rPr/>
        <w:t>, with clear separation of concerns:</w:t>
      </w:r>
    </w:p>
    <w:p>
      <w:pPr>
        <w:pStyle w:val="BodyText"/>
        <w:numPr>
          <w:ilvl w:val="0"/>
          <w:numId w:val="14"/>
        </w:numPr>
        <w:tabs>
          <w:tab w:val="clear" w:pos="709"/>
          <w:tab w:val="left" w:pos="709" w:leader="none"/>
        </w:tabs>
        <w:bidi w:val="0"/>
        <w:ind w:hanging="283" w:start="709" w:end="0"/>
        <w:jc w:val="start"/>
        <w:rPr/>
      </w:pPr>
      <w:r>
        <w:rPr>
          <w:rStyle w:val="Strong"/>
        </w:rPr>
        <w:t>Physical owner:</w:t>
      </w:r>
    </w:p>
    <w:p>
      <w:pPr>
        <w:pStyle w:val="BodyText"/>
        <w:bidi w:val="0"/>
        <w:ind w:hanging="0" w:start="0" w:end="0"/>
        <w:jc w:val="start"/>
        <w:rPr/>
      </w:pPr>
      <w:r>
        <w:rPr/>
        <w:t>Ownerphysical(H)=S</w:t>
      </w:r>
    </w:p>
    <w:p>
      <w:pPr>
        <w:pStyle w:val="BodyText"/>
        <w:bidi w:val="0"/>
        <w:jc w:val="start"/>
        <w:rPr/>
      </w:pPr>
      <w:r>
        <w:rPr/>
        <w:t>where S is the substrate (cluster, node, GPU, TEE, etc.) that:</w:t>
      </w:r>
    </w:p>
    <w:p>
      <w:pPr>
        <w:pStyle w:val="BodyText"/>
        <w:numPr>
          <w:ilvl w:val="0"/>
          <w:numId w:val="15"/>
        </w:numPr>
        <w:tabs>
          <w:tab w:val="clear" w:pos="709"/>
          <w:tab w:val="left" w:pos="709" w:leader="none"/>
        </w:tabs>
        <w:bidi w:val="0"/>
        <w:ind w:hanging="283" w:start="709" w:end="0"/>
        <w:jc w:val="start"/>
        <w:rPr/>
      </w:pPr>
      <w:r>
        <w:rPr/>
        <w:t>Allocates memory for X.</w:t>
      </w:r>
    </w:p>
    <w:p>
      <w:pPr>
        <w:pStyle w:val="BodyText"/>
        <w:numPr>
          <w:ilvl w:val="0"/>
          <w:numId w:val="15"/>
        </w:numPr>
        <w:tabs>
          <w:tab w:val="clear" w:pos="709"/>
          <w:tab w:val="left" w:pos="709" w:leader="none"/>
        </w:tabs>
        <w:bidi w:val="0"/>
        <w:ind w:hanging="283" w:start="709" w:end="0"/>
        <w:jc w:val="start"/>
        <w:rPr/>
      </w:pPr>
      <w:r>
        <w:rPr/>
        <w:t>Schedules compute for O.</w:t>
      </w:r>
    </w:p>
    <w:p>
      <w:pPr>
        <w:pStyle w:val="BodyText"/>
        <w:numPr>
          <w:ilvl w:val="0"/>
          <w:numId w:val="15"/>
        </w:numPr>
        <w:tabs>
          <w:tab w:val="clear" w:pos="709"/>
          <w:tab w:val="left" w:pos="709" w:leader="none"/>
        </w:tabs>
        <w:bidi w:val="0"/>
        <w:ind w:hanging="283" w:start="709" w:end="0"/>
        <w:jc w:val="start"/>
        <w:rPr/>
      </w:pPr>
      <w:r>
        <w:rPr/>
        <w:t>Enforces isolation and resource limits.</w:t>
      </w:r>
    </w:p>
    <w:p>
      <w:pPr>
        <w:pStyle w:val="BodyText"/>
        <w:numPr>
          <w:ilvl w:val="0"/>
          <w:numId w:val="15"/>
        </w:numPr>
        <w:tabs>
          <w:tab w:val="clear" w:pos="709"/>
          <w:tab w:val="left" w:pos="709" w:leader="none"/>
        </w:tabs>
        <w:bidi w:val="0"/>
        <w:ind w:hanging="283" w:start="709" w:end="0"/>
        <w:jc w:val="start"/>
        <w:rPr/>
      </w:pPr>
      <w:r>
        <w:rPr>
          <w:rStyle w:val="Strong"/>
        </w:rPr>
        <w:t>Logical vs physical:</w:t>
      </w:r>
    </w:p>
    <w:p>
      <w:pPr>
        <w:pStyle w:val="BodyText"/>
        <w:numPr>
          <w:ilvl w:val="1"/>
          <w:numId w:val="15"/>
        </w:numPr>
        <w:tabs>
          <w:tab w:val="clear" w:pos="709"/>
          <w:tab w:val="left" w:pos="1418" w:leader="none"/>
        </w:tabs>
        <w:bidi w:val="0"/>
        <w:ind w:hanging="283" w:start="1418" w:end="0"/>
        <w:jc w:val="start"/>
        <w:rPr/>
      </w:pPr>
      <w:r>
        <w:rPr/>
        <w:t>Logical identity: HIDglobal and N.</w:t>
      </w:r>
    </w:p>
    <w:p>
      <w:pPr>
        <w:pStyle w:val="BodyText"/>
        <w:numPr>
          <w:ilvl w:val="1"/>
          <w:numId w:val="15"/>
        </w:numPr>
        <w:tabs>
          <w:tab w:val="clear" w:pos="709"/>
          <w:tab w:val="left" w:pos="1418" w:leader="none"/>
        </w:tabs>
        <w:bidi w:val="0"/>
        <w:ind w:hanging="283" w:start="1418" w:end="0"/>
        <w:jc w:val="start"/>
        <w:rPr/>
      </w:pPr>
      <w:r>
        <w:rPr/>
        <w:t>Physical realization: address spaces, tensors, buffers, threads.</w:t>
      </w:r>
    </w:p>
    <w:p>
      <w:pPr>
        <w:pStyle w:val="BodyText"/>
        <w:numPr>
          <w:ilvl w:val="0"/>
          <w:numId w:val="15"/>
        </w:numPr>
        <w:tabs>
          <w:tab w:val="clear" w:pos="709"/>
          <w:tab w:val="left" w:pos="709" w:leader="none"/>
        </w:tabs>
        <w:bidi w:val="0"/>
        <w:ind w:hanging="283" w:start="709" w:end="0"/>
        <w:jc w:val="start"/>
        <w:rPr/>
      </w:pPr>
      <w:r>
        <w:rPr>
          <w:rStyle w:val="Strong"/>
        </w:rPr>
        <w:t>Mapping function:</w:t>
      </w:r>
    </w:p>
    <w:p>
      <w:pPr>
        <w:pStyle w:val="BodyText"/>
        <w:bidi w:val="0"/>
        <w:ind w:hanging="0" w:start="0" w:end="0"/>
        <w:jc w:val="start"/>
        <w:rPr/>
      </w:pPr>
      <w:r>
        <w:rPr/>
        <w:t>μ:HIDglobal↦PhysicalLayout</w:t>
      </w:r>
    </w:p>
    <w:p>
      <w:pPr>
        <w:pStyle w:val="BodyText"/>
        <w:bidi w:val="0"/>
        <w:jc w:val="start"/>
        <w:rPr/>
      </w:pPr>
      <w:r>
        <w:rPr/>
        <w:t>where PhysicalLayout encodes device, memory region, and execution context. μ is owned and enforced by S, not by the cognitive engine itself.</w:t>
      </w:r>
    </w:p>
    <w:p>
      <w:pPr>
        <w:pStyle w:val="Heading3"/>
        <w:bidi w:val="0"/>
        <w:jc w:val="start"/>
        <w:rPr/>
      </w:pPr>
      <w:r>
        <w:rPr/>
        <w:t>How is an HVD created without creating a heavyweight database engine?</w:t>
      </w:r>
    </w:p>
    <w:p>
      <w:pPr>
        <w:pStyle w:val="BodyText"/>
        <w:bidi w:val="0"/>
        <w:jc w:val="start"/>
        <w:rPr/>
      </w:pPr>
      <w:r>
        <w:rPr/>
        <w:t xml:space="preserve">You treat HVD as a </w:t>
      </w:r>
      <w:r>
        <w:rPr>
          <w:rStyle w:val="Strong"/>
        </w:rPr>
        <w:t>runtime object + lightweight persistence schema</w:t>
      </w:r>
      <w:r>
        <w:rPr/>
        <w:t>, not as a monolithic DBMS.</w:t>
      </w:r>
    </w:p>
    <w:p>
      <w:pPr>
        <w:pStyle w:val="BodyText"/>
        <w:numPr>
          <w:ilvl w:val="0"/>
          <w:numId w:val="16"/>
        </w:numPr>
        <w:tabs>
          <w:tab w:val="clear" w:pos="709"/>
          <w:tab w:val="left" w:pos="709" w:leader="none"/>
        </w:tabs>
        <w:bidi w:val="0"/>
        <w:ind w:hanging="283" w:start="709" w:end="0"/>
        <w:jc w:val="start"/>
        <w:rPr/>
      </w:pPr>
      <w:r>
        <w:rPr>
          <w:rStyle w:val="Strong"/>
        </w:rPr>
        <w:t>Creation pipeline:</w:t>
      </w:r>
    </w:p>
    <w:p>
      <w:pPr>
        <w:pStyle w:val="BodyText"/>
        <w:numPr>
          <w:ilvl w:val="1"/>
          <w:numId w:val="16"/>
        </w:numPr>
        <w:tabs>
          <w:tab w:val="clear" w:pos="709"/>
          <w:tab w:val="left" w:pos="1418" w:leader="none"/>
        </w:tabs>
        <w:bidi w:val="0"/>
        <w:ind w:hanging="283" w:start="1418" w:end="0"/>
        <w:jc w:val="start"/>
        <w:rPr/>
      </w:pPr>
      <w:r>
        <w:rPr>
          <w:rStyle w:val="Strong"/>
        </w:rPr>
        <w:t>Allocate hypervector field:</w:t>
      </w:r>
    </w:p>
    <w:p>
      <w:pPr>
        <w:pStyle w:val="BodyText"/>
        <w:bidi w:val="0"/>
        <w:ind w:hanging="0" w:start="0" w:end="0"/>
        <w:jc w:val="start"/>
        <w:rPr/>
      </w:pPr>
      <w:r>
        <w:rPr/>
        <w:t>X←Alloc(d,n)</w:t>
      </w:r>
    </w:p>
    <w:p>
      <w:pPr>
        <w:pStyle w:val="BodyText"/>
        <w:bidi w:val="0"/>
        <w:jc w:val="start"/>
        <w:rPr/>
      </w:pPr>
      <w:r>
        <w:rPr/>
        <w:t>where d is dimension, n is number of active slots.</w:t>
      </w:r>
    </w:p>
    <w:p>
      <w:pPr>
        <w:pStyle w:val="BodyText"/>
        <w:numPr>
          <w:ilvl w:val="0"/>
          <w:numId w:val="17"/>
        </w:numPr>
        <w:tabs>
          <w:tab w:val="clear" w:pos="709"/>
          <w:tab w:val="left" w:pos="709" w:leader="none"/>
        </w:tabs>
        <w:bidi w:val="0"/>
        <w:ind w:hanging="283" w:start="709" w:end="0"/>
        <w:jc w:val="start"/>
        <w:rPr/>
      </w:pPr>
      <w:r>
        <w:rPr>
          <w:rStyle w:val="Strong"/>
        </w:rPr>
        <w:t>Instantiate namespace:</w:t>
      </w:r>
    </w:p>
    <w:p>
      <w:pPr>
        <w:pStyle w:val="BodyText"/>
        <w:bidi w:val="0"/>
        <w:ind w:hanging="0" w:start="0" w:end="0"/>
        <w:jc w:val="start"/>
        <w:rPr/>
      </w:pPr>
      <w:r>
        <w:rPr/>
        <w:t>N←∅, HIDlocal assigned</w:t>
      </w:r>
    </w:p>
    <w:p>
      <w:pPr>
        <w:pStyle w:val="BodyText"/>
        <w:numPr>
          <w:ilvl w:val="0"/>
          <w:numId w:val="18"/>
        </w:numPr>
        <w:tabs>
          <w:tab w:val="clear" w:pos="709"/>
          <w:tab w:val="left" w:pos="709" w:leader="none"/>
        </w:tabs>
        <w:bidi w:val="0"/>
        <w:ind w:hanging="283" w:start="709" w:end="0"/>
        <w:jc w:val="start"/>
        <w:rPr/>
      </w:pPr>
      <w:r>
        <w:rPr>
          <w:rStyle w:val="Strong"/>
        </w:rPr>
        <w:t>Register ephemeral identity:</w:t>
      </w:r>
      <w:r>
        <w:rPr/>
        <w:t xml:space="preserve"> Insert (HIDglobal,HIDlocal,τ) into the lightweight registry R.</w:t>
      </w:r>
    </w:p>
    <w:p>
      <w:pPr>
        <w:pStyle w:val="BodyText"/>
        <w:numPr>
          <w:ilvl w:val="0"/>
          <w:numId w:val="18"/>
        </w:numPr>
        <w:tabs>
          <w:tab w:val="clear" w:pos="709"/>
          <w:tab w:val="left" w:pos="709" w:leader="none"/>
        </w:tabs>
        <w:bidi w:val="0"/>
        <w:ind w:hanging="283" w:start="709" w:end="0"/>
        <w:jc w:val="start"/>
        <w:rPr/>
      </w:pPr>
      <w:r>
        <w:rPr>
          <w:rStyle w:val="Strong"/>
        </w:rPr>
        <w:t>Attach TMS channel:</w:t>
      </w:r>
      <w:r>
        <w:rPr/>
        <w:t xml:space="preserve"> A streaming channel for events, not a full relational schema.</w:t>
      </w:r>
    </w:p>
    <w:p>
      <w:pPr>
        <w:pStyle w:val="BodyText"/>
        <w:numPr>
          <w:ilvl w:val="0"/>
          <w:numId w:val="19"/>
        </w:numPr>
        <w:tabs>
          <w:tab w:val="clear" w:pos="709"/>
          <w:tab w:val="left" w:pos="709" w:leader="none"/>
        </w:tabs>
        <w:bidi w:val="0"/>
        <w:ind w:hanging="283" w:start="709" w:end="0"/>
        <w:jc w:val="start"/>
        <w:rPr/>
      </w:pPr>
      <w:r>
        <w:rPr>
          <w:rStyle w:val="Strong"/>
        </w:rPr>
        <w:t>Persistence design:</w:t>
      </w:r>
    </w:p>
    <w:p>
      <w:pPr>
        <w:pStyle w:val="BodyText"/>
        <w:numPr>
          <w:ilvl w:val="1"/>
          <w:numId w:val="19"/>
        </w:numPr>
        <w:tabs>
          <w:tab w:val="clear" w:pos="709"/>
          <w:tab w:val="left" w:pos="1418" w:leader="none"/>
        </w:tabs>
        <w:bidi w:val="0"/>
        <w:ind w:hanging="283" w:start="1418" w:end="0"/>
        <w:jc w:val="start"/>
        <w:rPr/>
      </w:pPr>
      <w:r>
        <w:rPr/>
        <w:t xml:space="preserve">Use </w:t>
      </w:r>
      <w:r>
        <w:rPr>
          <w:rStyle w:val="Strong"/>
        </w:rPr>
        <w:t>append</w:t>
        <w:noBreakHyphen/>
        <w:t>only logs</w:t>
      </w:r>
      <w:r>
        <w:rPr/>
        <w:t xml:space="preserve"> and </w:t>
      </w:r>
      <w:r>
        <w:rPr>
          <w:rStyle w:val="Strong"/>
        </w:rPr>
        <w:t>hierarchical formats</w:t>
      </w:r>
      <w:r>
        <w:rPr/>
        <w:t xml:space="preserve"> (e.g., HDF5</w:t>
        <w:noBreakHyphen/>
        <w:t>style groups/datasets) to store:</w:t>
      </w:r>
    </w:p>
    <w:p>
      <w:pPr>
        <w:pStyle w:val="BodyText"/>
        <w:numPr>
          <w:ilvl w:val="2"/>
          <w:numId w:val="19"/>
        </w:numPr>
        <w:tabs>
          <w:tab w:val="clear" w:pos="709"/>
          <w:tab w:val="left" w:pos="2127" w:leader="none"/>
        </w:tabs>
        <w:bidi w:val="0"/>
        <w:ind w:hanging="283" w:start="2127" w:end="0"/>
        <w:jc w:val="start"/>
        <w:rPr/>
      </w:pPr>
      <w:r>
        <w:rPr/>
        <w:t>Episodes.</w:t>
      </w:r>
    </w:p>
    <w:p>
      <w:pPr>
        <w:pStyle w:val="BodyText"/>
        <w:numPr>
          <w:ilvl w:val="2"/>
          <w:numId w:val="19"/>
        </w:numPr>
        <w:tabs>
          <w:tab w:val="clear" w:pos="709"/>
          <w:tab w:val="left" w:pos="2127" w:leader="none"/>
        </w:tabs>
        <w:bidi w:val="0"/>
        <w:ind w:hanging="283" w:start="2127" w:end="0"/>
        <w:jc w:val="start"/>
        <w:rPr/>
      </w:pPr>
      <w:r>
        <w:rPr/>
        <w:t>State snapshots.</w:t>
      </w:r>
    </w:p>
    <w:p>
      <w:pPr>
        <w:pStyle w:val="BodyText"/>
        <w:numPr>
          <w:ilvl w:val="2"/>
          <w:numId w:val="19"/>
        </w:numPr>
        <w:tabs>
          <w:tab w:val="clear" w:pos="709"/>
          <w:tab w:val="left" w:pos="2127" w:leader="none"/>
        </w:tabs>
        <w:bidi w:val="0"/>
        <w:ind w:hanging="283" w:start="2127" w:end="0"/>
        <w:jc w:val="start"/>
        <w:rPr/>
      </w:pPr>
      <w:r>
        <w:rPr/>
        <w:t>Relationship edges.</w:t>
      </w:r>
    </w:p>
    <w:p>
      <w:pPr>
        <w:pStyle w:val="BodyText"/>
        <w:numPr>
          <w:ilvl w:val="1"/>
          <w:numId w:val="19"/>
        </w:numPr>
        <w:tabs>
          <w:tab w:val="clear" w:pos="709"/>
          <w:tab w:val="left" w:pos="1418" w:leader="none"/>
        </w:tabs>
        <w:bidi w:val="0"/>
        <w:ind w:hanging="283" w:start="1418" w:end="0"/>
        <w:jc w:val="start"/>
        <w:rPr/>
      </w:pPr>
      <w:r>
        <w:rPr/>
        <w:t>Avoid:</w:t>
      </w:r>
    </w:p>
    <w:p>
      <w:pPr>
        <w:pStyle w:val="BodyText"/>
        <w:numPr>
          <w:ilvl w:val="2"/>
          <w:numId w:val="19"/>
        </w:numPr>
        <w:tabs>
          <w:tab w:val="clear" w:pos="709"/>
          <w:tab w:val="left" w:pos="2127" w:leader="none"/>
        </w:tabs>
        <w:bidi w:val="0"/>
        <w:ind w:hanging="283" w:start="2127" w:end="0"/>
        <w:jc w:val="start"/>
        <w:rPr/>
      </w:pPr>
      <w:r>
        <w:rPr/>
        <w:t>Global joins.</w:t>
      </w:r>
    </w:p>
    <w:p>
      <w:pPr>
        <w:pStyle w:val="BodyText"/>
        <w:numPr>
          <w:ilvl w:val="2"/>
          <w:numId w:val="19"/>
        </w:numPr>
        <w:tabs>
          <w:tab w:val="clear" w:pos="709"/>
          <w:tab w:val="left" w:pos="2127" w:leader="none"/>
        </w:tabs>
        <w:bidi w:val="0"/>
        <w:ind w:hanging="283" w:start="2127" w:end="0"/>
        <w:jc w:val="start"/>
        <w:rPr/>
      </w:pPr>
      <w:r>
        <w:rPr/>
        <w:t>Heavy transaction managers.</w:t>
      </w:r>
    </w:p>
    <w:p>
      <w:pPr>
        <w:pStyle w:val="BodyText"/>
        <w:numPr>
          <w:ilvl w:val="2"/>
          <w:numId w:val="19"/>
        </w:numPr>
        <w:tabs>
          <w:tab w:val="clear" w:pos="709"/>
          <w:tab w:val="left" w:pos="2127" w:leader="none"/>
        </w:tabs>
        <w:bidi w:val="0"/>
        <w:ind w:hanging="283" w:start="2127" w:end="0"/>
        <w:jc w:val="start"/>
        <w:rPr/>
      </w:pPr>
      <w:r>
        <w:rPr/>
        <w:t>Cross</w:t>
        <w:noBreakHyphen/>
        <w:t>HVD schema coupling.</w:t>
      </w:r>
    </w:p>
    <w:p>
      <w:pPr>
        <w:pStyle w:val="BodyText"/>
        <w:bidi w:val="0"/>
        <w:jc w:val="start"/>
        <w:rPr/>
      </w:pPr>
      <w:r>
        <w:rPr/>
        <w:t xml:space="preserve">Mathematically, HVD is a </w:t>
      </w:r>
      <w:r>
        <w:rPr>
          <w:rStyle w:val="Emphasis"/>
        </w:rPr>
        <w:t>stateful function</w:t>
      </w:r>
      <w:r>
        <w:rPr/>
        <w:t>:</w:t>
      </w:r>
    </w:p>
    <w:p>
      <w:pPr>
        <w:pStyle w:val="BodyText"/>
        <w:bidi w:val="0"/>
        <w:ind w:hanging="0" w:start="0" w:end="0"/>
        <w:jc w:val="start"/>
        <w:rPr/>
      </w:pPr>
      <w:r>
        <w:rPr/>
        <w:t>H(t+1)=F(H(t),ut)</w:t>
      </w:r>
    </w:p>
    <w:p>
      <w:pPr>
        <w:pStyle w:val="BodyText"/>
        <w:bidi w:val="0"/>
        <w:jc w:val="start"/>
        <w:rPr/>
      </w:pPr>
      <w:r>
        <w:rPr/>
        <w:t>where ut are inputs; TMS records (H(t),ut) but does not enforce DB</w:t>
        <w:noBreakHyphen/>
        <w:t>style constraints.</w:t>
      </w:r>
    </w:p>
    <w:p>
      <w:pPr>
        <w:pStyle w:val="Heading3"/>
        <w:bidi w:val="0"/>
        <w:jc w:val="start"/>
        <w:rPr/>
      </w:pPr>
      <w:r>
        <w:rPr/>
        <w:t>How does one HVD share state with another without implying inheritance?</w:t>
      </w:r>
    </w:p>
    <w:p>
      <w:pPr>
        <w:pStyle w:val="BodyText"/>
        <w:bidi w:val="0"/>
        <w:jc w:val="start"/>
        <w:rPr/>
      </w:pPr>
      <w:r>
        <w:rPr/>
        <w:t xml:space="preserve">State sharing is done via </w:t>
      </w:r>
      <w:r>
        <w:rPr>
          <w:rStyle w:val="Strong"/>
        </w:rPr>
        <w:t>projection and transformation</w:t>
      </w:r>
      <w:r>
        <w:rPr/>
        <w:t>, not via shared internal representation.</w:t>
      </w:r>
    </w:p>
    <w:p>
      <w:pPr>
        <w:pStyle w:val="BodyText"/>
        <w:numPr>
          <w:ilvl w:val="0"/>
          <w:numId w:val="20"/>
        </w:numPr>
        <w:tabs>
          <w:tab w:val="clear" w:pos="709"/>
          <w:tab w:val="left" w:pos="709" w:leader="none"/>
        </w:tabs>
        <w:bidi w:val="0"/>
        <w:ind w:hanging="283" w:start="709" w:end="0"/>
        <w:jc w:val="start"/>
        <w:rPr/>
      </w:pPr>
      <w:r>
        <w:rPr>
          <w:rStyle w:val="Strong"/>
        </w:rPr>
        <w:t>Shared state operator:</w:t>
      </w:r>
      <w:r>
        <w:rPr/>
        <w:t xml:space="preserve"> Let Ha,Hb be two HVDs. Define:</w:t>
      </w:r>
    </w:p>
    <w:p>
      <w:pPr>
        <w:pStyle w:val="BodyText"/>
        <w:bidi w:val="0"/>
        <w:ind w:hanging="0" w:start="0" w:end="0"/>
        <w:jc w:val="start"/>
        <w:rPr/>
      </w:pPr>
      <w:r>
        <w:rPr/>
        <w:t>Πa→b:Xa→Ya→b</w:t>
      </w:r>
    </w:p>
    <w:p>
      <w:pPr>
        <w:pStyle w:val="BodyText"/>
        <w:bidi w:val="0"/>
        <w:jc w:val="start"/>
        <w:rPr/>
      </w:pPr>
      <w:r>
        <w:rPr/>
        <w:t xml:space="preserve">where Ya→b is a </w:t>
      </w:r>
      <w:r>
        <w:rPr>
          <w:rStyle w:val="Emphasis"/>
        </w:rPr>
        <w:t>view</w:t>
      </w:r>
      <w:r>
        <w:rPr/>
        <w:t xml:space="preserve"> of Ha’s state, constrained by:</w:t>
      </w:r>
    </w:p>
    <w:p>
      <w:pPr>
        <w:pStyle w:val="BodyText"/>
        <w:numPr>
          <w:ilvl w:val="0"/>
          <w:numId w:val="21"/>
        </w:numPr>
        <w:tabs>
          <w:tab w:val="clear" w:pos="709"/>
          <w:tab w:val="left" w:pos="709" w:leader="none"/>
        </w:tabs>
        <w:bidi w:val="0"/>
        <w:ind w:hanging="283" w:start="709" w:end="0"/>
        <w:jc w:val="start"/>
        <w:rPr/>
      </w:pPr>
      <w:r>
        <w:rPr/>
        <w:t>Dimensionality reduction or transformation.</w:t>
      </w:r>
    </w:p>
    <w:p>
      <w:pPr>
        <w:pStyle w:val="BodyText"/>
        <w:numPr>
          <w:ilvl w:val="0"/>
          <w:numId w:val="21"/>
        </w:numPr>
        <w:tabs>
          <w:tab w:val="clear" w:pos="709"/>
          <w:tab w:val="left" w:pos="709" w:leader="none"/>
        </w:tabs>
        <w:bidi w:val="0"/>
        <w:ind w:hanging="283" w:start="709" w:end="0"/>
        <w:jc w:val="start"/>
        <w:rPr/>
      </w:pPr>
      <w:r>
        <w:rPr/>
        <w:t>Policy filters (what is allowed to be shared).</w:t>
      </w:r>
    </w:p>
    <w:p>
      <w:pPr>
        <w:pStyle w:val="BodyText"/>
        <w:numPr>
          <w:ilvl w:val="0"/>
          <w:numId w:val="21"/>
        </w:numPr>
        <w:tabs>
          <w:tab w:val="clear" w:pos="709"/>
          <w:tab w:val="left" w:pos="709" w:leader="none"/>
        </w:tabs>
        <w:bidi w:val="0"/>
        <w:ind w:hanging="283" w:start="709" w:end="0"/>
        <w:jc w:val="start"/>
        <w:rPr/>
      </w:pPr>
      <w:r>
        <w:rPr>
          <w:rStyle w:val="Strong"/>
        </w:rPr>
        <w:t xml:space="preserve">Import into </w:t>
      </w:r>
      <w:r>
        <w:rPr/>
        <w:t>Hb</w:t>
      </w:r>
      <w:r>
        <w:rPr>
          <w:rStyle w:val="Strong"/>
        </w:rPr>
        <w:t>:</w:t>
      </w:r>
    </w:p>
    <w:p>
      <w:pPr>
        <w:pStyle w:val="BodyText"/>
        <w:bidi w:val="0"/>
        <w:ind w:hanging="0" w:start="0" w:end="0"/>
        <w:jc w:val="start"/>
        <w:rPr/>
      </w:pPr>
      <w:r>
        <w:rPr/>
        <w:t>Xb′=G(Xb,Πa→b(Xa))</w:t>
      </w:r>
    </w:p>
    <w:p>
      <w:pPr>
        <w:pStyle w:val="BodyText"/>
        <w:bidi w:val="0"/>
        <w:jc w:val="start"/>
        <w:rPr/>
      </w:pPr>
      <w:r>
        <w:rPr/>
        <w:t>where G is a cognitive operator that merges the view into Hb’s own field.</w:t>
      </w:r>
    </w:p>
    <w:p>
      <w:pPr>
        <w:pStyle w:val="BodyText"/>
        <w:numPr>
          <w:ilvl w:val="0"/>
          <w:numId w:val="22"/>
        </w:numPr>
        <w:tabs>
          <w:tab w:val="clear" w:pos="709"/>
          <w:tab w:val="left" w:pos="709" w:leader="none"/>
        </w:tabs>
        <w:bidi w:val="0"/>
        <w:ind w:hanging="283" w:start="709" w:end="0"/>
        <w:jc w:val="start"/>
        <w:rPr/>
      </w:pPr>
      <w:r>
        <w:rPr>
          <w:rStyle w:val="Strong"/>
        </w:rPr>
        <w:t>Non</w:t>
        <w:noBreakHyphen/>
        <w:t>inheritance constraints:</w:t>
      </w:r>
    </w:p>
    <w:p>
      <w:pPr>
        <w:pStyle w:val="BodyText"/>
        <w:numPr>
          <w:ilvl w:val="1"/>
          <w:numId w:val="22"/>
        </w:numPr>
        <w:tabs>
          <w:tab w:val="clear" w:pos="709"/>
          <w:tab w:val="left" w:pos="1418" w:leader="none"/>
        </w:tabs>
        <w:bidi w:val="0"/>
        <w:ind w:hanging="283" w:start="1418" w:end="0"/>
        <w:jc w:val="start"/>
        <w:rPr/>
      </w:pPr>
      <w:r>
        <w:rPr/>
        <w:t xml:space="preserve">Πa→b is </w:t>
      </w:r>
      <w:r>
        <w:rPr>
          <w:rStyle w:val="Strong"/>
        </w:rPr>
        <w:t>read</w:t>
        <w:noBreakHyphen/>
        <w:t>only</w:t>
      </w:r>
      <w:r>
        <w:rPr/>
        <w:t xml:space="preserve"> with respect to Xa.</w:t>
      </w:r>
    </w:p>
    <w:p>
      <w:pPr>
        <w:pStyle w:val="BodyText"/>
        <w:numPr>
          <w:ilvl w:val="1"/>
          <w:numId w:val="22"/>
        </w:numPr>
        <w:tabs>
          <w:tab w:val="clear" w:pos="709"/>
          <w:tab w:val="left" w:pos="1418" w:leader="none"/>
        </w:tabs>
        <w:bidi w:val="0"/>
        <w:ind w:hanging="283" w:start="1418" w:end="0"/>
        <w:jc w:val="start"/>
        <w:rPr/>
      </w:pPr>
      <w:r>
        <w:rPr/>
        <w:t>G writes only into Xb; it never mutates Xa.</w:t>
      </w:r>
    </w:p>
    <w:p>
      <w:pPr>
        <w:pStyle w:val="BodyText"/>
        <w:numPr>
          <w:ilvl w:val="1"/>
          <w:numId w:val="22"/>
        </w:numPr>
        <w:tabs>
          <w:tab w:val="clear" w:pos="709"/>
          <w:tab w:val="left" w:pos="1418" w:leader="none"/>
        </w:tabs>
        <w:bidi w:val="0"/>
        <w:ind w:hanging="283" w:start="1418" w:end="0"/>
        <w:jc w:val="start"/>
        <w:rPr/>
      </w:pPr>
      <w:r>
        <w:rPr/>
        <w:t>No shared backing store; each HVD has its own physical realization.</w:t>
      </w:r>
    </w:p>
    <w:p>
      <w:pPr>
        <w:pStyle w:val="BodyText"/>
        <w:bidi w:val="0"/>
        <w:jc w:val="start"/>
        <w:rPr/>
      </w:pPr>
      <w:r>
        <w:rPr/>
        <w:t xml:space="preserve">This is analogous to functional dataflow: HVDs share </w:t>
      </w:r>
      <w:r>
        <w:rPr>
          <w:rStyle w:val="Emphasis"/>
        </w:rPr>
        <w:t>signals</w:t>
      </w:r>
      <w:r>
        <w:rPr/>
        <w:t xml:space="preserve">, not </w:t>
      </w:r>
      <w:r>
        <w:rPr>
          <w:rStyle w:val="Emphasis"/>
        </w:rPr>
        <w:t>internal memory</w:t>
      </w:r>
      <w:r>
        <w:rPr/>
        <w:t>.</w:t>
      </w:r>
    </w:p>
    <w:p>
      <w:pPr>
        <w:pStyle w:val="Heading3"/>
        <w:bidi w:val="0"/>
        <w:jc w:val="start"/>
        <w:rPr/>
      </w:pPr>
      <w:r>
        <w:rPr/>
        <w:t>How are 100,000 logical HVDs created and reclaimed efficiently?</w:t>
      </w:r>
    </w:p>
    <w:p>
      <w:pPr>
        <w:pStyle w:val="BodyText"/>
        <w:bidi w:val="0"/>
        <w:jc w:val="start"/>
        <w:rPr/>
      </w:pPr>
      <w:r>
        <w:rPr/>
        <w:t xml:space="preserve">You treat HVDs as </w:t>
      </w:r>
      <w:r>
        <w:rPr>
          <w:rStyle w:val="Strong"/>
        </w:rPr>
        <w:t>lightweight fibers</w:t>
      </w:r>
      <w:r>
        <w:rPr/>
        <w:t xml:space="preserve"> over a shared hypervector pool, with strict lifecycle and pooling.</w:t>
      </w:r>
    </w:p>
    <w:p>
      <w:pPr>
        <w:pStyle w:val="Heading4"/>
        <w:bidi w:val="0"/>
        <w:jc w:val="start"/>
        <w:rPr/>
      </w:pPr>
      <w:r>
        <w:rPr/>
        <w:t>Creation</w:t>
      </w:r>
    </w:p>
    <w:p>
      <w:pPr>
        <w:pStyle w:val="BodyText"/>
        <w:numPr>
          <w:ilvl w:val="0"/>
          <w:numId w:val="23"/>
        </w:numPr>
        <w:tabs>
          <w:tab w:val="clear" w:pos="709"/>
          <w:tab w:val="left" w:pos="709" w:leader="none"/>
        </w:tabs>
        <w:bidi w:val="0"/>
        <w:ind w:hanging="283" w:start="709" w:end="0"/>
        <w:jc w:val="start"/>
        <w:rPr/>
      </w:pPr>
      <w:r>
        <w:rPr>
          <w:rStyle w:val="Strong"/>
        </w:rPr>
        <w:t>Logical HVD index:</w:t>
      </w:r>
    </w:p>
    <w:p>
      <w:pPr>
        <w:pStyle w:val="BodyText"/>
        <w:bidi w:val="0"/>
        <w:ind w:hanging="0" w:start="0" w:end="0"/>
        <w:jc w:val="start"/>
        <w:rPr/>
      </w:pPr>
      <w:r>
        <w:rPr/>
        <w:t>i∈{1,…,100000}</w:t>
      </w:r>
    </w:p>
    <w:p>
      <w:pPr>
        <w:pStyle w:val="BodyText"/>
        <w:bidi w:val="0"/>
        <w:jc w:val="start"/>
        <w:rPr/>
      </w:pPr>
      <w:r>
        <w:rPr/>
        <w:t>each with:</w:t>
      </w:r>
    </w:p>
    <w:p>
      <w:pPr>
        <w:pStyle w:val="BodyText"/>
        <w:bidi w:val="0"/>
        <w:ind w:hanging="0" w:start="0" w:end="0"/>
        <w:jc w:val="start"/>
        <w:rPr/>
      </w:pPr>
      <w:r>
        <w:rPr/>
        <w:t>Hi=⟨Xi,Oi,Ni,τi⟩</w:t>
      </w:r>
    </w:p>
    <w:p>
      <w:pPr>
        <w:pStyle w:val="BodyText"/>
        <w:numPr>
          <w:ilvl w:val="0"/>
          <w:numId w:val="24"/>
        </w:numPr>
        <w:tabs>
          <w:tab w:val="clear" w:pos="709"/>
          <w:tab w:val="left" w:pos="709" w:leader="none"/>
        </w:tabs>
        <w:bidi w:val="0"/>
        <w:ind w:hanging="283" w:start="709" w:end="0"/>
        <w:jc w:val="start"/>
        <w:rPr/>
      </w:pPr>
      <w:r>
        <w:rPr>
          <w:rStyle w:val="Strong"/>
        </w:rPr>
        <w:t>Pooling strategy:</w:t>
      </w:r>
    </w:p>
    <w:p>
      <w:pPr>
        <w:pStyle w:val="BodyText"/>
        <w:numPr>
          <w:ilvl w:val="1"/>
          <w:numId w:val="24"/>
        </w:numPr>
        <w:tabs>
          <w:tab w:val="clear" w:pos="709"/>
          <w:tab w:val="left" w:pos="1418" w:leader="none"/>
        </w:tabs>
        <w:bidi w:val="0"/>
        <w:ind w:hanging="283" w:start="1418" w:end="0"/>
        <w:jc w:val="start"/>
        <w:rPr/>
      </w:pPr>
      <w:r>
        <w:rPr/>
        <w:t>Maintain a global pool of hypervector buffers:</w:t>
      </w:r>
    </w:p>
    <w:p>
      <w:pPr>
        <w:pStyle w:val="BodyText"/>
        <w:bidi w:val="0"/>
        <w:ind w:hanging="0" w:start="0" w:end="0"/>
        <w:jc w:val="start"/>
        <w:rPr/>
      </w:pPr>
      <w:r>
        <w:rPr/>
        <w:t>P={Bk∣Bk∈Rd×m}</w:t>
      </w:r>
    </w:p>
    <w:p>
      <w:pPr>
        <w:pStyle w:val="BodyText"/>
        <w:numPr>
          <w:ilvl w:val="0"/>
          <w:numId w:val="25"/>
        </w:numPr>
        <w:tabs>
          <w:tab w:val="clear" w:pos="709"/>
          <w:tab w:val="left" w:pos="709" w:leader="none"/>
        </w:tabs>
        <w:bidi w:val="0"/>
        <w:ind w:hanging="283" w:start="709" w:end="0"/>
        <w:jc w:val="start"/>
        <w:rPr/>
      </w:pPr>
      <w:r>
        <w:rPr/>
        <w:t>Assign Bk to Hi on creation; reuse on reclamation.</w:t>
      </w:r>
    </w:p>
    <w:p>
      <w:pPr>
        <w:pStyle w:val="BodyText"/>
        <w:numPr>
          <w:ilvl w:val="0"/>
          <w:numId w:val="25"/>
        </w:numPr>
        <w:tabs>
          <w:tab w:val="clear" w:pos="709"/>
          <w:tab w:val="left" w:pos="709" w:leader="none"/>
        </w:tabs>
        <w:bidi w:val="0"/>
        <w:ind w:hanging="283" w:start="709" w:end="0"/>
        <w:jc w:val="start"/>
        <w:rPr/>
      </w:pPr>
      <w:r>
        <w:rPr>
          <w:rStyle w:val="Strong"/>
        </w:rPr>
        <w:t>Complexity:</w:t>
      </w:r>
    </w:p>
    <w:p>
      <w:pPr>
        <w:pStyle w:val="BodyText"/>
        <w:numPr>
          <w:ilvl w:val="1"/>
          <w:numId w:val="25"/>
        </w:numPr>
        <w:tabs>
          <w:tab w:val="clear" w:pos="709"/>
          <w:tab w:val="left" w:pos="1418" w:leader="none"/>
        </w:tabs>
        <w:bidi w:val="0"/>
        <w:ind w:hanging="283" w:start="1418" w:end="0"/>
        <w:jc w:val="start"/>
        <w:rPr/>
      </w:pPr>
      <w:r>
        <w:rPr/>
        <w:t>Creation: O(1) amortized, via pool allocation.</w:t>
      </w:r>
    </w:p>
    <w:p>
      <w:pPr>
        <w:pStyle w:val="BodyText"/>
        <w:numPr>
          <w:ilvl w:val="1"/>
          <w:numId w:val="25"/>
        </w:numPr>
        <w:tabs>
          <w:tab w:val="clear" w:pos="709"/>
          <w:tab w:val="left" w:pos="1418" w:leader="none"/>
        </w:tabs>
        <w:bidi w:val="0"/>
        <w:ind w:hanging="283" w:start="1418" w:end="0"/>
        <w:jc w:val="start"/>
        <w:rPr/>
      </w:pPr>
      <w:r>
        <w:rPr/>
        <w:t>Registry insert: O(log⁡n) if using balanced trees, or O(1) with hash maps.</w:t>
      </w:r>
    </w:p>
    <w:p>
      <w:pPr>
        <w:pStyle w:val="Heading4"/>
        <w:bidi w:val="0"/>
        <w:jc w:val="start"/>
        <w:rPr/>
      </w:pPr>
      <w:r>
        <w:rPr/>
        <w:t>Reclamation</w:t>
      </w:r>
    </w:p>
    <w:p>
      <w:pPr>
        <w:pStyle w:val="BodyText"/>
        <w:numPr>
          <w:ilvl w:val="0"/>
          <w:numId w:val="26"/>
        </w:numPr>
        <w:tabs>
          <w:tab w:val="clear" w:pos="709"/>
          <w:tab w:val="left" w:pos="709" w:leader="none"/>
        </w:tabs>
        <w:bidi w:val="0"/>
        <w:ind w:hanging="283" w:start="709" w:end="0"/>
        <w:jc w:val="start"/>
        <w:rPr/>
      </w:pPr>
      <w:r>
        <w:rPr>
          <w:rStyle w:val="Strong"/>
        </w:rPr>
        <w:t>Reclamation condition:</w:t>
      </w:r>
    </w:p>
    <w:p>
      <w:pPr>
        <w:pStyle w:val="BodyText"/>
        <w:bidi w:val="0"/>
        <w:ind w:hanging="0" w:start="0" w:end="0"/>
        <w:jc w:val="start"/>
        <w:rPr/>
      </w:pPr>
      <w:r>
        <w:rPr/>
        <w:t>t≥tend(i)⇒Hi eligible for reclamation</w:t>
      </w:r>
    </w:p>
    <w:p>
      <w:pPr>
        <w:pStyle w:val="BodyText"/>
        <w:numPr>
          <w:ilvl w:val="0"/>
          <w:numId w:val="27"/>
        </w:numPr>
        <w:tabs>
          <w:tab w:val="clear" w:pos="709"/>
          <w:tab w:val="left" w:pos="709" w:leader="none"/>
        </w:tabs>
        <w:bidi w:val="0"/>
        <w:ind w:hanging="283" w:start="709" w:end="0"/>
        <w:jc w:val="start"/>
        <w:rPr/>
      </w:pPr>
      <w:r>
        <w:rPr>
          <w:rStyle w:val="Strong"/>
        </w:rPr>
        <w:t>Steps:</w:t>
      </w:r>
    </w:p>
    <w:p>
      <w:pPr>
        <w:pStyle w:val="BodyText"/>
        <w:numPr>
          <w:ilvl w:val="1"/>
          <w:numId w:val="27"/>
        </w:numPr>
        <w:tabs>
          <w:tab w:val="clear" w:pos="709"/>
          <w:tab w:val="left" w:pos="1418" w:leader="none"/>
        </w:tabs>
        <w:bidi w:val="0"/>
        <w:ind w:hanging="283" w:start="1418" w:end="0"/>
        <w:jc w:val="start"/>
        <w:rPr/>
      </w:pPr>
      <w:r>
        <w:rPr/>
        <w:t>Emit final TMS snapshot (if required).</w:t>
      </w:r>
    </w:p>
    <w:p>
      <w:pPr>
        <w:pStyle w:val="BodyText"/>
        <w:numPr>
          <w:ilvl w:val="1"/>
          <w:numId w:val="27"/>
        </w:numPr>
        <w:tabs>
          <w:tab w:val="clear" w:pos="709"/>
          <w:tab w:val="left" w:pos="1418" w:leader="none"/>
        </w:tabs>
        <w:bidi w:val="0"/>
        <w:ind w:hanging="283" w:start="1418" w:end="0"/>
        <w:jc w:val="start"/>
        <w:rPr/>
      </w:pPr>
      <w:r>
        <w:rPr/>
        <w:t>Remove HIDglobal(i) from registry R.</w:t>
      </w:r>
    </w:p>
    <w:p>
      <w:pPr>
        <w:pStyle w:val="BodyText"/>
        <w:numPr>
          <w:ilvl w:val="1"/>
          <w:numId w:val="27"/>
        </w:numPr>
        <w:tabs>
          <w:tab w:val="clear" w:pos="709"/>
          <w:tab w:val="left" w:pos="1418" w:leader="none"/>
        </w:tabs>
        <w:bidi w:val="0"/>
        <w:ind w:hanging="283" w:start="1418" w:end="0"/>
        <w:jc w:val="start"/>
        <w:rPr/>
      </w:pPr>
      <w:r>
        <w:rPr/>
        <w:t>Return Bk to pool P.</w:t>
      </w:r>
    </w:p>
    <w:p>
      <w:pPr>
        <w:pStyle w:val="BodyText"/>
        <w:numPr>
          <w:ilvl w:val="1"/>
          <w:numId w:val="27"/>
        </w:numPr>
        <w:tabs>
          <w:tab w:val="clear" w:pos="709"/>
          <w:tab w:val="left" w:pos="1418" w:leader="none"/>
        </w:tabs>
        <w:bidi w:val="0"/>
        <w:ind w:hanging="283" w:start="1418" w:end="0"/>
        <w:jc w:val="start"/>
        <w:rPr/>
      </w:pPr>
      <w:r>
        <w:rPr/>
        <w:t>Clear namespace Ni.</w:t>
      </w:r>
    </w:p>
    <w:p>
      <w:pPr>
        <w:pStyle w:val="BodyText"/>
        <w:numPr>
          <w:ilvl w:val="0"/>
          <w:numId w:val="27"/>
        </w:numPr>
        <w:tabs>
          <w:tab w:val="clear" w:pos="709"/>
          <w:tab w:val="left" w:pos="709" w:leader="none"/>
        </w:tabs>
        <w:bidi w:val="0"/>
        <w:ind w:hanging="283" w:start="709" w:end="0"/>
        <w:jc w:val="start"/>
        <w:rPr/>
      </w:pPr>
      <w:r>
        <w:rPr>
          <w:rStyle w:val="Strong"/>
        </w:rPr>
        <w:t>Memory bound:</w:t>
      </w:r>
      <w:r>
        <w:rPr/>
        <w:t xml:space="preserve"> If each Bk is reused, total memory is bounded by:</w:t>
      </w:r>
    </w:p>
    <w:p>
      <w:pPr>
        <w:pStyle w:val="BodyText"/>
        <w:bidi w:val="0"/>
        <w:ind w:hanging="0" w:start="0" w:end="0"/>
        <w:jc w:val="start"/>
        <w:rPr/>
      </w:pPr>
      <w:r>
        <w:rPr/>
        <w:t>Mmax=∣P∣⋅d⋅m</w:t>
      </w:r>
    </w:p>
    <w:p>
      <w:pPr>
        <w:pStyle w:val="BodyText"/>
        <w:bidi w:val="0"/>
        <w:jc w:val="start"/>
        <w:rPr/>
      </w:pPr>
      <w:r>
        <w:rPr/>
        <w:t>independent of the total number of HVDs created over time.</w:t>
      </w:r>
    </w:p>
    <w:p>
      <w:pPr>
        <w:pStyle w:val="Heading3"/>
        <w:bidi w:val="0"/>
        <w:jc w:val="start"/>
        <w:rPr/>
      </w:pPr>
      <w:r>
        <w:rPr/>
        <w:t>How does a logically complete HVD recursively execute Nexus cognition without physically duplicating Nexus?</w:t>
      </w:r>
    </w:p>
    <w:p>
      <w:pPr>
        <w:pStyle w:val="BodyText"/>
        <w:bidi w:val="0"/>
        <w:jc w:val="start"/>
        <w:rPr/>
      </w:pPr>
      <w:r>
        <w:rPr/>
        <w:t xml:space="preserve">You treat Nexus as a </w:t>
      </w:r>
      <w:r>
        <w:rPr>
          <w:rStyle w:val="Strong"/>
        </w:rPr>
        <w:t>shared cognitive kernel</w:t>
      </w:r>
      <w:r>
        <w:rPr/>
        <w:t xml:space="preserve">, and HVD as a </w:t>
      </w:r>
      <w:r>
        <w:rPr>
          <w:rStyle w:val="Strong"/>
        </w:rPr>
        <w:t>parameterization</w:t>
      </w:r>
      <w:r>
        <w:rPr/>
        <w:t xml:space="preserve"> of that kernel.</w:t>
      </w:r>
    </w:p>
    <w:p>
      <w:pPr>
        <w:pStyle w:val="BodyText"/>
        <w:numPr>
          <w:ilvl w:val="0"/>
          <w:numId w:val="28"/>
        </w:numPr>
        <w:tabs>
          <w:tab w:val="clear" w:pos="709"/>
          <w:tab w:val="left" w:pos="709" w:leader="none"/>
        </w:tabs>
        <w:bidi w:val="0"/>
        <w:ind w:hanging="283" w:start="709" w:end="0"/>
        <w:jc w:val="start"/>
        <w:rPr/>
      </w:pPr>
      <w:r>
        <w:rPr>
          <w:rStyle w:val="Strong"/>
        </w:rPr>
        <w:t>Shared kernel:</w:t>
      </w:r>
      <w:r>
        <w:rPr/>
        <w:t xml:space="preserve"> Let K be the Nexus cognition engine (planner, reasoner, belief reviser). It is physically instantiated once (or in a small pool).</w:t>
      </w:r>
    </w:p>
    <w:p>
      <w:pPr>
        <w:pStyle w:val="BodyText"/>
        <w:numPr>
          <w:ilvl w:val="0"/>
          <w:numId w:val="28"/>
        </w:numPr>
        <w:tabs>
          <w:tab w:val="clear" w:pos="709"/>
          <w:tab w:val="left" w:pos="709" w:leader="none"/>
        </w:tabs>
        <w:bidi w:val="0"/>
        <w:ind w:hanging="283" w:start="709" w:end="0"/>
        <w:jc w:val="start"/>
        <w:rPr/>
      </w:pPr>
      <w:r>
        <w:rPr>
          <w:rStyle w:val="Strong"/>
        </w:rPr>
        <w:t>Recursive execution:</w:t>
      </w:r>
    </w:p>
    <w:p>
      <w:pPr>
        <w:pStyle w:val="BodyText"/>
        <w:numPr>
          <w:ilvl w:val="1"/>
          <w:numId w:val="28"/>
        </w:numPr>
        <w:tabs>
          <w:tab w:val="clear" w:pos="709"/>
          <w:tab w:val="left" w:pos="1418" w:leader="none"/>
        </w:tabs>
        <w:bidi w:val="0"/>
        <w:ind w:hanging="283" w:start="1418" w:end="0"/>
        <w:jc w:val="start"/>
        <w:rPr/>
      </w:pPr>
      <w:r>
        <w:rPr/>
        <w:t>A logically complete HVD H can request recursive cognition:</w:t>
      </w:r>
    </w:p>
    <w:p>
      <w:pPr>
        <w:pStyle w:val="BodyText"/>
        <w:bidi w:val="0"/>
        <w:ind w:hanging="0" w:start="0" w:end="0"/>
        <w:jc w:val="start"/>
        <w:rPr/>
      </w:pPr>
      <w:r>
        <w:rPr/>
        <w:t>Result=K(H,goal,depth)</w:t>
      </w:r>
    </w:p>
    <w:p>
      <w:pPr>
        <w:pStyle w:val="BodyText"/>
        <w:numPr>
          <w:ilvl w:val="0"/>
          <w:numId w:val="29"/>
        </w:numPr>
        <w:tabs>
          <w:tab w:val="clear" w:pos="709"/>
          <w:tab w:val="left" w:pos="709" w:leader="none"/>
        </w:tabs>
        <w:bidi w:val="0"/>
        <w:ind w:hanging="283" w:start="709" w:end="0"/>
        <w:jc w:val="start"/>
        <w:rPr/>
      </w:pPr>
      <w:r>
        <w:rPr/>
        <w:t>If recursion spawns sub</w:t>
        <w:noBreakHyphen/>
        <w:t xml:space="preserve">episodes, they are </w:t>
      </w:r>
      <w:r>
        <w:rPr>
          <w:rStyle w:val="Emphasis"/>
        </w:rPr>
        <w:t>logical</w:t>
      </w:r>
      <w:r>
        <w:rPr/>
        <w:t>:</w:t>
      </w:r>
    </w:p>
    <w:p>
      <w:pPr>
        <w:pStyle w:val="BodyText"/>
        <w:bidi w:val="0"/>
        <w:ind w:hanging="0" w:start="0" w:end="0"/>
        <w:jc w:val="start"/>
        <w:rPr/>
      </w:pPr>
      <w:r>
        <w:rPr/>
        <w:t>H(0)=H, H(1),H(2),…</w:t>
      </w:r>
    </w:p>
    <w:p>
      <w:pPr>
        <w:pStyle w:val="BodyText"/>
        <w:bidi w:val="0"/>
        <w:jc w:val="start"/>
        <w:rPr/>
      </w:pPr>
      <w:r>
        <w:rPr/>
        <w:t>each with its own HIDglobal(k), but all executed by the same K.</w:t>
      </w:r>
    </w:p>
    <w:p>
      <w:pPr>
        <w:pStyle w:val="BodyText"/>
        <w:numPr>
          <w:ilvl w:val="0"/>
          <w:numId w:val="30"/>
        </w:numPr>
        <w:tabs>
          <w:tab w:val="clear" w:pos="709"/>
          <w:tab w:val="left" w:pos="709" w:leader="none"/>
        </w:tabs>
        <w:bidi w:val="0"/>
        <w:ind w:hanging="283" w:start="709" w:end="0"/>
        <w:jc w:val="start"/>
        <w:rPr/>
      </w:pPr>
      <w:r>
        <w:rPr>
          <w:rStyle w:val="Strong"/>
        </w:rPr>
        <w:t>No physical duplication:</w:t>
      </w:r>
    </w:p>
    <w:p>
      <w:pPr>
        <w:pStyle w:val="BodyText"/>
        <w:numPr>
          <w:ilvl w:val="1"/>
          <w:numId w:val="30"/>
        </w:numPr>
        <w:tabs>
          <w:tab w:val="clear" w:pos="709"/>
          <w:tab w:val="left" w:pos="1418" w:leader="none"/>
        </w:tabs>
        <w:bidi w:val="0"/>
        <w:ind w:hanging="283" w:start="1418" w:end="0"/>
        <w:jc w:val="start"/>
        <w:rPr/>
      </w:pPr>
      <w:r>
        <w:rPr/>
        <w:t>K is stateless or minimally stateful with respect to HVD identity; it reads X and N passed as arguments.</w:t>
      </w:r>
    </w:p>
    <w:p>
      <w:pPr>
        <w:pStyle w:val="BodyText"/>
        <w:numPr>
          <w:ilvl w:val="1"/>
          <w:numId w:val="30"/>
        </w:numPr>
        <w:tabs>
          <w:tab w:val="clear" w:pos="709"/>
          <w:tab w:val="left" w:pos="1418" w:leader="none"/>
        </w:tabs>
        <w:bidi w:val="0"/>
        <w:ind w:hanging="283" w:start="1418" w:end="0"/>
        <w:jc w:val="start"/>
        <w:rPr/>
      </w:pPr>
      <w:r>
        <w:rPr/>
        <w:t>Recursive calls reuse the same kernel instance or a small pool, with different HVD parameters.</w:t>
      </w:r>
    </w:p>
    <w:p>
      <w:pPr>
        <w:pStyle w:val="BodyText"/>
        <w:numPr>
          <w:ilvl w:val="0"/>
          <w:numId w:val="30"/>
        </w:numPr>
        <w:tabs>
          <w:tab w:val="clear" w:pos="709"/>
          <w:tab w:val="left" w:pos="709" w:leader="none"/>
        </w:tabs>
        <w:bidi w:val="0"/>
        <w:ind w:hanging="283" w:start="709" w:end="0"/>
        <w:jc w:val="start"/>
        <w:rPr/>
      </w:pPr>
      <w:r>
        <w:rPr>
          <w:rStyle w:val="Strong"/>
        </w:rPr>
        <w:t>Mathematical view:</w:t>
      </w:r>
    </w:p>
    <w:p>
      <w:pPr>
        <w:pStyle w:val="BodyText"/>
        <w:bidi w:val="0"/>
        <w:ind w:hanging="0" w:start="0" w:end="0"/>
        <w:jc w:val="start"/>
        <w:rPr/>
      </w:pPr>
      <w:r>
        <w:rPr/>
        <w:t>K:H×G×N→H</w:t>
      </w:r>
    </w:p>
    <w:p>
      <w:pPr>
        <w:pStyle w:val="BodyText"/>
        <w:bidi w:val="0"/>
        <w:jc w:val="start"/>
        <w:rPr/>
      </w:pPr>
      <w:r>
        <w:rPr/>
        <w:t xml:space="preserve">where H is the space of HVDs, G is the space of goals. Recursion is over the </w:t>
      </w:r>
      <w:r>
        <w:rPr>
          <w:rStyle w:val="Emphasis"/>
        </w:rPr>
        <w:t>graph of HVDs</w:t>
      </w:r>
      <w:r>
        <w:rPr/>
        <w:t>, not over physical copies of K.</w:t>
      </w:r>
    </w:p>
    <w:p>
      <w:pPr>
        <w:pStyle w:val="Heading3"/>
        <w:bidi w:val="0"/>
        <w:jc w:val="start"/>
        <w:rPr/>
      </w:pPr>
      <w:r>
        <w:rPr/>
        <w:t>How does TMS remember changing relationships without converting history into identity?</w:t>
      </w:r>
    </w:p>
    <w:p>
      <w:pPr>
        <w:pStyle w:val="BodyText"/>
        <w:bidi w:val="0"/>
        <w:jc w:val="start"/>
        <w:rPr/>
      </w:pPr>
      <w:r>
        <w:rPr/>
        <w:t xml:space="preserve">TMS is a </w:t>
      </w:r>
      <w:r>
        <w:rPr>
          <w:rStyle w:val="Strong"/>
        </w:rPr>
        <w:t>temporal graph of events and edges</w:t>
      </w:r>
      <w:r>
        <w:rPr/>
        <w:t>, not an identity system.</w:t>
      </w:r>
    </w:p>
    <w:p>
      <w:pPr>
        <w:pStyle w:val="BodyText"/>
        <w:numPr>
          <w:ilvl w:val="0"/>
          <w:numId w:val="31"/>
        </w:numPr>
        <w:tabs>
          <w:tab w:val="clear" w:pos="709"/>
          <w:tab w:val="left" w:pos="709" w:leader="none"/>
        </w:tabs>
        <w:bidi w:val="0"/>
        <w:ind w:hanging="283" w:start="709" w:end="0"/>
        <w:jc w:val="start"/>
        <w:rPr/>
      </w:pPr>
      <w:r>
        <w:rPr>
          <w:rStyle w:val="Strong"/>
        </w:rPr>
        <w:t>Relationship representation:</w:t>
      </w:r>
    </w:p>
    <w:p>
      <w:pPr>
        <w:pStyle w:val="BodyText"/>
        <w:numPr>
          <w:ilvl w:val="1"/>
          <w:numId w:val="31"/>
        </w:numPr>
        <w:tabs>
          <w:tab w:val="clear" w:pos="709"/>
          <w:tab w:val="left" w:pos="1418" w:leader="none"/>
        </w:tabs>
        <w:bidi w:val="0"/>
        <w:ind w:hanging="283" w:start="1418" w:end="0"/>
        <w:jc w:val="start"/>
        <w:rPr/>
      </w:pPr>
      <w:r>
        <w:rPr/>
        <w:t>For entities u,v (which may be HVDs, symbols, roles), TMS stores:</w:t>
      </w:r>
    </w:p>
    <w:p>
      <w:pPr>
        <w:pStyle w:val="BodyText"/>
        <w:bidi w:val="0"/>
        <w:ind w:hanging="0" w:start="0" w:end="0"/>
        <w:jc w:val="start"/>
        <w:rPr/>
      </w:pPr>
      <w:r>
        <w:rPr/>
        <w:t>rt=(u,v,ϕt,t)</w:t>
      </w:r>
    </w:p>
    <w:p>
      <w:pPr>
        <w:pStyle w:val="BodyText"/>
        <w:bidi w:val="0"/>
        <w:jc w:val="start"/>
        <w:rPr/>
      </w:pPr>
      <w:r>
        <w:rPr/>
        <w:t>where ϕt is the relationship type at time t.</w:t>
      </w:r>
    </w:p>
    <w:p>
      <w:pPr>
        <w:pStyle w:val="BodyText"/>
        <w:numPr>
          <w:ilvl w:val="0"/>
          <w:numId w:val="32"/>
        </w:numPr>
        <w:tabs>
          <w:tab w:val="clear" w:pos="709"/>
          <w:tab w:val="left" w:pos="709" w:leader="none"/>
        </w:tabs>
        <w:bidi w:val="0"/>
        <w:ind w:hanging="283" w:start="709" w:end="0"/>
        <w:jc w:val="start"/>
        <w:rPr/>
      </w:pPr>
      <w:r>
        <w:rPr>
          <w:rStyle w:val="Strong"/>
        </w:rPr>
        <w:t>Changing relationships:</w:t>
      </w:r>
    </w:p>
    <w:p>
      <w:pPr>
        <w:pStyle w:val="BodyText"/>
        <w:numPr>
          <w:ilvl w:val="1"/>
          <w:numId w:val="32"/>
        </w:numPr>
        <w:tabs>
          <w:tab w:val="clear" w:pos="709"/>
          <w:tab w:val="left" w:pos="1418" w:leader="none"/>
        </w:tabs>
        <w:bidi w:val="0"/>
        <w:ind w:hanging="283" w:start="1418" w:end="0"/>
        <w:jc w:val="start"/>
        <w:rPr/>
      </w:pPr>
      <w:r>
        <w:rPr/>
        <w:t>A sequence:</w:t>
      </w:r>
    </w:p>
    <w:p>
      <w:pPr>
        <w:pStyle w:val="BodyText"/>
        <w:bidi w:val="0"/>
        <w:ind w:hanging="0" w:start="0" w:end="0"/>
        <w:jc w:val="start"/>
        <w:rPr/>
      </w:pPr>
      <w:r>
        <w:rPr/>
        <w:t>rt1,rt2,…,rtn</w:t>
      </w:r>
    </w:p>
    <w:p>
      <w:pPr>
        <w:pStyle w:val="BodyText"/>
        <w:bidi w:val="0"/>
        <w:jc w:val="start"/>
        <w:rPr/>
      </w:pPr>
      <w:r>
        <w:rPr/>
        <w:t>encodes the evolution of ϕ over time.</w:t>
      </w:r>
    </w:p>
    <w:p>
      <w:pPr>
        <w:pStyle w:val="BodyText"/>
        <w:numPr>
          <w:ilvl w:val="0"/>
          <w:numId w:val="33"/>
        </w:numPr>
        <w:tabs>
          <w:tab w:val="clear" w:pos="709"/>
          <w:tab w:val="left" w:pos="709" w:leader="none"/>
        </w:tabs>
        <w:bidi w:val="0"/>
        <w:ind w:hanging="283" w:start="709" w:end="0"/>
        <w:jc w:val="start"/>
        <w:rPr/>
      </w:pPr>
      <w:r>
        <w:rPr>
          <w:rStyle w:val="Strong"/>
        </w:rPr>
        <w:t>Non</w:t>
        <w:noBreakHyphen/>
        <w:t>identity constraint:</w:t>
      </w:r>
    </w:p>
    <w:p>
      <w:pPr>
        <w:pStyle w:val="BodyText"/>
        <w:numPr>
          <w:ilvl w:val="1"/>
          <w:numId w:val="33"/>
        </w:numPr>
        <w:tabs>
          <w:tab w:val="clear" w:pos="709"/>
          <w:tab w:val="left" w:pos="1418" w:leader="none"/>
        </w:tabs>
        <w:bidi w:val="0"/>
        <w:ind w:hanging="283" w:start="1418" w:end="0"/>
        <w:jc w:val="start"/>
        <w:rPr/>
      </w:pPr>
      <w:r>
        <w:rPr/>
        <w:t>Identity of u and v is defined elsewhere (e.g., identity namespace, HVD registry).</w:t>
      </w:r>
    </w:p>
    <w:p>
      <w:pPr>
        <w:pStyle w:val="BodyText"/>
        <w:numPr>
          <w:ilvl w:val="1"/>
          <w:numId w:val="33"/>
        </w:numPr>
        <w:tabs>
          <w:tab w:val="clear" w:pos="709"/>
          <w:tab w:val="left" w:pos="1418" w:leader="none"/>
        </w:tabs>
        <w:bidi w:val="0"/>
        <w:ind w:hanging="283" w:start="1418" w:end="0"/>
        <w:jc w:val="start"/>
        <w:rPr/>
      </w:pPr>
      <w:r>
        <w:rPr/>
        <w:t xml:space="preserve">TMS never </w:t>
      </w:r>
      <w:r>
        <w:rPr>
          <w:rStyle w:val="Emphasis"/>
        </w:rPr>
        <w:t>promotes</w:t>
      </w:r>
      <w:r>
        <w:rPr/>
        <w:t xml:space="preserve"> a relationship into identity; it only records:</w:t>
      </w:r>
    </w:p>
    <w:p>
      <w:pPr>
        <w:pStyle w:val="BodyText"/>
        <w:bidi w:val="0"/>
        <w:ind w:hanging="0" w:start="0" w:end="0"/>
        <w:jc w:val="start"/>
        <w:rPr/>
      </w:pPr>
      <w:r>
        <w:rPr/>
        <w:t>History(u,v)={rt∣t∈T}</w:t>
      </w:r>
    </w:p>
    <w:p>
      <w:pPr>
        <w:pStyle w:val="BodyText"/>
        <w:numPr>
          <w:ilvl w:val="0"/>
          <w:numId w:val="34"/>
        </w:numPr>
        <w:tabs>
          <w:tab w:val="clear" w:pos="709"/>
          <w:tab w:val="left" w:pos="709" w:leader="none"/>
        </w:tabs>
        <w:bidi w:val="0"/>
        <w:ind w:hanging="283" w:start="709" w:end="0"/>
        <w:jc w:val="start"/>
        <w:rPr/>
      </w:pPr>
      <w:r>
        <w:rPr>
          <w:rStyle w:val="Strong"/>
        </w:rPr>
        <w:t>Mathematical property:</w:t>
      </w:r>
    </w:p>
    <w:p>
      <w:pPr>
        <w:pStyle w:val="BodyText"/>
        <w:numPr>
          <w:ilvl w:val="1"/>
          <w:numId w:val="34"/>
        </w:numPr>
        <w:tabs>
          <w:tab w:val="clear" w:pos="709"/>
          <w:tab w:val="left" w:pos="1418" w:leader="none"/>
        </w:tabs>
        <w:bidi w:val="0"/>
        <w:ind w:hanging="283" w:start="1418" w:end="0"/>
        <w:jc w:val="start"/>
        <w:rPr/>
      </w:pPr>
      <w:r>
        <w:rPr/>
        <w:t>For any entity x:</w:t>
      </w:r>
    </w:p>
    <w:p>
      <w:pPr>
        <w:pStyle w:val="BodyText"/>
        <w:bidi w:val="0"/>
        <w:ind w:hanging="0" w:start="0" w:end="0"/>
        <w:jc w:val="start"/>
        <w:rPr/>
      </w:pPr>
      <w:r>
        <w:rPr/>
        <w:t>Id(x) is invariant under {rt}</w:t>
      </w:r>
    </w:p>
    <w:p>
      <w:pPr>
        <w:pStyle w:val="BodyText"/>
        <w:bidi w:val="0"/>
        <w:jc w:val="start"/>
        <w:rPr/>
      </w:pPr>
      <w:r>
        <w:rPr/>
        <w:t>meaning identity is not rewritten when relationships change; only the relationship graph evolves.</w:t>
      </w:r>
    </w:p>
    <w:p>
      <w:pPr>
        <w:pStyle w:val="BodyText"/>
        <w:bidi w:val="0"/>
        <w:jc w:val="start"/>
        <w:rPr/>
      </w:pPr>
      <w:r>
        <w:rPr/>
        <w:t>This lets you remember “who was connected to whom, how, and when” without collapsing that into “who they are”.</w:t>
      </w:r>
    </w:p>
    <w:p>
      <w:pPr>
        <w:pStyle w:val="Heading3"/>
        <w:bidi w:val="0"/>
        <w:jc w:val="start"/>
        <w:rPr/>
      </w:pPr>
      <w:r>
        <w:rPr/>
        <w:t>What survives when an ephemeral cognitive field disappears?</w:t>
      </w:r>
    </w:p>
    <w:p>
      <w:pPr>
        <w:pStyle w:val="BodyText"/>
        <w:bidi w:val="0"/>
        <w:jc w:val="start"/>
        <w:rPr/>
      </w:pPr>
      <w:r>
        <w:rPr/>
        <w:t xml:space="preserve">When an ephemeral HVD H is dissolved at tend, the </w:t>
      </w:r>
      <w:r>
        <w:rPr>
          <w:rStyle w:val="Strong"/>
        </w:rPr>
        <w:t>live algebra</w:t>
      </w:r>
      <w:r>
        <w:rPr/>
        <w:t xml:space="preserve"> disappears, but </w:t>
      </w:r>
      <w:r>
        <w:rPr>
          <w:rStyle w:val="Strong"/>
        </w:rPr>
        <w:t>derivative artifacts</w:t>
      </w:r>
      <w:r>
        <w:rPr/>
        <w:t xml:space="preserve"> survive.</w:t>
      </w:r>
    </w:p>
    <w:p>
      <w:pPr>
        <w:pStyle w:val="BodyText"/>
        <w:numPr>
          <w:ilvl w:val="0"/>
          <w:numId w:val="35"/>
        </w:numPr>
        <w:tabs>
          <w:tab w:val="clear" w:pos="709"/>
          <w:tab w:val="left" w:pos="709" w:leader="none"/>
        </w:tabs>
        <w:bidi w:val="0"/>
        <w:ind w:hanging="283" w:start="709" w:end="0"/>
        <w:jc w:val="start"/>
        <w:rPr/>
      </w:pPr>
      <w:r>
        <w:rPr>
          <w:rStyle w:val="Strong"/>
        </w:rPr>
        <w:t>Surviving artifacts:</w:t>
      </w:r>
    </w:p>
    <w:p>
      <w:pPr>
        <w:pStyle w:val="BodyText"/>
        <w:numPr>
          <w:ilvl w:val="1"/>
          <w:numId w:val="35"/>
        </w:numPr>
        <w:tabs>
          <w:tab w:val="clear" w:pos="709"/>
          <w:tab w:val="left" w:pos="1418" w:leader="none"/>
        </w:tabs>
        <w:bidi w:val="0"/>
        <w:ind w:hanging="283" w:start="1418" w:end="0"/>
        <w:jc w:val="start"/>
        <w:rPr/>
      </w:pPr>
      <w:r>
        <w:rPr>
          <w:rStyle w:val="Strong"/>
        </w:rPr>
        <w:t>TMS episodes:</w:t>
      </w:r>
    </w:p>
    <w:p>
      <w:pPr>
        <w:pStyle w:val="BodyText"/>
        <w:bidi w:val="0"/>
        <w:ind w:hanging="0" w:start="0" w:end="0"/>
        <w:jc w:val="start"/>
        <w:rPr/>
      </w:pPr>
      <w:r>
        <w:rPr/>
        <w:t>EH={(H,statet,inputst,outputst)∣t∈[tstart,tend)}</w:t>
      </w:r>
    </w:p>
    <w:p>
      <w:pPr>
        <w:pStyle w:val="BodyText"/>
        <w:numPr>
          <w:ilvl w:val="0"/>
          <w:numId w:val="36"/>
        </w:numPr>
        <w:tabs>
          <w:tab w:val="clear" w:pos="709"/>
          <w:tab w:val="left" w:pos="709" w:leader="none"/>
        </w:tabs>
        <w:bidi w:val="0"/>
        <w:ind w:hanging="283" w:start="709" w:end="0"/>
        <w:jc w:val="start"/>
        <w:rPr/>
      </w:pPr>
      <w:r>
        <w:rPr>
          <w:rStyle w:val="Strong"/>
        </w:rPr>
        <w:t>Relationship edges:</w:t>
      </w:r>
    </w:p>
    <w:p>
      <w:pPr>
        <w:pStyle w:val="BodyText"/>
        <w:bidi w:val="0"/>
        <w:ind w:hanging="0" w:start="0" w:end="0"/>
        <w:jc w:val="start"/>
        <w:rPr/>
      </w:pPr>
      <w:r>
        <w:rPr/>
        <w:t>RH={eH→x,ex→H}</w:t>
      </w:r>
    </w:p>
    <w:p>
      <w:pPr>
        <w:pStyle w:val="BodyText"/>
        <w:bidi w:val="0"/>
        <w:jc w:val="start"/>
        <w:rPr/>
      </w:pPr>
      <w:r>
        <w:rPr/>
        <w:t>where x are other HVDs, entities, or identities.</w:t>
      </w:r>
    </w:p>
    <w:p>
      <w:pPr>
        <w:pStyle w:val="BodyText"/>
        <w:numPr>
          <w:ilvl w:val="0"/>
          <w:numId w:val="37"/>
        </w:numPr>
        <w:tabs>
          <w:tab w:val="clear" w:pos="709"/>
          <w:tab w:val="left" w:pos="709" w:leader="none"/>
        </w:tabs>
        <w:bidi w:val="0"/>
        <w:ind w:hanging="283" w:start="709" w:end="0"/>
        <w:jc w:val="start"/>
        <w:rPr/>
      </w:pPr>
      <w:r>
        <w:rPr>
          <w:rStyle w:val="Strong"/>
        </w:rPr>
        <w:t>Summaries / projections:</w:t>
      </w:r>
    </w:p>
    <w:p>
      <w:pPr>
        <w:pStyle w:val="BodyText"/>
        <w:numPr>
          <w:ilvl w:val="1"/>
          <w:numId w:val="37"/>
        </w:numPr>
        <w:tabs>
          <w:tab w:val="clear" w:pos="709"/>
          <w:tab w:val="left" w:pos="1418" w:leader="none"/>
        </w:tabs>
        <w:bidi w:val="0"/>
        <w:ind w:hanging="283" w:start="1418" w:end="0"/>
        <w:jc w:val="start"/>
        <w:rPr/>
      </w:pPr>
      <w:r>
        <w:rPr/>
        <w:t>Higher</w:t>
        <w:noBreakHyphen/>
        <w:t>level hypervectors or symbolic summaries:</w:t>
      </w:r>
    </w:p>
    <w:p>
      <w:pPr>
        <w:pStyle w:val="BodyText"/>
        <w:bidi w:val="0"/>
        <w:ind w:hanging="0" w:start="0" w:end="0"/>
        <w:jc w:val="start"/>
        <w:rPr/>
      </w:pPr>
      <w:r>
        <w:rPr/>
        <w:t>σH=S(H)</w:t>
      </w:r>
    </w:p>
    <w:p>
      <w:pPr>
        <w:pStyle w:val="BodyText"/>
        <w:bidi w:val="0"/>
        <w:jc w:val="start"/>
        <w:rPr/>
      </w:pPr>
      <w:r>
        <w:rPr/>
        <w:t>where S is a summarization operator that produces a durable, lower</w:t>
        <w:noBreakHyphen/>
        <w:t>resolution representation.</w:t>
      </w:r>
    </w:p>
    <w:p>
      <w:pPr>
        <w:pStyle w:val="BodyText"/>
        <w:numPr>
          <w:ilvl w:val="0"/>
          <w:numId w:val="38"/>
        </w:numPr>
        <w:tabs>
          <w:tab w:val="clear" w:pos="709"/>
          <w:tab w:val="left" w:pos="709" w:leader="none"/>
        </w:tabs>
        <w:bidi w:val="0"/>
        <w:ind w:hanging="283" w:start="709" w:end="0"/>
        <w:jc w:val="start"/>
        <w:rPr/>
      </w:pPr>
      <w:r>
        <w:rPr>
          <w:rStyle w:val="Strong"/>
        </w:rPr>
        <w:t>Destroyed components:</w:t>
      </w:r>
    </w:p>
    <w:p>
      <w:pPr>
        <w:pStyle w:val="BodyText"/>
        <w:numPr>
          <w:ilvl w:val="1"/>
          <w:numId w:val="38"/>
        </w:numPr>
        <w:tabs>
          <w:tab w:val="clear" w:pos="709"/>
          <w:tab w:val="left" w:pos="1418" w:leader="none"/>
        </w:tabs>
        <w:bidi w:val="0"/>
        <w:ind w:hanging="283" w:start="1418" w:end="0"/>
        <w:jc w:val="start"/>
        <w:rPr/>
      </w:pPr>
      <w:r>
        <w:rPr/>
        <w:t>X (live hypervector field) is deallocated.</w:t>
      </w:r>
    </w:p>
    <w:p>
      <w:pPr>
        <w:pStyle w:val="BodyText"/>
        <w:numPr>
          <w:ilvl w:val="1"/>
          <w:numId w:val="38"/>
        </w:numPr>
        <w:tabs>
          <w:tab w:val="clear" w:pos="709"/>
          <w:tab w:val="left" w:pos="1418" w:leader="none"/>
        </w:tabs>
        <w:bidi w:val="0"/>
        <w:ind w:hanging="283" w:start="1418" w:end="0"/>
        <w:jc w:val="start"/>
        <w:rPr/>
      </w:pPr>
      <w:r>
        <w:rPr/>
        <w:t xml:space="preserve">NH (live namespace) is retired; only its </w:t>
      </w:r>
      <w:r>
        <w:rPr>
          <w:rStyle w:val="Emphasis"/>
        </w:rPr>
        <w:t>events</w:t>
      </w:r>
      <w:r>
        <w:rPr/>
        <w:t xml:space="preserve"> remain.</w:t>
      </w:r>
    </w:p>
    <w:p>
      <w:pPr>
        <w:pStyle w:val="BodyText"/>
        <w:numPr>
          <w:ilvl w:val="1"/>
          <w:numId w:val="38"/>
        </w:numPr>
        <w:tabs>
          <w:tab w:val="clear" w:pos="709"/>
          <w:tab w:val="left" w:pos="1418" w:leader="none"/>
        </w:tabs>
        <w:bidi w:val="0"/>
        <w:ind w:hanging="283" w:start="1418" w:end="0"/>
        <w:jc w:val="start"/>
        <w:rPr/>
      </w:pPr>
      <w:r>
        <w:rPr/>
        <w:t>HIDlocal is invalidated; HIDglobal may remain only as a key in TMS and relationship graphs.</w:t>
      </w:r>
    </w:p>
    <w:p>
      <w:pPr>
        <w:pStyle w:val="BodyText"/>
        <w:numPr>
          <w:ilvl w:val="0"/>
          <w:numId w:val="38"/>
        </w:numPr>
        <w:tabs>
          <w:tab w:val="clear" w:pos="709"/>
          <w:tab w:val="left" w:pos="709" w:leader="none"/>
        </w:tabs>
        <w:bidi w:val="0"/>
        <w:ind w:hanging="283" w:start="709" w:end="0"/>
        <w:jc w:val="start"/>
        <w:rPr/>
      </w:pPr>
      <w:r>
        <w:rPr>
          <w:rStyle w:val="Strong"/>
        </w:rPr>
        <w:t>Conceptual answer:</w:t>
      </w:r>
    </w:p>
    <w:p>
      <w:pPr>
        <w:pStyle w:val="BodyText"/>
        <w:numPr>
          <w:ilvl w:val="1"/>
          <w:numId w:val="38"/>
        </w:numPr>
        <w:tabs>
          <w:tab w:val="clear" w:pos="709"/>
          <w:tab w:val="left" w:pos="1418" w:leader="none"/>
        </w:tabs>
        <w:bidi w:val="0"/>
        <w:ind w:hanging="283" w:start="1418" w:end="0"/>
        <w:jc w:val="start"/>
        <w:rPr/>
      </w:pPr>
      <w:r>
        <w:rPr>
          <w:rStyle w:val="Strong"/>
        </w:rPr>
        <w:t>Cognition dies; evidence remains.</w:t>
      </w:r>
      <w:r>
        <w:rPr/>
        <w:t xml:space="preserve"> The field itself is gone, but its </w:t>
      </w:r>
      <w:r>
        <w:rPr>
          <w:rStyle w:val="Emphasis"/>
        </w:rPr>
        <w:t>trace</w:t>
      </w:r>
      <w:r>
        <w:rPr/>
        <w:t>—what it did, what it connected, what it changed—remains as structured history, never as a new identity.</w:t>
      </w:r>
    </w:p>
    <w:p>
      <w:pPr>
        <w:pStyle w:val="BodyText"/>
        <w:bidi w:val="0"/>
        <w:jc w:val="start"/>
        <w:rPr/>
      </w:pPr>
      <w:r>
        <w:rPr/>
        <w:t>If you want, we can next tighten this into a formal spec with explicit algebra for your CA/TUCR/HTNLA Nexus stack, but this is the core shape.</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spacing w:before="0" w:after="283"/>
        <w:jc w:val="start"/>
        <w:rPr/>
      </w:pPr>
      <w:r>
        <w:rPr/>
      </w:r>
    </w:p>
    <w:p>
      <w:pPr>
        <w:pStyle w:val="BodyText"/>
        <w:bidi w:val="0"/>
        <w:jc w:val="start"/>
        <w:rPr/>
      </w:pPr>
      <w:r>
        <w:rPr>
          <w:b/>
        </w:rPr>
        <w:t>An ephemeral HVD is a complete logical hyperdimensional database (HVD) that exists as an independent state-space within a dynamically evolving Nexus cognitive field (managed by HTCE). It is not a parent/child of any other HVD, not a lightweight “thought vector,” and not a genealogical node.</w:t>
      </w:r>
    </w:p>
    <w:p>
      <w:pPr>
        <w:pStyle w:val="BodyText"/>
        <w:bidi w:val="0"/>
        <w:jc w:val="start"/>
        <w:rPr/>
      </w:pPr>
      <w:r>
        <w:rPr/>
        <w:t xml:space="preserve">It possesses full database semantics—collections, records, stable logical identity (while live), mutation, exact and associative retrieval, HTLA/HTNLA representations, indexing, cross-HVD references, durability contracts, and distribution contracts—yet its </w:t>
      </w:r>
      <w:r>
        <w:rPr>
          <w:i/>
        </w:rPr>
        <w:t>initial physical realization</w:t>
      </w:r>
      <w:r>
        <w:rPr/>
        <w:t xml:space="preserve"> may cost only a descriptor + shared TMS state + local delta. The governing slogan is:</w:t>
      </w:r>
    </w:p>
    <w:p>
      <w:pPr>
        <w:pStyle w:val="BlockQuotation"/>
        <w:bidi w:val="0"/>
        <w:jc w:val="start"/>
        <w:rPr/>
      </w:pPr>
      <w:r>
        <w:rPr>
          <w:b/>
        </w:rPr>
        <w:t>DATABASE SEMANTICS ≠ DATABASE WEIGHT</w:t>
      </w:r>
    </w:p>
    <w:p>
      <w:pPr>
        <w:pStyle w:val="BodyText"/>
        <w:bidi w:val="0"/>
        <w:jc w:val="start"/>
        <w:rPr/>
      </w:pPr>
      <w:r>
        <w:rPr/>
        <w:t>Ephemeral HVDs coexist, temporarily associate into coalitions, diverge, disappear, recur, or later become longer-lived/materialized. Recursive cognition is therefore field-based:</w:t>
      </w:r>
    </w:p>
    <w:p>
      <w:pPr>
        <w:pStyle w:val="BodyText"/>
        <w:bidi w:val="0"/>
        <w:jc w:val="start"/>
        <w:rPr/>
      </w:pPr>
      <w:r>
        <w:rPr/>
        <w:t>[ F(t) = { \mathrm{HVD}_i(t) } ]</w:t>
      </w:r>
    </w:p>
    <w:p>
      <w:pPr>
        <w:pStyle w:val="BodyText"/>
        <w:bidi w:val="0"/>
        <w:jc w:val="start"/>
        <w:rPr/>
      </w:pPr>
      <w:r>
        <w:rPr/>
        <w:t>where membership, coalition participation (c_k(i,t)\in[0,1]), and resonance evolve continuously. No parent/child ontology, ancestry graph, or filesystem-path identity is ever canonical.</w:t>
      </w:r>
    </w:p>
    <w:p>
      <w:pPr>
        <w:pStyle w:val="Heading3"/>
        <w:bidi w:val="0"/>
        <w:jc w:val="start"/>
        <w:rPr/>
      </w:pPr>
      <w:r>
        <w:rPr/>
        <w:t>Local identification</w:t>
      </w:r>
    </w:p>
    <w:p>
      <w:pPr>
        <w:pStyle w:val="BodyText"/>
        <w:bidi w:val="0"/>
        <w:jc w:val="start"/>
        <w:rPr/>
      </w:pPr>
      <w:r>
        <w:rPr/>
        <w:t xml:space="preserve">A </w:t>
      </w:r>
      <w:r>
        <w:rPr>
          <w:b/>
        </w:rPr>
        <w:t>LocalEphemeralHandle</w:t>
      </w:r>
      <w:r>
        <w:rPr/>
        <w:t xml:space="preserve"> is the hottest-path address:</w:t>
      </w:r>
    </w:p>
    <w:p>
      <w:pPr>
        <w:pStyle w:val="PreformattedText"/>
        <w:shd w:fill="E1E1E1" w:val="clear"/>
        <w:bidi w:val="0"/>
        <w:spacing w:before="0" w:after="283"/>
        <w:jc w:val="start"/>
        <w:rPr/>
      </w:pPr>
      <w:r>
        <w:rPr/>
        <w:t>LocalEphemeralHandle(arena, generation, slot)</w:t>
      </w:r>
    </w:p>
    <w:p>
      <w:pPr>
        <w:pStyle w:val="BodyText"/>
        <w:bidi w:val="0"/>
        <w:jc w:val="start"/>
        <w:rPr/>
      </w:pPr>
      <w:r>
        <w:rPr/>
        <w:t>It is generation-aware (stale handles fail closed), constant- or near-constant-time resolvable inside its CognitiveArena, carries no filesystem semantics, and cannot silently reuse a reclaimed slot. Creation is extremely cheap; the handle is valid only for the lifetime of its arena generation.</w:t>
      </w:r>
    </w:p>
    <w:p>
      <w:pPr>
        <w:pStyle w:val="Heading3"/>
        <w:bidi w:val="0"/>
        <w:jc w:val="start"/>
        <w:rPr/>
      </w:pPr>
      <w:r>
        <w:rPr/>
        <w:t>Global identification while still ephemeral</w:t>
      </w:r>
    </w:p>
    <w:p>
      <w:pPr>
        <w:pStyle w:val="BodyText"/>
        <w:bidi w:val="0"/>
        <w:jc w:val="start"/>
        <w:rPr/>
      </w:pPr>
      <w:r>
        <w:rPr/>
        <w:t xml:space="preserve">A </w:t>
      </w:r>
      <w:r>
        <w:rPr>
          <w:b/>
        </w:rPr>
        <w:t>GlobalEphemeralID</w:t>
      </w:r>
      <w:r>
        <w:rPr/>
        <w:t xml:space="preserve"> is a globally unique, stable-for-lifetime identifier that:</w:t>
      </w:r>
    </w:p>
    <w:p>
      <w:pPr>
        <w:pStyle w:val="BodyText"/>
        <w:numPr>
          <w:ilvl w:val="0"/>
          <w:numId w:val="39"/>
        </w:numPr>
        <w:tabs>
          <w:tab w:val="clear" w:pos="709"/>
          <w:tab w:val="left" w:pos="709" w:leader="none"/>
        </w:tabs>
        <w:bidi w:val="0"/>
        <w:ind w:hanging="283" w:start="709"/>
        <w:jc w:val="start"/>
        <w:rPr/>
      </w:pPr>
      <w:r>
        <w:rPr/>
        <w:t>is cheap to generate,</w:t>
      </w:r>
    </w:p>
    <w:p>
      <w:pPr>
        <w:pStyle w:val="BodyText"/>
        <w:numPr>
          <w:ilvl w:val="0"/>
          <w:numId w:val="39"/>
        </w:numPr>
        <w:tabs>
          <w:tab w:val="clear" w:pos="709"/>
          <w:tab w:val="left" w:pos="709" w:leader="none"/>
        </w:tabs>
        <w:bidi w:val="0"/>
        <w:ind w:hanging="283" w:start="709"/>
        <w:jc w:val="start"/>
        <w:rPr/>
      </w:pPr>
      <w:r>
        <w:rPr/>
        <w:t>survives local relocation (thread / process / NUMA / accelerator / future node),</w:t>
      </w:r>
    </w:p>
    <w:p>
      <w:pPr>
        <w:pStyle w:val="BodyText"/>
        <w:numPr>
          <w:ilvl w:val="0"/>
          <w:numId w:val="39"/>
        </w:numPr>
        <w:tabs>
          <w:tab w:val="clear" w:pos="709"/>
          <w:tab w:val="left" w:pos="709" w:leader="none"/>
        </w:tabs>
        <w:bidi w:val="0"/>
        <w:ind w:hanging="283" w:start="709"/>
        <w:jc w:val="start"/>
        <w:rPr/>
      </w:pPr>
      <w:r>
        <w:rPr/>
        <w:t>can later be resolved across process or node boundaries,</w:t>
      </w:r>
    </w:p>
    <w:p>
      <w:pPr>
        <w:pStyle w:val="BodyText"/>
        <w:numPr>
          <w:ilvl w:val="0"/>
          <w:numId w:val="39"/>
        </w:numPr>
        <w:tabs>
          <w:tab w:val="clear" w:pos="709"/>
          <w:tab w:val="left" w:pos="709" w:leader="none"/>
        </w:tabs>
        <w:bidi w:val="0"/>
        <w:ind w:hanging="283" w:start="709"/>
        <w:jc w:val="start"/>
        <w:rPr/>
      </w:pPr>
      <w:r>
        <w:rPr/>
        <w:t>never silently rebinds after reclamation.</w:t>
      </w:r>
    </w:p>
    <w:p>
      <w:pPr>
        <w:pStyle w:val="BodyText"/>
        <w:bidi w:val="0"/>
        <w:jc w:val="start"/>
        <w:rPr/>
      </w:pPr>
      <w:r>
        <w:rPr/>
        <w:t xml:space="preserve">Its concrete encoding (UUIDv7, ULID, Snowflake-style, etc.) is deliberately left abstract until profiling; the abstraction hides the representation. Identity is </w:t>
      </w:r>
      <w:r>
        <w:rPr>
          <w:i/>
        </w:rPr>
        <w:t>never</w:t>
      </w:r>
      <w:r>
        <w:rPr/>
        <w:t xml:space="preserve"> equated with physical path, TMS extent, process, node, shard, or arena slot.</w:t>
      </w:r>
    </w:p>
    <w:p>
      <w:pPr>
        <w:pStyle w:val="BodyText"/>
        <w:bidi w:val="0"/>
        <w:jc w:val="start"/>
        <w:rPr/>
      </w:pPr>
      <w:r>
        <w:rPr/>
        <w:t>Durable (materialized) identity is a separate layer:</w:t>
      </w:r>
    </w:p>
    <w:p>
      <w:pPr>
        <w:pStyle w:val="PreformattedText"/>
        <w:shd w:fill="E1E1E1" w:val="clear"/>
        <w:bidi w:val="0"/>
        <w:spacing w:before="0" w:after="283"/>
        <w:jc w:val="start"/>
        <w:rPr/>
      </w:pPr>
      <w:r>
        <w:rPr/>
        <w:t>(database_id, collection_id, record_id)</w:t>
        <w:br/>
        <w:t>hvd://database_id/collection_id/record_id</w:t>
      </w:r>
    </w:p>
    <w:p>
      <w:pPr>
        <w:pStyle w:val="Heading3"/>
        <w:bidi w:val="0"/>
        <w:jc w:val="start"/>
        <w:rPr/>
      </w:pPr>
      <w:r>
        <w:rPr/>
        <w:t>How one HVD references another</w:t>
      </w:r>
    </w:p>
    <w:p>
      <w:pPr>
        <w:pStyle w:val="BodyText"/>
        <w:bidi w:val="0"/>
        <w:jc w:val="start"/>
        <w:rPr/>
      </w:pPr>
      <w:r>
        <w:rPr/>
        <w:t xml:space="preserve">A </w:t>
      </w:r>
      <w:r>
        <w:rPr>
          <w:b/>
        </w:rPr>
        <w:t>ReferenceResolver</w:t>
      </w:r>
      <w:r>
        <w:rPr/>
        <w:t xml:space="preserve"> understands three address classes:</w:t>
      </w:r>
    </w:p>
    <w:p>
      <w:pPr>
        <w:pStyle w:val="BodyText"/>
        <w:numPr>
          <w:ilvl w:val="0"/>
          <w:numId w:val="40"/>
        </w:numPr>
        <w:tabs>
          <w:tab w:val="clear" w:pos="709"/>
          <w:tab w:val="left" w:pos="709" w:leader="none"/>
        </w:tabs>
        <w:bidi w:val="0"/>
        <w:ind w:hanging="283" w:start="709"/>
        <w:jc w:val="start"/>
        <w:rPr/>
      </w:pPr>
      <w:r>
        <w:rPr/>
        <w:t>LocalEphemeralHandle</w:t>
      </w:r>
    </w:p>
    <w:p>
      <w:pPr>
        <w:pStyle w:val="BodyText"/>
        <w:numPr>
          <w:ilvl w:val="0"/>
          <w:numId w:val="40"/>
        </w:numPr>
        <w:tabs>
          <w:tab w:val="clear" w:pos="709"/>
          <w:tab w:val="left" w:pos="709" w:leader="none"/>
        </w:tabs>
        <w:bidi w:val="0"/>
        <w:ind w:hanging="283" w:start="709"/>
        <w:jc w:val="start"/>
        <w:rPr/>
      </w:pPr>
      <w:r>
        <w:rPr/>
        <w:t>GlobalEphemeralID</w:t>
      </w:r>
    </w:p>
    <w:p>
      <w:pPr>
        <w:pStyle w:val="BodyText"/>
        <w:numPr>
          <w:ilvl w:val="0"/>
          <w:numId w:val="40"/>
        </w:numPr>
        <w:tabs>
          <w:tab w:val="clear" w:pos="709"/>
          <w:tab w:val="left" w:pos="709" w:leader="none"/>
        </w:tabs>
        <w:bidi w:val="0"/>
        <w:ind w:hanging="283" w:start="709"/>
        <w:jc w:val="start"/>
        <w:rPr/>
      </w:pPr>
      <w:r>
        <w:rPr/>
        <w:t xml:space="preserve">Durable </w:t>
      </w:r>
      <w:r>
        <w:rPr>
          <w:rFonts w:ascii="Liberation Mono" w:hAnsi="Liberation Mono"/>
        </w:rPr>
        <w:t>hvd://\ldots</w:t>
      </w:r>
      <w:r>
        <w:rPr/>
        <w:t xml:space="preserve"> URI</w:t>
      </w:r>
    </w:p>
    <w:p>
      <w:pPr>
        <w:pStyle w:val="BodyText"/>
        <w:bidi w:val="0"/>
        <w:jc w:val="start"/>
        <w:rPr/>
      </w:pPr>
      <w:r>
        <w:rPr/>
        <w:t>An active HVD may hold a live reference to another active HVD without forcing materialization. If the target disappears, resolution returns an explicit failure (</w:t>
      </w:r>
      <w:r>
        <w:rPr>
          <w:rFonts w:ascii="Liberation Mono" w:hAnsi="Liberation Mono"/>
        </w:rPr>
        <w:t>EXPIRED</w:t>
      </w:r>
      <w:r>
        <w:rPr/>
        <w:t xml:space="preserve">, </w:t>
      </w:r>
      <w:r>
        <w:rPr>
          <w:rFonts w:ascii="Liberation Mono" w:hAnsi="Liberation Mono"/>
        </w:rPr>
        <w:t>DATABASE_GONE</w:t>
      </w:r>
      <w:r>
        <w:rPr/>
        <w:t xml:space="preserve">, </w:t>
      </w:r>
      <w:r>
        <w:rPr>
          <w:rFonts w:ascii="Liberation Mono" w:hAnsi="Liberation Mono"/>
        </w:rPr>
        <w:t>UNRESOLVED_EPHEMERAL_REFERENCE</w:t>
      </w:r>
      <w:r>
        <w:rPr/>
        <w:t>, \ldots). Silent rebinding is forbidden.</w:t>
      </w:r>
    </w:p>
    <w:p>
      <w:pPr>
        <w:pStyle w:val="Heading3"/>
        <w:bidi w:val="0"/>
        <w:jc w:val="start"/>
        <w:rPr/>
      </w:pPr>
      <w:r>
        <w:rPr/>
        <w:t>Ownership of the active cognitive namespace</w:t>
      </w:r>
    </w:p>
    <w:p>
      <w:pPr>
        <w:pStyle w:val="BodyText"/>
        <w:bidi w:val="0"/>
        <w:jc w:val="start"/>
        <w:rPr/>
      </w:pPr>
      <w:r>
        <w:rPr>
          <w:b/>
        </w:rPr>
        <w:t>HTCE (Hyperdimensional Thought Cloud Engine)</w:t>
      </w:r>
      <w:r>
        <w:rPr/>
        <w:t xml:space="preserve"> owns the active cognitive field / namespace. It is responsible for:</w:t>
      </w:r>
    </w:p>
    <w:p>
      <w:pPr>
        <w:pStyle w:val="BodyText"/>
        <w:numPr>
          <w:ilvl w:val="0"/>
          <w:numId w:val="41"/>
        </w:numPr>
        <w:tabs>
          <w:tab w:val="clear" w:pos="709"/>
          <w:tab w:val="left" w:pos="709" w:leader="none"/>
        </w:tabs>
        <w:bidi w:val="0"/>
        <w:ind w:hanging="283" w:start="709"/>
        <w:jc w:val="start"/>
        <w:rPr/>
      </w:pPr>
      <w:r>
        <w:rPr/>
        <w:t>ephemeral HVD generation,</w:t>
      </w:r>
    </w:p>
    <w:p>
      <w:pPr>
        <w:pStyle w:val="BodyText"/>
        <w:numPr>
          <w:ilvl w:val="0"/>
          <w:numId w:val="41"/>
        </w:numPr>
        <w:tabs>
          <w:tab w:val="clear" w:pos="709"/>
          <w:tab w:val="left" w:pos="709" w:leader="none"/>
        </w:tabs>
        <w:bidi w:val="0"/>
        <w:ind w:hanging="283" w:start="709"/>
        <w:jc w:val="start"/>
        <w:rPr/>
      </w:pPr>
      <w:r>
        <w:rPr/>
        <w:t>thought-space population,</w:t>
      </w:r>
    </w:p>
    <w:p>
      <w:pPr>
        <w:pStyle w:val="BodyText"/>
        <w:numPr>
          <w:ilvl w:val="0"/>
          <w:numId w:val="41"/>
        </w:numPr>
        <w:tabs>
          <w:tab w:val="clear" w:pos="709"/>
          <w:tab w:val="left" w:pos="709" w:leader="none"/>
        </w:tabs>
        <w:bidi w:val="0"/>
        <w:ind w:hanging="283" w:start="709"/>
        <w:jc w:val="start"/>
        <w:rPr/>
      </w:pPr>
      <w:r>
        <w:rPr/>
        <w:t>cognitive addressability,</w:t>
      </w:r>
    </w:p>
    <w:p>
      <w:pPr>
        <w:pStyle w:val="BodyText"/>
        <w:numPr>
          <w:ilvl w:val="0"/>
          <w:numId w:val="41"/>
        </w:numPr>
        <w:tabs>
          <w:tab w:val="clear" w:pos="709"/>
          <w:tab w:val="left" w:pos="709" w:leader="none"/>
        </w:tabs>
        <w:bidi w:val="0"/>
        <w:ind w:hanging="283" w:start="709"/>
        <w:jc w:val="start"/>
        <w:rPr/>
      </w:pPr>
      <w:r>
        <w:rPr/>
        <w:t>candidate / coalition membership,</w:t>
      </w:r>
    </w:p>
    <w:p>
      <w:pPr>
        <w:pStyle w:val="BodyText"/>
        <w:numPr>
          <w:ilvl w:val="0"/>
          <w:numId w:val="41"/>
        </w:numPr>
        <w:tabs>
          <w:tab w:val="clear" w:pos="709"/>
          <w:tab w:val="left" w:pos="709" w:leader="none"/>
        </w:tabs>
        <w:bidi w:val="0"/>
        <w:ind w:hanging="283" w:start="709"/>
        <w:jc w:val="start"/>
        <w:rPr/>
      </w:pPr>
      <w:r>
        <w:rPr/>
        <w:t>resonance, activation/decay,</w:t>
      </w:r>
    </w:p>
    <w:p>
      <w:pPr>
        <w:pStyle w:val="BodyText"/>
        <w:numPr>
          <w:ilvl w:val="0"/>
          <w:numId w:val="41"/>
        </w:numPr>
        <w:tabs>
          <w:tab w:val="clear" w:pos="709"/>
          <w:tab w:val="left" w:pos="709" w:leader="none"/>
        </w:tabs>
        <w:bidi w:val="0"/>
        <w:ind w:hanging="283" w:start="709"/>
        <w:jc w:val="start"/>
        <w:rPr/>
      </w:pPr>
      <w:r>
        <w:rPr/>
        <w:t>field expansion and collapse,</w:t>
      </w:r>
    </w:p>
    <w:p>
      <w:pPr>
        <w:pStyle w:val="BodyText"/>
        <w:numPr>
          <w:ilvl w:val="0"/>
          <w:numId w:val="41"/>
        </w:numPr>
        <w:tabs>
          <w:tab w:val="clear" w:pos="709"/>
          <w:tab w:val="left" w:pos="709" w:leader="none"/>
        </w:tabs>
        <w:bidi w:val="0"/>
        <w:ind w:hanging="283" w:start="709"/>
        <w:jc w:val="start"/>
        <w:rPr/>
      </w:pPr>
      <w:r>
        <w:rPr/>
        <w:t>candidate release.</w:t>
      </w:r>
    </w:p>
    <w:p>
      <w:pPr>
        <w:pStyle w:val="BodyText"/>
        <w:bidi w:val="0"/>
        <w:jc w:val="start"/>
        <w:rPr/>
      </w:pPr>
      <w:r>
        <w:rPr/>
        <w:t xml:space="preserve">HTCE answers: “What cognitive state-spaces currently exist in this field and how are they participating?” It does </w:t>
      </w:r>
      <w:r>
        <w:rPr>
          <w:i/>
        </w:rPr>
        <w:t>not</w:t>
      </w:r>
      <w:r>
        <w:rPr/>
        <w:t xml:space="preserve"> own WAL layouts, Memtables, SSTables, HDF5 chunks, replica bytes, or filesystem paths.</w:t>
      </w:r>
    </w:p>
    <w:p>
      <w:pPr>
        <w:pStyle w:val="Heading3"/>
        <w:bidi w:val="0"/>
        <w:jc w:val="start"/>
        <w:rPr/>
      </w:pPr>
      <w:r>
        <w:rPr/>
        <w:t>Ownership of physical realization</w:t>
      </w:r>
    </w:p>
    <w:p>
      <w:pPr>
        <w:pStyle w:val="BodyText"/>
        <w:bidi w:val="0"/>
        <w:jc w:val="start"/>
        <w:rPr/>
      </w:pPr>
      <w:r>
        <w:rPr>
          <w:b/>
        </w:rPr>
        <w:t>TMS (Transdimensional Memory Substrate)</w:t>
      </w:r>
      <w:r>
        <w:rPr/>
        <w:t xml:space="preserve"> owns all physical realization and trajectory. TMS is a unified cognitive storage continuum that may behave, at different times and for different extents, as RAM-like, cache-like, COW-filesystem-like, log-structured, device-backed, or (later) distributed—without becoming competing engines. It owns:</w:t>
      </w:r>
    </w:p>
    <w:p>
      <w:pPr>
        <w:pStyle w:val="BodyText"/>
        <w:numPr>
          <w:ilvl w:val="0"/>
          <w:numId w:val="42"/>
        </w:numPr>
        <w:tabs>
          <w:tab w:val="clear" w:pos="709"/>
          <w:tab w:val="left" w:pos="709" w:leader="none"/>
        </w:tabs>
        <w:bidi w:val="0"/>
        <w:ind w:hanging="283" w:start="709"/>
        <w:jc w:val="start"/>
        <w:rPr/>
      </w:pPr>
      <w:r>
        <w:rPr/>
        <w:t>active state realization,</w:t>
      </w:r>
    </w:p>
    <w:p>
      <w:pPr>
        <w:pStyle w:val="BodyText"/>
        <w:numPr>
          <w:ilvl w:val="0"/>
          <w:numId w:val="42"/>
        </w:numPr>
        <w:tabs>
          <w:tab w:val="clear" w:pos="709"/>
          <w:tab w:val="left" w:pos="709" w:leader="none"/>
        </w:tabs>
        <w:bidi w:val="0"/>
        <w:ind w:hanging="283" w:start="709"/>
        <w:jc w:val="start"/>
        <w:rPr/>
      </w:pPr>
      <w:r>
        <w:rPr/>
        <w:t>trajectory / history / working memory,</w:t>
      </w:r>
    </w:p>
    <w:p>
      <w:pPr>
        <w:pStyle w:val="BodyText"/>
        <w:numPr>
          <w:ilvl w:val="0"/>
          <w:numId w:val="42"/>
        </w:numPr>
        <w:tabs>
          <w:tab w:val="clear" w:pos="709"/>
          <w:tab w:val="left" w:pos="709" w:leader="none"/>
        </w:tabs>
        <w:bidi w:val="0"/>
        <w:ind w:hanging="283" w:start="709"/>
        <w:jc w:val="start"/>
        <w:rPr/>
      </w:pPr>
      <w:r>
        <w:rPr/>
        <w:t>structural sharing / COW,</w:t>
      </w:r>
    </w:p>
    <w:p>
      <w:pPr>
        <w:pStyle w:val="BodyText"/>
        <w:numPr>
          <w:ilvl w:val="0"/>
          <w:numId w:val="42"/>
        </w:numPr>
        <w:tabs>
          <w:tab w:val="clear" w:pos="709"/>
          <w:tab w:val="left" w:pos="709" w:leader="none"/>
        </w:tabs>
        <w:bidi w:val="0"/>
        <w:ind w:hanging="283" w:start="709"/>
        <w:jc w:val="start"/>
        <w:rPr/>
      </w:pPr>
      <w:r>
        <w:rPr/>
        <w:t>WAL, Memtables, SSTables, compaction / reconsolidation,</w:t>
      </w:r>
    </w:p>
    <w:p>
      <w:pPr>
        <w:pStyle w:val="BodyText"/>
        <w:numPr>
          <w:ilvl w:val="0"/>
          <w:numId w:val="42"/>
        </w:numPr>
        <w:tabs>
          <w:tab w:val="clear" w:pos="709"/>
          <w:tab w:val="left" w:pos="709" w:leader="none"/>
        </w:tabs>
        <w:bidi w:val="0"/>
        <w:ind w:hanging="283" w:start="709"/>
        <w:jc w:val="start"/>
        <w:rPr/>
      </w:pPr>
      <w:r>
        <w:rPr/>
        <w:t>physical movement and future distributed placement.</w:t>
      </w:r>
    </w:p>
    <w:p>
      <w:pPr>
        <w:pStyle w:val="BodyText"/>
        <w:bidi w:val="0"/>
        <w:jc w:val="start"/>
        <w:rPr/>
      </w:pPr>
      <w:r>
        <w:rPr/>
        <w:t xml:space="preserve">Shorthand: </w:t>
      </w:r>
      <w:r>
        <w:rPr>
          <w:b/>
        </w:rPr>
        <w:t>HTCE owns cognitive addressability; TMS owns substrate addressability.</w:t>
      </w:r>
    </w:p>
    <w:p>
      <w:pPr>
        <w:pStyle w:val="Heading3"/>
        <w:bidi w:val="0"/>
        <w:jc w:val="start"/>
        <w:rPr/>
      </w:pPr>
      <w:r>
        <w:rPr/>
        <w:t>Creating an HVD without a heavyweight database engine</w:t>
      </w:r>
    </w:p>
    <w:p>
      <w:pPr>
        <w:pStyle w:val="BodyText"/>
        <w:bidi w:val="0"/>
        <w:jc w:val="start"/>
        <w:rPr/>
      </w:pPr>
      <w:r>
        <w:rPr/>
        <w:t xml:space="preserve">Ephemeral HVDs are born inside a </w:t>
      </w:r>
      <w:r>
        <w:rPr>
          <w:b/>
        </w:rPr>
        <w:t>CognitiveArena</w:t>
      </w:r>
      <w:r>
        <w:rPr/>
        <w:t xml:space="preserve"> (HTCE Thought Epoch). Creation allocates only:</w:t>
      </w:r>
    </w:p>
    <w:p>
      <w:pPr>
        <w:pStyle w:val="PreformattedText"/>
        <w:shd w:fill="E1E1E1" w:val="clear"/>
        <w:bidi w:val="0"/>
        <w:spacing w:before="0" w:after="283"/>
        <w:jc w:val="start"/>
        <w:rPr/>
      </w:pPr>
      <w:r>
        <w:rPr/>
        <w:t>descriptor + LocalEphemeralHandle + GlobalEphemeralID</w:t>
        <w:br/>
        <w:t>+ NexusScope reference + TMS state view + local delta</w:t>
      </w:r>
    </w:p>
    <w:p>
      <w:pPr>
        <w:pStyle w:val="BodyText"/>
        <w:bidi w:val="0"/>
        <w:jc w:val="start"/>
        <w:rPr/>
      </w:pPr>
      <w:r>
        <w:rPr/>
        <w:t xml:space="preserve">It must </w:t>
      </w:r>
      <w:r>
        <w:rPr>
          <w:i/>
        </w:rPr>
        <w:t>not</w:t>
      </w:r>
      <w:r>
        <w:rPr/>
        <w:t xml:space="preserve"> create a directory, HDF5 file, standalone WAL, SSTable hierarchy, ANN index, process, thread pool, or independent Nexus runtime. The arena lifecycle is:</w:t>
      </w:r>
    </w:p>
    <w:p>
      <w:pPr>
        <w:pStyle w:val="PreformattedText"/>
        <w:shd w:fill="E1E1E1" w:val="clear"/>
        <w:bidi w:val="0"/>
        <w:spacing w:before="0" w:after="283"/>
        <w:jc w:val="start"/>
        <w:rPr/>
      </w:pPr>
      <w:r>
        <w:rPr/>
        <w:t>OPEN → allocate / execute field → (selected state may escape/re-home)</w:t>
        <w:br/>
        <w:t xml:space="preserve">     → CLOSING → finalize escaped references</w:t>
        <w:br/>
        <w:t xml:space="preserve">     → RECLAIMED (bulk)</w:t>
      </w:r>
    </w:p>
    <w:p>
      <w:pPr>
        <w:pStyle w:val="BodyText"/>
        <w:bidi w:val="0"/>
        <w:jc w:val="start"/>
        <w:rPr/>
      </w:pPr>
      <w:r>
        <w:rPr/>
        <w:t>Bulk reclamation of an arena releases tens or hundreds of thousands of non-retained HVDs with a single operation rather than per-database filesystem deletes. The architectural performance target is (10^5+) logical births/deaths per second (measured, not assumed).</w:t>
      </w:r>
    </w:p>
    <w:p>
      <w:pPr>
        <w:pStyle w:val="Heading3"/>
        <w:bidi w:val="0"/>
        <w:jc w:val="start"/>
        <w:rPr/>
      </w:pPr>
      <w:r>
        <w:rPr/>
        <w:t>Sharing state without implying inheritance</w:t>
      </w:r>
    </w:p>
    <w:p>
      <w:pPr>
        <w:pStyle w:val="BodyText"/>
        <w:bidi w:val="0"/>
        <w:jc w:val="start"/>
        <w:rPr/>
      </w:pPr>
      <w:r>
        <w:rPr/>
        <w:t>TMS implements structural sharing / copy-on-write:</w:t>
      </w:r>
    </w:p>
    <w:p>
      <w:pPr>
        <w:pStyle w:val="BodyText"/>
        <w:bidi w:val="0"/>
        <w:jc w:val="start"/>
        <w:rPr/>
      </w:pPr>
      <w:r>
        <w:rPr/>
        <w:t>[ D_i = B + \Delta_i ]</w:t>
      </w:r>
    </w:p>
    <w:p>
      <w:pPr>
        <w:pStyle w:val="BodyText"/>
        <w:bidi w:val="0"/>
        <w:jc w:val="start"/>
        <w:rPr/>
      </w:pPr>
      <w:r>
        <w:rPr/>
        <w:t xml:space="preserve">where (B) is an immutable shared base extent and (\Delta_i) is candidate-local divergence. A write into (D_A) never mutates (B) or (D_B). This is purely a </w:t>
      </w:r>
      <w:r>
        <w:rPr>
          <w:i/>
        </w:rPr>
        <w:t>physical</w:t>
      </w:r>
      <w:r>
        <w:rPr/>
        <w:t xml:space="preserve"> optimization; there is no semantic statement “(A) is the parent of (B)”. Unbounded delta chains are prevented by a maximum overlay depth / rebase trigger, extent lifetime ownership, and a safe materialization path.</w:t>
      </w:r>
    </w:p>
    <w:p>
      <w:pPr>
        <w:pStyle w:val="Heading3"/>
        <w:bidi w:val="0"/>
        <w:jc w:val="start"/>
        <w:rPr/>
      </w:pPr>
      <w:r>
        <w:rPr/>
        <w:t>Efficient creation and reclamation of 100 000 logical HVDs</w:t>
      </w:r>
    </w:p>
    <w:p>
      <w:pPr>
        <w:pStyle w:val="BodyText"/>
        <w:bidi w:val="0"/>
        <w:jc w:val="start"/>
        <w:rPr/>
      </w:pPr>
      <w:r>
        <w:rPr/>
        <w:t>The CognitiveArena + generation-aware handles + bulk reclamation + structural sharing together make this feasible. Metadata per logical HVD is intentionally minimal (descriptor + handle + ID + scope pointer + delta view). Arena teardown is a single bulk operation; only explicitly retained / re-homed / materialized state survives. Benchmarks track descriptor size, allocations/sec, reclaims/sec, peak metadata, contention, and bulk-teardown latency.</w:t>
      </w:r>
    </w:p>
    <w:p>
      <w:pPr>
        <w:pStyle w:val="Heading3"/>
        <w:bidi w:val="0"/>
        <w:jc w:val="start"/>
        <w:rPr/>
      </w:pPr>
      <w:r>
        <w:rPr/>
        <w:t>Recursive Nexus cognition without physical duplication</w:t>
      </w:r>
    </w:p>
    <w:p>
      <w:pPr>
        <w:pStyle w:val="BodyText"/>
        <w:bidi w:val="0"/>
        <w:jc w:val="start"/>
        <w:rPr/>
      </w:pPr>
      <w:r>
        <w:rPr/>
        <w:t xml:space="preserve">Every cognitively complete HVD receives a lightweight </w:t>
      </w:r>
      <w:r>
        <w:rPr>
          <w:b/>
        </w:rPr>
        <w:t>NexusScope</w:t>
      </w:r>
      <w:r>
        <w:rPr/>
        <w:t xml:space="preserve">. The </w:t>
      </w:r>
      <w:r>
        <w:rPr>
          <w:i/>
        </w:rPr>
        <w:t>implementation</w:t>
      </w:r>
      <w:r>
        <w:rPr/>
        <w:t xml:space="preserve"> of Nexus (CA, TUCR, HTCE, TMS view, HIGC, THDE, QMT hooks) is shared; each scope carries only the logically private state required by that HVD. Recursive field generation therefore looks like:</w:t>
      </w:r>
    </w:p>
    <w:p>
      <w:pPr>
        <w:pStyle w:val="PreformattedText"/>
        <w:shd w:fill="E1E1E1" w:val="clear"/>
        <w:bidi w:val="0"/>
        <w:spacing w:before="0" w:after="283"/>
        <w:jc w:val="start"/>
        <w:rPr/>
      </w:pPr>
      <w:r>
        <w:rPr/>
        <w:t>HVD-A</w:t>
        <w:br/>
        <w:t xml:space="preserve">  └─ NexusScope-A</w:t>
        <w:br/>
        <w:t xml:space="preserve">       └─ HTCE-A</w:t>
        <w:br/>
        <w:t xml:space="preserve">            └─ CognitiveArena</w:t>
        <w:br/>
        <w:t xml:space="preserve">                 ├─ HVD-X</w:t>
        <w:br/>
        <w:t xml:space="preserve">                 ├─ HVD-Y</w:t>
        <w:br/>
        <w:t xml:space="preserve">                 └─ HVD-Z</w:t>
      </w:r>
    </w:p>
    <w:p>
      <w:pPr>
        <w:pStyle w:val="BodyText"/>
        <w:bidi w:val="0"/>
        <w:jc w:val="start"/>
        <w:rPr/>
      </w:pPr>
      <w:r>
        <w:rPr/>
        <w:t xml:space="preserve">This is recursive </w:t>
      </w:r>
      <w:r>
        <w:rPr>
          <w:i/>
        </w:rPr>
        <w:t>field generation</w:t>
      </w:r>
      <w:r>
        <w:rPr/>
        <w:t>, never semantic parenthood or filesystem nesting. Tearing down an inner arena cannot corrupt outer-scope state.</w:t>
      </w:r>
    </w:p>
    <w:p>
      <w:pPr>
        <w:pStyle w:val="Heading3"/>
        <w:bidi w:val="0"/>
        <w:jc w:val="start"/>
        <w:rPr/>
      </w:pPr>
      <w:r>
        <w:rPr/>
        <w:t>How TMS remembers changing relationships without converting history into identity</w:t>
      </w:r>
    </w:p>
    <w:p>
      <w:pPr>
        <w:pStyle w:val="BodyText"/>
        <w:bidi w:val="0"/>
        <w:jc w:val="start"/>
        <w:rPr/>
      </w:pPr>
      <w:r>
        <w:rPr/>
        <w:t xml:space="preserve">TMS records </w:t>
      </w:r>
      <w:r>
        <w:rPr>
          <w:i/>
        </w:rPr>
        <w:t>trajectory</w:t>
      </w:r>
      <w:r>
        <w:rPr/>
        <w:t>, not permanent edges. Dynamic relations (e.g., friend (\leftrightarrow) enemy) evolve independently of slower dimensions. History is retained so that a later THDE controller can compute hysteretic quantities such as</w:t>
      </w:r>
    </w:p>
    <w:p>
      <w:pPr>
        <w:pStyle w:val="BodyText"/>
        <w:bidi w:val="0"/>
        <w:jc w:val="start"/>
        <w:rPr/>
      </w:pPr>
      <w:r>
        <w:rPr/>
        <w:t>[ q_{k+1} = \lambda q_k + \mathrm{severity}_k ]</w:t>
      </w:r>
    </w:p>
    <w:p>
      <w:pPr>
        <w:pStyle w:val="BodyText"/>
        <w:bidi w:val="0"/>
        <w:jc w:val="start"/>
        <w:rPr/>
      </w:pPr>
      <w:r>
        <w:rPr/>
        <w:t xml:space="preserve">with distinct activation / deactivation thresholds (\theta_\mathrm{on}&gt;\theta_\mathrm{off}). TMS itself never decides policy, never freezes a relation into a permanent </w:t>
      </w:r>
      <w:r>
        <w:rPr>
          <w:rFonts w:ascii="Liberation Mono" w:hAnsi="Liberation Mono"/>
        </w:rPr>
        <w:t>enemy_of = TRUE</w:t>
      </w:r>
      <w:r>
        <w:rPr/>
        <w:t>, and never equates recurrence or persistence with truth or identity. Current state + trajectory + context are the canonical triple; any graph view is derived, not ontological.</w:t>
      </w:r>
    </w:p>
    <w:p>
      <w:pPr>
        <w:pStyle w:val="Heading3"/>
        <w:bidi w:val="0"/>
        <w:jc w:val="start"/>
        <w:rPr/>
      </w:pPr>
      <w:r>
        <w:rPr/>
        <w:t>What survives when an ephemeral cognitive field disappears</w:t>
      </w:r>
    </w:p>
    <w:p>
      <w:pPr>
        <w:pStyle w:val="BodyText"/>
        <w:bidi w:val="0"/>
        <w:jc w:val="start"/>
        <w:rPr/>
      </w:pPr>
      <w:r>
        <w:rPr/>
        <w:t xml:space="preserve">Only state that has been </w:t>
      </w:r>
      <w:r>
        <w:rPr>
          <w:i/>
        </w:rPr>
        <w:t>explicitly</w:t>
      </w:r>
      <w:r>
        <w:rPr/>
        <w:t xml:space="preserve"> retained, re-homed, materialized, or consolidated under external lifecycle control. Self-declared importance inside an HVD grants no architectural authority. Non-retained arena state is bulk-reclaimed. Surviving state continues to live under TMS trajectory / HDF5 durability contracts and retains its logical identity (GlobalEphemeralID or DurableDatabaseID) independently of the vanished field. Physical realization may later change (local (\to) distributed, TMS (\to) HDF5 (\to) TMS, \ldots) without altering cognitive identity—this is the future responsibility of QMT.</w:t>
      </w:r>
    </w:p>
    <w:p>
      <w:pPr>
        <w:pStyle w:val="BodyText"/>
        <w:bidi w:val="0"/>
        <w:jc w:val="start"/>
        <w:rPr/>
      </w:pPr>
      <w:r>
        <w:rPr/>
        <w:t xml:space="preserve">All of the above contracts are the binding foundation that must exist </w:t>
      </w:r>
      <w:r>
        <w:rPr>
          <w:i/>
        </w:rPr>
        <w:t>before</w:t>
      </w:r>
      <w:r>
        <w:rPr/>
        <w:t xml:space="preserve"> any distributed placement, Raft mutation ordering, or full dream runtime can be correctly implemented.</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 xml:space="preserve">I went through the current HVD/Nexus material in your Drive with the </w:t>
      </w:r>
      <w:r>
        <w:rPr>
          <w:rStyle w:val="Strong"/>
        </w:rPr>
        <w:t>August 26 master architecture as the governing source</w:t>
      </w:r>
      <w:r>
        <w:rPr/>
        <w:t>, then used the active HVD 1.5 sprint, the recursive-cognition synthesis, the HTCE conceptual material, the TMS engineering material, and the Identity Architecture material as supporting/contextual sources. That precedence matters because some older material still speaks as though a nested HVD has its own physical TMS/HDF5 stack; the master architecture explicitly supersedes that interpretation where it conflicts with recursive-field semantics. In the current canon, HVD is a complete database, HTCE owns active cognitive addressability, TMS owns active physical realization, HDF5 is durable long-term persistence, recursion is field-based rather than genealogical, and a complete HVD can have a complete Nexus execution scope without duplicating the Nexus runtime.</w:t>
      </w:r>
    </w:p>
    <w:p>
      <w:pPr>
        <w:pStyle w:val="BodyText"/>
        <w:bidi w:val="0"/>
        <w:jc w:val="start"/>
        <w:rPr/>
      </w:pPr>
      <w:r>
        <w:rPr/>
        <w:t xml:space="preserve">I also cross-checked the design against UUIDv7, generational handles, region allocation, Linux RCU, persistent HAMTs, MVCC, virtual actors, CRDTs, temporal-state literature, and Rendezvous hashing. The important result is that </w:t>
      </w:r>
      <w:r>
        <w:rPr>
          <w:rStyle w:val="Strong"/>
        </w:rPr>
        <w:t>the overall architecture is coherent, but several of the twelve questions need more precise contracts than the current documents presently give them</w:t>
      </w:r>
      <w:r>
        <w:rPr/>
        <w:t>.</w:t>
      </w:r>
    </w:p>
    <w:p>
      <w:pPr>
        <w:pStyle w:val="BodyText"/>
        <w:bidi w:val="0"/>
        <w:jc w:val="start"/>
        <w:rPr/>
      </w:pPr>
      <w:r>
        <w:rPr/>
        <w:t>The central model I think should become canonical is this:</w:t>
      </w:r>
    </w:p>
    <w:p>
      <w:pPr>
        <w:pStyle w:val="PreformattedText"/>
        <w:bidi w:val="0"/>
        <w:spacing w:lineRule="auto" w:line="276" w:before="0" w:after="140"/>
        <w:jc w:val="start"/>
        <w:rPr/>
      </w:pPr>
      <w:r>
        <w:rPr>
          <w:rStyle w:val="SourceText"/>
        </w:rPr>
        <w:t xml:space="preserve">                      </w:t>
      </w:r>
      <w:r>
        <w:rPr>
          <w:rStyle w:val="SourceText"/>
        </w:rPr>
        <w:t>COGNITIVE SEMANTICS</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HTCE ACTIVE FIELD REGISTRY</w:t>
      </w:r>
    </w:p>
    <w:p>
      <w:pPr>
        <w:pStyle w:val="PreformattedText"/>
        <w:bidi w:val="0"/>
        <w:spacing w:lineRule="auto" w:line="276" w:before="0" w:after="140"/>
        <w:jc w:val="start"/>
        <w:rPr/>
      </w:pPr>
      <w:r>
        <w:rPr>
          <w:rStyle w:val="SourceText"/>
        </w:rPr>
        <w:t xml:space="preserve">          </w:t>
      </w:r>
      <w:r>
        <w:rPr>
          <w:rStyle w:val="SourceText"/>
        </w:rPr>
        <w:t>cognitive existence / addressability / lifetime</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GlobalEphemeralID --+--&gt; NexusScope</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        v</w:t>
      </w:r>
    </w:p>
    <w:p>
      <w:pPr>
        <w:pStyle w:val="PreformattedText"/>
        <w:bidi w:val="0"/>
        <w:spacing w:lineRule="auto" w:line="276" w:before="0" w:after="140"/>
        <w:jc w:val="start"/>
        <w:rPr/>
      </w:pPr>
      <w:r>
        <w:rPr>
          <w:rStyle w:val="SourceText"/>
        </w:rPr>
        <w:t xml:space="preserve">                              </w:t>
      </w:r>
      <w:r>
        <w:rPr>
          <w:rStyle w:val="SourceText"/>
        </w:rPr>
        <w:t>|   HVD logical database</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   base snapshot B</w:t>
      </w:r>
    </w:p>
    <w:p>
      <w:pPr>
        <w:pStyle w:val="PreformattedText"/>
        <w:bidi w:val="0"/>
        <w:spacing w:lineRule="auto" w:line="276" w:before="0" w:after="140"/>
        <w:jc w:val="start"/>
        <w:rPr/>
      </w:pPr>
      <w:r>
        <w:rPr>
          <w:rStyle w:val="SourceText"/>
        </w:rPr>
        <w:t xml:space="preserve">                              </w:t>
      </w:r>
      <w:r>
        <w:rPr>
          <w:rStyle w:val="SourceText"/>
        </w:rPr>
        <w:t>|   private delta Δ</w:t>
      </w:r>
    </w:p>
    <w:p>
      <w:pPr>
        <w:pStyle w:val="PreformattedText"/>
        <w:bidi w:val="0"/>
        <w:spacing w:lineRule="auto" w:line="276" w:before="0" w:after="140"/>
        <w:jc w:val="start"/>
        <w:rPr/>
      </w:pPr>
      <w:r>
        <w:rPr>
          <w:rStyle w:val="SourceText"/>
        </w:rPr>
        <w:t xml:space="preserve">                              </w:t>
      </w:r>
      <w:r>
        <w:rPr>
          <w:rStyle w:val="SourceText"/>
        </w:rPr>
        <w:t>|   relational context R(t)</w:t>
      </w:r>
    </w:p>
    <w:p>
      <w:pPr>
        <w:pStyle w:val="PreformattedText"/>
        <w:bidi w:val="0"/>
        <w:spacing w:lineRule="auto" w:line="276" w:before="0" w:after="140"/>
        <w:jc w:val="start"/>
        <w:rPr/>
      </w:pPr>
      <w:r>
        <w:rPr>
          <w:rStyle w:val="SourceText"/>
        </w:rPr>
        <w:t xml:space="preserve">                              </w:t>
      </w:r>
      <w:r>
        <w:rPr>
          <w:rStyle w:val="SourceText"/>
        </w:rPr>
        <w:t>|   namespace/capabilities Π</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 xml:space="preserve">                  </w:t>
      </w:r>
      <w:r>
        <w:rPr>
          <w:rStyle w:val="SourceText"/>
        </w:rPr>
        <w:t>TMS REALIZATION FUNCTION</w:t>
      </w:r>
    </w:p>
    <w:p>
      <w:pPr>
        <w:pStyle w:val="PreformattedText"/>
        <w:bidi w:val="0"/>
        <w:spacing w:lineRule="auto" w:line="276" w:before="0" w:after="140"/>
        <w:jc w:val="start"/>
        <w:rPr/>
      </w:pPr>
      <w:r>
        <w:rPr>
          <w:rStyle w:val="SourceText"/>
        </w:rPr>
        <w:t xml:space="preserve">         </w:t>
      </w:r>
      <w:r>
        <w:rPr>
          <w:rStyle w:val="SourceText"/>
        </w:rPr>
        <w:t>logical extent -&gt; current physical realization</w:t>
      </w:r>
    </w:p>
    <w:p>
      <w:pPr>
        <w:pStyle w:val="PreformattedText"/>
        <w:bidi w:val="0"/>
        <w:spacing w:lineRule="auto" w:line="276" w:before="0" w:after="140"/>
        <w:jc w:val="start"/>
        <w:rPr/>
      </w:pPr>
      <w:r>
        <w:rPr>
          <w:rStyle w:val="SourceText"/>
        </w:rPr>
        <w:t xml:space="preserve">             </w:t>
      </w:r>
      <w:r>
        <w:rPr>
          <w:rStyle w:val="SourceText"/>
        </w:rPr>
        <w:t>/          |         |          \</w:t>
      </w:r>
    </w:p>
    <w:p>
      <w:pPr>
        <w:pStyle w:val="PreformattedText"/>
        <w:bidi w:val="0"/>
        <w:spacing w:lineRule="auto" w:line="276" w:before="0" w:after="140"/>
        <w:jc w:val="start"/>
        <w:rPr/>
      </w:pPr>
      <w:r>
        <w:rPr>
          <w:rStyle w:val="SourceText"/>
        </w:rPr>
        <w:t xml:space="preserve">          </w:t>
      </w:r>
      <w:r>
        <w:rPr>
          <w:rStyle w:val="SourceText"/>
        </w:rPr>
        <w:t>resident   COW-shared  device     remote/</w:t>
      </w:r>
    </w:p>
    <w:p>
      <w:pPr>
        <w:pStyle w:val="PreformattedText"/>
        <w:bidi w:val="0"/>
        <w:spacing w:lineRule="auto" w:line="276" w:before="0" w:after="140"/>
        <w:jc w:val="start"/>
        <w:rPr/>
      </w:pPr>
      <w:r>
        <w:rPr>
          <w:rStyle w:val="SourceText"/>
        </w:rPr>
        <w:t xml:space="preserve">           </w:t>
      </w:r>
      <w:r>
        <w:rPr>
          <w:rStyle w:val="SourceText"/>
        </w:rPr>
        <w:t>memory      extents   backed    replicated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retained / consolidated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 xml:space="preserve">                            </w:t>
      </w:r>
      <w:r>
        <w:rPr>
          <w:rStyle w:val="SourceText"/>
        </w:rPr>
        <w:t>HDF5</w:t>
      </w:r>
    </w:p>
    <w:p>
      <w:pPr>
        <w:pStyle w:val="PreformattedText"/>
        <w:bidi w:val="0"/>
        <w:spacing w:lineRule="auto" w:line="276" w:before="0" w:after="140"/>
        <w:jc w:val="start"/>
        <w:rPr/>
      </w:pPr>
      <w:r>
        <w:rPr>
          <w:rStyle w:val="SourceText"/>
        </w:rPr>
        <w:t xml:space="preserve">                 </w:t>
      </w:r>
      <w:r>
        <w:rPr>
          <w:rStyle w:val="SourceText"/>
        </w:rPr>
        <w:t>long-term/permanent state</w:t>
      </w:r>
    </w:p>
    <w:p>
      <w:pPr>
        <w:pStyle w:val="BodyText"/>
        <w:bidi w:val="0"/>
        <w:jc w:val="start"/>
        <w:rPr/>
      </w:pPr>
      <w:r>
        <w:rPr/>
        <w:t>That one separation solves a remarkable number of the questions at once.</w:t>
      </w:r>
    </w:p>
    <w:p>
      <w:pPr>
        <w:pStyle w:val="HorizontalLine"/>
        <w:bidi w:val="0"/>
        <w:spacing w:lineRule="auto" w:line="276" w:before="0" w:after="140"/>
        <w:jc w:val="start"/>
        <w:rPr/>
      </w:pPr>
      <w:r>
        <w:rPr/>
      </w:r>
    </w:p>
    <w:p>
      <w:pPr>
        <w:pStyle w:val="Heading1"/>
        <w:bidi w:val="0"/>
        <w:spacing w:lineRule="auto" w:line="276" w:before="0" w:after="140"/>
        <w:jc w:val="start"/>
        <w:rPr/>
      </w:pPr>
      <w:r>
        <w:rPr/>
        <w:t>1. What is an ephemeral HVD?</w:t>
      </w:r>
    </w:p>
    <w:p>
      <w:pPr>
        <w:pStyle w:val="BodyText"/>
        <w:bidi w:val="0"/>
        <w:jc w:val="start"/>
        <w:rPr/>
      </w:pPr>
      <w:r>
        <w:rPr/>
        <w:t xml:space="preserve">An </w:t>
      </w:r>
      <w:r>
        <w:rPr>
          <w:rStyle w:val="Strong"/>
        </w:rPr>
        <w:t>ephemeral HVD is a logically complete HVD database state-space whose lifetime is bounded by an active HTCE cognitive field rather than by a durable database lifecycle</w:t>
      </w:r>
      <w:r>
        <w:rPr/>
        <w:t>.</w:t>
      </w:r>
    </w:p>
    <w:p>
      <w:pPr>
        <w:pStyle w:val="BodyText"/>
        <w:bidi w:val="0"/>
        <w:jc w:val="start"/>
        <w:rPr/>
      </w:pPr>
      <w:r>
        <w:rPr/>
        <w:t xml:space="preserve">The phrase </w:t>
      </w:r>
      <w:r>
        <w:rPr>
          <w:rStyle w:val="Emphasis"/>
        </w:rPr>
        <w:t>logically complete</w:t>
      </w:r>
      <w:r>
        <w:rPr/>
        <w:t xml:space="preserve"> is essential.</w:t>
      </w:r>
    </w:p>
    <w:p>
      <w:pPr>
        <w:pStyle w:val="BodyText"/>
        <w:bidi w:val="0"/>
        <w:jc w:val="start"/>
        <w:rPr/>
      </w:pPr>
      <w:r>
        <w:rPr/>
        <w:t xml:space="preserve">An ephemeral HVD is </w:t>
      </w:r>
      <w:r>
        <w:rPr>
          <w:rStyle w:val="Strong"/>
        </w:rPr>
        <w:t>not</w:t>
      </w:r>
      <w:r>
        <w:rPr/>
        <w:t xml:space="preserve"> merely:</w:t>
      </w:r>
    </w:p>
    <w:p>
      <w:pPr>
        <w:pStyle w:val="PreformattedText"/>
        <w:bidi w:val="0"/>
        <w:spacing w:lineRule="auto" w:line="276" w:before="0" w:after="140"/>
        <w:jc w:val="start"/>
        <w:rPr/>
      </w:pPr>
      <w:r>
        <w:rPr>
          <w:rStyle w:val="SourceText"/>
        </w:rPr>
        <w:t>a vector</w:t>
      </w:r>
    </w:p>
    <w:p>
      <w:pPr>
        <w:pStyle w:val="PreformattedText"/>
        <w:bidi w:val="0"/>
        <w:spacing w:lineRule="auto" w:line="276" w:before="0" w:after="140"/>
        <w:jc w:val="start"/>
        <w:rPr/>
      </w:pPr>
      <w:r>
        <w:rPr>
          <w:rStyle w:val="SourceText"/>
        </w:rPr>
        <w:t>a thought object</w:t>
      </w:r>
    </w:p>
    <w:p>
      <w:pPr>
        <w:pStyle w:val="PreformattedText"/>
        <w:bidi w:val="0"/>
        <w:spacing w:lineRule="auto" w:line="276" w:before="0" w:after="140"/>
        <w:jc w:val="start"/>
        <w:rPr/>
      </w:pPr>
      <w:r>
        <w:rPr>
          <w:rStyle w:val="SourceText"/>
        </w:rPr>
        <w:t>a temporary dict</w:t>
      </w:r>
    </w:p>
    <w:p>
      <w:pPr>
        <w:pStyle w:val="PreformattedText"/>
        <w:bidi w:val="0"/>
        <w:spacing w:lineRule="auto" w:line="276" w:before="0" w:after="140"/>
        <w:jc w:val="start"/>
        <w:rPr/>
      </w:pPr>
      <w:r>
        <w:rPr>
          <w:rStyle w:val="SourceText"/>
        </w:rPr>
        <w:t>a transaction</w:t>
      </w:r>
    </w:p>
    <w:p>
      <w:pPr>
        <w:pStyle w:val="PreformattedText"/>
        <w:bidi w:val="0"/>
        <w:spacing w:lineRule="auto" w:line="276" w:before="0" w:after="140"/>
        <w:jc w:val="start"/>
        <w:rPr/>
      </w:pPr>
      <w:r>
        <w:rPr>
          <w:rStyle w:val="SourceText"/>
        </w:rPr>
        <w:t>a branch ID</w:t>
      </w:r>
    </w:p>
    <w:p>
      <w:pPr>
        <w:pStyle w:val="PreformattedText"/>
        <w:bidi w:val="0"/>
        <w:spacing w:lineRule="auto" w:line="276" w:before="0" w:after="140"/>
        <w:jc w:val="start"/>
        <w:rPr/>
      </w:pPr>
      <w:r>
        <w:rPr>
          <w:rStyle w:val="SourceText"/>
        </w:rPr>
        <w:t>a process</w:t>
      </w:r>
    </w:p>
    <w:p>
      <w:pPr>
        <w:pStyle w:val="PreformattedText"/>
        <w:bidi w:val="0"/>
        <w:spacing w:lineRule="auto" w:line="276" w:before="0" w:after="140"/>
        <w:jc w:val="start"/>
        <w:rPr/>
      </w:pPr>
      <w:r>
        <w:rPr>
          <w:rStyle w:val="SourceText"/>
        </w:rPr>
        <w:t>a cache entry</w:t>
      </w:r>
    </w:p>
    <w:p>
      <w:pPr>
        <w:pStyle w:val="BodyText"/>
        <w:bidi w:val="0"/>
        <w:jc w:val="start"/>
        <w:rPr/>
      </w:pPr>
      <w:r>
        <w:rPr/>
        <w:t>It has HVD semantics: collections, records, HTLA/HTNLA state, exact retrieval, associative retrieval, mutation semantics, cross-HVD referencing, a namespace, and—if recursively enabled—a Nexus cognitive execution scope. The active sprint explicitly captures this with the principle:</w:t>
      </w:r>
    </w:p>
    <w:p>
      <w:pPr>
        <w:pStyle w:val="PreformattedText"/>
        <w:bidi w:val="0"/>
        <w:spacing w:lineRule="auto" w:line="276" w:before="0" w:after="140"/>
        <w:jc w:val="start"/>
        <w:rPr/>
      </w:pPr>
      <w:r>
        <w:rPr>
          <w:rStyle w:val="SourceText"/>
        </w:rPr>
        <w:t>DATABASE SEMANTICS != DATABASE WEIGHT</w:t>
      </w:r>
    </w:p>
    <w:p>
      <w:pPr>
        <w:pStyle w:val="BodyText"/>
        <w:bidi w:val="0"/>
        <w:jc w:val="start"/>
        <w:rPr/>
      </w:pPr>
      <w:r>
        <w:rPr/>
        <w:t>An ephemeral HVD remains a real logical database even when its first physical realization is little more than a descriptor pointing into shared TMS state.</w:t>
      </w:r>
    </w:p>
    <w:p>
      <w:pPr>
        <w:pStyle w:val="BodyText"/>
        <w:bidi w:val="0"/>
        <w:jc w:val="start"/>
        <w:rPr/>
      </w:pPr>
      <w:r>
        <w:rPr/>
        <w:t>Formally, I would define ephemeral HVD DiD_i at cognitive time tt as</w:t>
      </w:r>
    </w:p>
    <w:p>
      <w:pPr>
        <w:pStyle w:val="BodyText"/>
        <w:bidi w:val="0"/>
        <w:jc w:val="start"/>
        <w:rPr/>
      </w:pPr>
      <w:r>
        <w:rPr/>
        <w:t>Di(t)=(ei, σi, Bi, Δi(t), Ri(t), Πi, qi(t))D_i(t) = \left( e_i,\, \sigma_i,\, B_i,\, \Delta_i(t),\, R_i(t),\, \Pi_i,\, q_i(t) \right)</w:t>
      </w:r>
    </w:p>
    <w:p>
      <w:pPr>
        <w:pStyle w:val="BodyText"/>
        <w:bidi w:val="0"/>
        <w:jc w:val="start"/>
        <w:rPr/>
      </w:pPr>
      <w:r>
        <w:rPr/>
        <w:t>where</w:t>
      </w:r>
    </w:p>
    <w:p>
      <w:pPr>
        <w:pStyle w:val="BodyText"/>
        <w:bidi w:val="0"/>
        <w:jc w:val="start"/>
        <w:rPr/>
      </w:pPr>
      <w:r>
        <w:rPr/>
        <w:t>ei=ephemeral identity,e_i = \text{ephemeral identity}, σi=NexusScope / execution context,\sigma_i = \text{NexusScope / execution context}, Bi=immutable or versioned base state,B_i = \text{immutable or versioned base state}, Δi(t)=HVD-specific divergence from the base,\Delta_i(t) = \text{HVD-specific divergence from the base}, Ri(t)=time-varying contextual/relational state,R_i(t)=\text{time-varying contextual/relational state}, Πi=capabilities, policy and admissibility context,\Pi_i=\text{capabilities, policy and admissibility context},</w:t>
      </w:r>
    </w:p>
    <w:p>
      <w:pPr>
        <w:pStyle w:val="BodyText"/>
        <w:bidi w:val="0"/>
        <w:jc w:val="start"/>
        <w:rPr/>
      </w:pPr>
      <w:r>
        <w:rPr/>
        <w:t>and</w:t>
      </w:r>
    </w:p>
    <w:p>
      <w:pPr>
        <w:pStyle w:val="BodyText"/>
        <w:bidi w:val="0"/>
        <w:jc w:val="start"/>
        <w:rPr/>
      </w:pPr>
      <w:r>
        <w:rPr/>
        <w:t>qi(t)∈{LOCAL,PUBLISHED,PROMOTING,EXPIRED,PROMOTED}q_i(t)\in\{\text{LOCAL},\text{PUBLISHED}, \text{PROMOTING},\text{EXPIRED},\text{PROMOTED}\}</w:t>
      </w:r>
    </w:p>
    <w:p>
      <w:pPr>
        <w:pStyle w:val="BodyText"/>
        <w:bidi w:val="0"/>
        <w:jc w:val="start"/>
        <w:rPr/>
      </w:pPr>
      <w:r>
        <w:rPr/>
        <w:t>is its lifecycle state.</w:t>
      </w:r>
    </w:p>
    <w:p>
      <w:pPr>
        <w:pStyle w:val="BodyText"/>
        <w:bidi w:val="0"/>
        <w:jc w:val="start"/>
        <w:rPr/>
      </w:pPr>
      <w:r>
        <w:rPr/>
        <w:t>The active cognitive field is then</w:t>
      </w:r>
    </w:p>
    <w:p>
      <w:pPr>
        <w:pStyle w:val="BodyText"/>
        <w:bidi w:val="0"/>
        <w:jc w:val="start"/>
        <w:rPr/>
      </w:pPr>
      <w:r>
        <w:rPr/>
        <w:t>F(t)={Di(t):i∈I(t)},\mathcal F(t) = \left\{ D_i(t): i\in I(t) \right\},</w:t>
      </w:r>
    </w:p>
    <w:p>
      <w:pPr>
        <w:pStyle w:val="BodyText"/>
        <w:bidi w:val="0"/>
        <w:jc w:val="start"/>
        <w:rPr/>
      </w:pPr>
      <w:r>
        <w:rPr/>
        <w:t>where the active index set I(t)I(t) can grow and collapse very rapidly.</w:t>
      </w:r>
    </w:p>
    <w:p>
      <w:pPr>
        <w:pStyle w:val="BodyText"/>
        <w:bidi w:val="0"/>
        <w:jc w:val="start"/>
        <w:rPr/>
      </w:pPr>
      <w:r>
        <w:rPr/>
        <w:t>Coalition membership should be represented independently:</w:t>
      </w:r>
    </w:p>
    <w:p>
      <w:pPr>
        <w:pStyle w:val="BodyText"/>
        <w:bidi w:val="0"/>
        <w:jc w:val="start"/>
        <w:rPr/>
      </w:pPr>
      <w:r>
        <w:rPr/>
        <w:t>cik(t)∈[0,1],c_{ik}(t)\in[0,1],</w:t>
      </w:r>
    </w:p>
    <w:p>
      <w:pPr>
        <w:pStyle w:val="BodyText"/>
        <w:bidi w:val="0"/>
        <w:jc w:val="start"/>
        <w:rPr/>
      </w:pPr>
      <w:r>
        <w:rPr/>
        <w:t>meaning HVD ii's current participation weight in cognitive coalition kk. The same HVD may satisfy</w:t>
      </w:r>
    </w:p>
    <w:p>
      <w:pPr>
        <w:pStyle w:val="BodyText"/>
        <w:bidi w:val="0"/>
        <w:jc w:val="start"/>
        <w:rPr/>
      </w:pPr>
      <w:r>
        <w:rPr/>
        <w:t>ciα(t)&gt;0andciβ(t)&gt;0c_{i\alpha}(t)&gt;0 \qquad\text{and}\qquad c_{i\beta}(t)&gt;0</w:t>
      </w:r>
    </w:p>
    <w:p>
      <w:pPr>
        <w:pStyle w:val="BodyText"/>
        <w:bidi w:val="0"/>
        <w:jc w:val="start"/>
        <w:rPr/>
      </w:pPr>
      <w:r>
        <w:rPr/>
        <w:t>simultaneously, then both may vanish later. This is precisely why the current architecture rejects a parent/child database tree. The master describes active HVD state-spaces as coexisting, overlapping, associating, dissociating and recurring inside a changing field rather than acquiring identity through lineage.</w:t>
      </w:r>
    </w:p>
    <w:p>
      <w:pPr>
        <w:pStyle w:val="BodyText"/>
        <w:bidi w:val="0"/>
        <w:jc w:val="start"/>
        <w:rPr/>
      </w:pPr>
      <w:r>
        <w:rPr/>
        <w:t xml:space="preserve">The HTCE material already supplies the upstream conceptual precedent: thought-cloud generation creates multiple potentials and performs resonance/collapse over them. The recursive HVD architecture is effectively making those potentials </w:t>
      </w:r>
      <w:r>
        <w:rPr>
          <w:rStyle w:val="Strong"/>
        </w:rPr>
        <w:t>database-valued cognitive states rather than just vectors</w:t>
      </w:r>
      <w:r>
        <w:rPr/>
        <w:t>.</w:t>
      </w:r>
    </w:p>
    <w:p>
      <w:pPr>
        <w:pStyle w:val="BodyText"/>
        <w:bidi w:val="0"/>
        <w:jc w:val="start"/>
        <w:rPr/>
      </w:pPr>
      <w:r>
        <w:rPr/>
        <w:t>So I would make this a formal invariant:</w:t>
      </w:r>
    </w:p>
    <w:p>
      <w:pPr>
        <w:pStyle w:val="BodyText"/>
        <w:bidi w:val="0"/>
        <w:jc w:val="start"/>
        <w:rPr/>
      </w:pPr>
      <w:r>
        <w:rPr/>
        <w:t>Ephemeral(D)  ⇏  IncompleteDatabase(D)\boxed{ \text{Ephemeral}(D) \;\not\Rightarrow\; \text{IncompleteDatabase}(D) }</w:t>
      </w:r>
    </w:p>
    <w:p>
      <w:pPr>
        <w:pStyle w:val="BodyText"/>
        <w:bidi w:val="0"/>
        <w:jc w:val="start"/>
        <w:rPr/>
      </w:pPr>
      <w:r>
        <w:rPr/>
        <w:t>and simultaneously:</w:t>
      </w:r>
    </w:p>
    <w:p>
      <w:pPr>
        <w:pStyle w:val="BodyText"/>
        <w:bidi w:val="0"/>
        <w:jc w:val="start"/>
        <w:rPr/>
      </w:pPr>
      <w:r>
        <w:rPr/>
        <w:t>CompleteDatabase(D)  ⇏  DedicatedPhysicalEngine(D)\boxed{ \text{CompleteDatabase}(D) \;\not\Rightarrow\; \text{DedicatedPhysicalEngine}(D) }</w:t>
      </w:r>
    </w:p>
    <w:p>
      <w:pPr>
        <w:pStyle w:val="BodyText"/>
        <w:bidi w:val="0"/>
        <w:jc w:val="start"/>
        <w:rPr/>
      </w:pPr>
      <w:r>
        <w:rPr/>
        <w:t>That second equation is the entire scalability trick.</w:t>
      </w:r>
    </w:p>
    <w:p>
      <w:pPr>
        <w:pStyle w:val="HorizontalLine"/>
        <w:bidi w:val="0"/>
        <w:spacing w:lineRule="auto" w:line="276" w:before="0" w:after="140"/>
        <w:jc w:val="start"/>
        <w:rPr/>
      </w:pPr>
      <w:r>
        <w:rPr/>
      </w:r>
    </w:p>
    <w:p>
      <w:pPr>
        <w:pStyle w:val="Heading1"/>
        <w:bidi w:val="0"/>
        <w:spacing w:lineRule="auto" w:line="276" w:before="0" w:after="140"/>
        <w:jc w:val="start"/>
        <w:rPr/>
      </w:pPr>
      <w:r>
        <w:rPr/>
        <w:t>2. How is an ephemeral HVD identified locally?</w:t>
      </w:r>
    </w:p>
    <w:p>
      <w:pPr>
        <w:pStyle w:val="BodyText"/>
        <w:bidi w:val="0"/>
        <w:jc w:val="start"/>
        <w:rPr/>
      </w:pPr>
      <w:r>
        <w:rPr/>
        <w:t>The Drive architecture already has the correct primitive:</w:t>
      </w:r>
    </w:p>
    <w:p>
      <w:pPr>
        <w:pStyle w:val="PreformattedText"/>
        <w:bidi w:val="0"/>
        <w:spacing w:lineRule="auto" w:line="276" w:before="0" w:after="140"/>
        <w:jc w:val="start"/>
        <w:rPr/>
      </w:pPr>
      <w:r>
        <w:rPr>
          <w:rStyle w:val="SourceText"/>
        </w:rPr>
        <w:t>LocalEphemeralHandle(</w:t>
      </w:r>
    </w:p>
    <w:p>
      <w:pPr>
        <w:pStyle w:val="PreformattedText"/>
        <w:bidi w:val="0"/>
        <w:spacing w:lineRule="auto" w:line="276" w:before="0" w:after="140"/>
        <w:jc w:val="start"/>
        <w:rPr/>
      </w:pPr>
      <w:r>
        <w:rPr>
          <w:rStyle w:val="SourceText"/>
        </w:rPr>
        <w:t xml:space="preserve">    </w:t>
      </w:r>
      <w:r>
        <w:rPr>
          <w:rStyle w:val="SourceText"/>
        </w:rPr>
        <w:t>arena,</w:t>
      </w:r>
    </w:p>
    <w:p>
      <w:pPr>
        <w:pStyle w:val="PreformattedText"/>
        <w:bidi w:val="0"/>
        <w:spacing w:lineRule="auto" w:line="276" w:before="0" w:after="140"/>
        <w:jc w:val="start"/>
        <w:rPr/>
      </w:pPr>
      <w:r>
        <w:rPr>
          <w:rStyle w:val="SourceText"/>
        </w:rPr>
        <w:t xml:space="preserve">    </w:t>
      </w:r>
      <w:r>
        <w:rPr>
          <w:rStyle w:val="SourceText"/>
        </w:rPr>
        <w:t>generation,</w:t>
      </w:r>
    </w:p>
    <w:p>
      <w:pPr>
        <w:pStyle w:val="PreformattedText"/>
        <w:bidi w:val="0"/>
        <w:spacing w:lineRule="auto" w:line="276" w:before="0" w:after="140"/>
        <w:jc w:val="start"/>
        <w:rPr/>
      </w:pPr>
      <w:r>
        <w:rPr>
          <w:rStyle w:val="SourceText"/>
        </w:rPr>
        <w:t xml:space="preserve">    </w:t>
      </w:r>
      <w:r>
        <w:rPr>
          <w:rStyle w:val="SourceText"/>
        </w:rPr>
        <w:t>slot</w:t>
      </w:r>
    </w:p>
    <w:p>
      <w:pPr>
        <w:pStyle w:val="PreformattedText"/>
        <w:bidi w:val="0"/>
        <w:spacing w:lineRule="auto" w:line="276" w:before="0" w:after="140"/>
        <w:jc w:val="start"/>
        <w:rPr/>
      </w:pPr>
      <w:r>
        <w:rPr>
          <w:rStyle w:val="SourceText"/>
        </w:rPr>
        <w:t>)</w:t>
      </w:r>
    </w:p>
    <w:p>
      <w:pPr>
        <w:pStyle w:val="BodyText"/>
        <w:bidi w:val="0"/>
        <w:jc w:val="start"/>
        <w:rPr/>
      </w:pPr>
      <w:r>
        <w:rPr/>
        <w:t>and explicitly requires very cheap creation, constant/near-constant lookup, generation-aware stale-handle rejection, no silent reuse, and no filesystem semantics.</w:t>
      </w:r>
    </w:p>
    <w:p>
      <w:pPr>
        <w:pStyle w:val="BodyText"/>
        <w:bidi w:val="0"/>
        <w:jc w:val="start"/>
        <w:rPr/>
      </w:pPr>
      <w:r>
        <w:rPr/>
        <w:t>Mathematically, let</w:t>
      </w:r>
    </w:p>
    <w:p>
      <w:pPr>
        <w:pStyle w:val="BodyText"/>
        <w:bidi w:val="0"/>
        <w:jc w:val="start"/>
        <w:rPr/>
      </w:pPr>
      <w:r>
        <w:rPr/>
        <w:t>hL=(a,g,s)h_L=(a,g,s)</w:t>
      </w:r>
    </w:p>
    <w:p>
      <w:pPr>
        <w:pStyle w:val="BodyText"/>
        <w:bidi w:val="0"/>
        <w:jc w:val="start"/>
        <w:rPr/>
      </w:pPr>
      <w:r>
        <w:rPr/>
        <w:t>where aa identifies the CognitiveArena, gg its generation/incarnation, and ss a descriptor slot.</w:t>
      </w:r>
    </w:p>
    <w:p>
      <w:pPr>
        <w:pStyle w:val="BodyText"/>
        <w:bidi w:val="0"/>
        <w:jc w:val="start"/>
        <w:rPr/>
      </w:pPr>
      <w:r>
        <w:rPr/>
        <w:t>Resolution should be equivalent to</w:t>
      </w:r>
    </w:p>
    <w:p>
      <w:pPr>
        <w:pStyle w:val="BodyText"/>
        <w:bidi w:val="0"/>
        <w:jc w:val="start"/>
        <w:rPr/>
      </w:pPr>
      <w:r>
        <w:rPr/>
        <w:t>resolve⁡L(a,g,s)={Aa[s].ptr,Aa.state=LIVE∧Aa.generation=g∧Aa[s].liveEXPIRED,otherwise.\operatorname{resolve}_L(a,g,s) = \begin{cases} A_a[s].ptr, &amp; A_a.state=\text{LIVE} \land A_a.generation=g \land A_a[s].live \\[4pt] \texttt{EXPIRED}, &amp; \text{otherwise}. \end{cases}</w:t>
      </w:r>
    </w:p>
    <w:p>
      <w:pPr>
        <w:pStyle w:val="BodyText"/>
        <w:bidi w:val="0"/>
        <w:jc w:val="start"/>
        <w:rPr/>
      </w:pPr>
      <w:r>
        <w:rPr/>
        <w:t xml:space="preserve">The crucial point is that </w:t>
      </w:r>
      <w:r>
        <w:rPr>
          <w:rStyle w:val="Strong"/>
        </w:rPr>
        <w:t>the slot is not the identity</w:t>
      </w:r>
      <w:r>
        <w:rPr/>
        <w:t>. The slot plus generation is the identity token.</w:t>
      </w:r>
    </w:p>
    <w:p>
      <w:pPr>
        <w:pStyle w:val="BodyText"/>
        <w:bidi w:val="0"/>
        <w:jc w:val="start"/>
        <w:rPr/>
      </w:pPr>
      <w:r>
        <w:rPr/>
        <w:t xml:space="preserve">This is the classic generational-handle solution to the ABA problem. Rust's </w:t>
      </w:r>
      <w:r>
        <w:rPr>
          <w:rStyle w:val="SourceText"/>
        </w:rPr>
        <w:t>slotmap</w:t>
      </w:r>
      <w:r>
        <w:rPr/>
        <w:t>, for example, stores a version with each slot; when storage is reused, an old key no longer resolves because its version differs. Insert, access and deletion remain O(1)O(1). (</w:t>
      </w:r>
      <w:hyperlink r:id="rId2">
        <w:r>
          <w:rPr>
            <w:rStyle w:val="Hyperlink"/>
          </w:rPr>
          <w:t>Docs.rs</w:t>
        </w:r>
      </w:hyperlink>
      <w:r>
        <w:rPr/>
        <w:t>)</w:t>
      </w:r>
    </w:p>
    <w:p>
      <w:pPr>
        <w:pStyle w:val="BodyText"/>
        <w:bidi w:val="0"/>
        <w:jc w:val="start"/>
        <w:rPr/>
      </w:pPr>
      <w:r>
        <w:rPr/>
        <w:t>That is almost exactly what HVD needs.</w:t>
      </w:r>
    </w:p>
    <w:p>
      <w:pPr>
        <w:pStyle w:val="BodyText"/>
        <w:bidi w:val="0"/>
        <w:jc w:val="start"/>
        <w:rPr/>
      </w:pPr>
      <w:r>
        <w:rPr/>
        <w:t>I would actually tighten your contract slightly:</w:t>
      </w:r>
    </w:p>
    <w:p>
      <w:pPr>
        <w:pStyle w:val="BodyText"/>
        <w:bidi w:val="0"/>
        <w:jc w:val="start"/>
        <w:rPr/>
      </w:pPr>
      <w:r>
        <w:rPr/>
        <w:t>hL=(arena_epoch,slot,slot_generation)h_L= (\text{arena\_epoch}, \text{slot}, \text{slot\_generation})</w:t>
      </w:r>
    </w:p>
    <w:p>
      <w:pPr>
        <w:pStyle w:val="BodyText"/>
        <w:bidi w:val="0"/>
        <w:jc w:val="start"/>
        <w:rPr/>
      </w:pPr>
      <w:r>
        <w:rPr/>
        <w:t>even if the implementation sometimes makes one field implicit.</w:t>
      </w:r>
    </w:p>
    <w:p>
      <w:pPr>
        <w:pStyle w:val="BodyText"/>
        <w:bidi w:val="0"/>
        <w:jc w:val="start"/>
        <w:rPr/>
      </w:pPr>
      <w:r>
        <w:rPr/>
        <w:t>Why both arena epoch and slot generation?</w:t>
      </w:r>
    </w:p>
    <w:p>
      <w:pPr>
        <w:pStyle w:val="BodyText"/>
        <w:bidi w:val="0"/>
        <w:jc w:val="start"/>
        <w:rPr/>
      </w:pPr>
      <w:r>
        <w:rPr/>
        <w:t>Because there are two distinct ABA events:</w:t>
      </w:r>
    </w:p>
    <w:p>
      <w:pPr>
        <w:pStyle w:val="PreformattedText"/>
        <w:bidi w:val="0"/>
        <w:spacing w:lineRule="auto" w:line="276" w:before="0" w:after="140"/>
        <w:jc w:val="start"/>
        <w:rPr/>
      </w:pPr>
      <w:r>
        <w:rPr>
          <w:rStyle w:val="SourceText"/>
        </w:rPr>
        <w:t>slot recycled inside a still-live arena</w:t>
      </w:r>
    </w:p>
    <w:p>
      <w:pPr>
        <w:pStyle w:val="PreformattedText"/>
        <w:bidi w:val="0"/>
        <w:spacing w:lineRule="auto" w:line="276" w:before="0" w:after="140"/>
        <w:jc w:val="start"/>
        <w:rPr/>
      </w:pPr>
      <w:r>
        <w:rPr>
          <w:rStyle w:val="SourceText"/>
        </w:rPr>
        <w:t>arena storage itself recycled after arena collapse</w:t>
      </w:r>
    </w:p>
    <w:p>
      <w:pPr>
        <w:pStyle w:val="BodyText"/>
        <w:bidi w:val="0"/>
        <w:jc w:val="start"/>
        <w:rPr/>
      </w:pPr>
      <w:r>
        <w:rPr/>
        <w:t>A handle must fail under either condition.</w:t>
      </w:r>
    </w:p>
    <w:p>
      <w:pPr>
        <w:pStyle w:val="BodyText"/>
        <w:bidi w:val="0"/>
        <w:jc w:val="start"/>
        <w:rPr/>
      </w:pPr>
      <w:r>
        <w:rPr/>
        <w:t xml:space="preserve">For the hottest path, you do </w:t>
      </w:r>
      <w:r>
        <w:rPr>
          <w:rStyle w:val="Strong"/>
        </w:rPr>
        <w:t>not</w:t>
      </w:r>
      <w:r>
        <w:rPr/>
        <w:t xml:space="preserve"> need a UUID, hash-table lookup, filesystem lookup, DHT operation, or cryptographic generation call. If the executing </w:t>
      </w:r>
      <w:r>
        <w:rPr>
          <w:rStyle w:val="SourceText"/>
        </w:rPr>
        <w:t>NexusScope</w:t>
      </w:r>
      <w:r>
        <w:rPr/>
        <w:t xml:space="preserve"> already carries its arena context, the in-register/in-cache representation could even be a compact</w:t>
      </w:r>
    </w:p>
    <w:p>
      <w:pPr>
        <w:pStyle w:val="PreformattedText"/>
        <w:bidi w:val="0"/>
        <w:spacing w:lineRule="auto" w:line="276" w:before="0" w:after="140"/>
        <w:jc w:val="start"/>
        <w:rPr/>
      </w:pPr>
      <w:r>
        <w:rPr>
          <w:rStyle w:val="SourceText"/>
        </w:rPr>
        <w:t>slot:uint32</w:t>
      </w:r>
    </w:p>
    <w:p>
      <w:pPr>
        <w:pStyle w:val="PreformattedText"/>
        <w:bidi w:val="0"/>
        <w:spacing w:lineRule="auto" w:line="276" w:before="0" w:after="140"/>
        <w:jc w:val="start"/>
        <w:rPr/>
      </w:pPr>
      <w:r>
        <w:rPr>
          <w:rStyle w:val="SourceText"/>
        </w:rPr>
        <w:t>generation:uint32</w:t>
      </w:r>
    </w:p>
    <w:p>
      <w:pPr>
        <w:pStyle w:val="BodyText"/>
        <w:bidi w:val="0"/>
        <w:jc w:val="start"/>
        <w:rPr/>
      </w:pPr>
      <w:r>
        <w:rPr/>
        <w:t>with the arena epoch implicit in the surrounding scope.</w:t>
      </w:r>
    </w:p>
    <w:p>
      <w:pPr>
        <w:pStyle w:val="BodyText"/>
        <w:bidi w:val="0"/>
        <w:jc w:val="start"/>
        <w:rPr/>
      </w:pPr>
      <w:r>
        <w:rPr/>
        <w:t xml:space="preserve">The exact bit layout should remain deliberately </w:t>
      </w:r>
      <w:r>
        <w:rPr>
          <w:rStyle w:val="Strong"/>
        </w:rPr>
        <w:t>uncanonized</w:t>
      </w:r>
      <w:r>
        <w:rPr/>
        <w:t xml:space="preserve"> until benchmarks exist. Your active sprint itself says the binary layout is not yet canon.</w:t>
      </w:r>
    </w:p>
    <w:p>
      <w:pPr>
        <w:pStyle w:val="BodyText"/>
        <w:bidi w:val="0"/>
        <w:jc w:val="start"/>
        <w:rPr/>
      </w:pPr>
      <w:r>
        <w:rPr/>
        <w:t>That is the right decision.</w:t>
      </w:r>
    </w:p>
    <w:p>
      <w:pPr>
        <w:pStyle w:val="BodyText"/>
        <w:bidi w:val="0"/>
        <w:jc w:val="start"/>
        <w:rPr/>
      </w:pPr>
      <w:r>
        <w:rPr/>
        <w:t>A 64-bit local handle may be enough for one implementation; a 96- or 128-bit handle may be safer under extreme churn. The important property is not its width. It is:</w:t>
      </w:r>
    </w:p>
    <w:p>
      <w:pPr>
        <w:pStyle w:val="BodyText"/>
        <w:bidi w:val="0"/>
        <w:jc w:val="start"/>
        <w:rPr/>
      </w:pPr>
      <w:r>
        <w:rPr/>
        <w:t>∀</w:t>
      </w:r>
      <w:r>
        <w:rPr/>
        <w:t>h,  retire⁡(h)⇒¬∃D′≠D:resolve⁡(h)=D′\boxed{ \forall h,\; \operatorname{retire}(h) \Rightarrow \neg\exists D'\ne D: \operatorname{resolve}(h)=D' }</w:t>
      </w:r>
    </w:p>
    <w:p>
      <w:pPr>
        <w:pStyle w:val="BodyText"/>
        <w:bidi w:val="0"/>
        <w:jc w:val="start"/>
        <w:rPr/>
      </w:pPr>
      <w:r>
        <w:rPr/>
        <w:t>A stale reference may fail.</w:t>
      </w:r>
    </w:p>
    <w:p>
      <w:pPr>
        <w:pStyle w:val="BodyText"/>
        <w:bidi w:val="0"/>
        <w:jc w:val="start"/>
        <w:rPr/>
      </w:pPr>
      <w:r>
        <w:rPr/>
        <w:t>It may never become a reference to a different thought.</w:t>
      </w:r>
    </w:p>
    <w:p>
      <w:pPr>
        <w:pStyle w:val="HorizontalLine"/>
        <w:bidi w:val="0"/>
        <w:spacing w:lineRule="auto" w:line="276" w:before="0" w:after="140"/>
        <w:jc w:val="start"/>
        <w:rPr/>
      </w:pPr>
      <w:r>
        <w:rPr/>
      </w:r>
    </w:p>
    <w:p>
      <w:pPr>
        <w:pStyle w:val="Heading1"/>
        <w:bidi w:val="0"/>
        <w:spacing w:lineRule="auto" w:line="276" w:before="0" w:after="140"/>
        <w:jc w:val="start"/>
        <w:rPr/>
      </w:pPr>
      <w:r>
        <w:rPr/>
        <w:t>3. How is it identified globally while still ephemeral?</w:t>
      </w:r>
    </w:p>
    <w:p>
      <w:pPr>
        <w:pStyle w:val="BodyText"/>
        <w:bidi w:val="0"/>
        <w:jc w:val="start"/>
        <w:rPr/>
      </w:pPr>
      <w:r>
        <w:rPr/>
        <w:t>This is where an important conceptual distinction needs to become explicit:</w:t>
      </w:r>
    </w:p>
    <w:p>
      <w:pPr>
        <w:pStyle w:val="BlockQuotation"/>
        <w:bidi w:val="0"/>
        <w:spacing w:lineRule="auto" w:line="276" w:before="0" w:after="140"/>
        <w:jc w:val="start"/>
        <w:rPr/>
      </w:pPr>
      <w:r>
        <w:rPr>
          <w:rStyle w:val="Strong"/>
        </w:rPr>
        <w:t>Global is an addressability property. Durable is a lifetime property.</w:t>
      </w:r>
    </w:p>
    <w:p>
      <w:pPr>
        <w:pStyle w:val="BodyText"/>
        <w:bidi w:val="0"/>
        <w:jc w:val="start"/>
        <w:rPr/>
      </w:pPr>
      <w:r>
        <w:rPr/>
        <w:t>Those are orthogonal axes.</w:t>
      </w:r>
    </w:p>
    <w:p>
      <w:pPr>
        <w:pStyle w:val="BodyText"/>
        <w:bidi w:val="0"/>
        <w:jc w:val="start"/>
        <w:rPr/>
      </w:pPr>
      <w:r>
        <w:rPr/>
        <w:t>An HVD can therefore be:</w:t>
      </w:r>
    </w:p>
    <w:tbl>
      <w:tblPr>
        <w:tblW w:w="9972" w:type="dxa"/>
        <w:jc w:val="start"/>
        <w:tblInd w:w="0" w:type="dxa"/>
        <w:tblLayout w:type="fixed"/>
        <w:tblCellMar>
          <w:top w:w="28" w:type="dxa"/>
          <w:start w:w="28" w:type="dxa"/>
          <w:bottom w:w="28" w:type="dxa"/>
          <w:end w:w="28" w:type="dxa"/>
        </w:tblCellMar>
      </w:tblPr>
      <w:tblGrid>
        <w:gridCol w:w="1482"/>
        <w:gridCol w:w="1145"/>
        <w:gridCol w:w="7345"/>
      </w:tblGrid>
      <w:tr>
        <w:trPr>
          <w:tblHeader w:val="true"/>
        </w:trPr>
        <w:tc>
          <w:tcPr>
            <w:tcW w:w="1482" w:type="dxa"/>
            <w:tcBorders/>
            <w:vAlign w:val="center"/>
          </w:tcPr>
          <w:p>
            <w:pPr>
              <w:pStyle w:val="TableHeading"/>
              <w:suppressLineNumbers/>
              <w:bidi w:val="0"/>
              <w:jc w:val="center"/>
              <w:rPr/>
            </w:pPr>
            <w:r>
              <w:rPr/>
              <w:t>Address scope</w:t>
            </w:r>
          </w:p>
        </w:tc>
        <w:tc>
          <w:tcPr>
            <w:tcW w:w="1145" w:type="dxa"/>
            <w:tcBorders/>
            <w:vAlign w:val="center"/>
          </w:tcPr>
          <w:p>
            <w:pPr>
              <w:pStyle w:val="TableHeading"/>
              <w:suppressLineNumbers/>
              <w:bidi w:val="0"/>
              <w:jc w:val="center"/>
              <w:rPr/>
            </w:pPr>
            <w:r>
              <w:rPr/>
              <w:t>Lifetime</w:t>
            </w:r>
          </w:p>
        </w:tc>
        <w:tc>
          <w:tcPr>
            <w:tcW w:w="7345" w:type="dxa"/>
            <w:tcBorders/>
            <w:vAlign w:val="center"/>
          </w:tcPr>
          <w:p>
            <w:pPr>
              <w:pStyle w:val="TableHeading"/>
              <w:suppressLineNumbers/>
              <w:bidi w:val="0"/>
              <w:jc w:val="center"/>
              <w:rPr/>
            </w:pPr>
            <w:r>
              <w:rPr/>
              <w:t>Meaning</w:t>
            </w:r>
          </w:p>
        </w:tc>
      </w:tr>
      <w:tr>
        <w:trPr/>
        <w:tc>
          <w:tcPr>
            <w:tcW w:w="1482" w:type="dxa"/>
            <w:tcBorders/>
            <w:vAlign w:val="center"/>
          </w:tcPr>
          <w:p>
            <w:pPr>
              <w:pStyle w:val="TableContents"/>
              <w:widowControl w:val="false"/>
              <w:suppressLineNumbers/>
              <w:bidi w:val="0"/>
              <w:jc w:val="start"/>
              <w:rPr/>
            </w:pPr>
            <w:r>
              <w:rPr/>
              <w:t>Local</w:t>
            </w:r>
          </w:p>
        </w:tc>
        <w:tc>
          <w:tcPr>
            <w:tcW w:w="1145" w:type="dxa"/>
            <w:tcBorders/>
            <w:vAlign w:val="center"/>
          </w:tcPr>
          <w:p>
            <w:pPr>
              <w:pStyle w:val="TableContents"/>
              <w:widowControl w:val="false"/>
              <w:suppressLineNumbers/>
              <w:bidi w:val="0"/>
              <w:jc w:val="start"/>
              <w:rPr/>
            </w:pPr>
            <w:r>
              <w:rPr/>
              <w:t>Ephemeral</w:t>
            </w:r>
          </w:p>
        </w:tc>
        <w:tc>
          <w:tcPr>
            <w:tcW w:w="7345" w:type="dxa"/>
            <w:tcBorders/>
            <w:vAlign w:val="center"/>
          </w:tcPr>
          <w:p>
            <w:pPr>
              <w:pStyle w:val="TableContents"/>
              <w:widowControl w:val="false"/>
              <w:suppressLineNumbers/>
              <w:bidi w:val="0"/>
              <w:jc w:val="start"/>
              <w:rPr/>
            </w:pPr>
            <w:r>
              <w:rPr/>
              <w:t>Only this runtime/arena needs to resolve it</w:t>
            </w:r>
          </w:p>
        </w:tc>
      </w:tr>
      <w:tr>
        <w:trPr/>
        <w:tc>
          <w:tcPr>
            <w:tcW w:w="1482" w:type="dxa"/>
            <w:tcBorders/>
            <w:vAlign w:val="center"/>
          </w:tcPr>
          <w:p>
            <w:pPr>
              <w:pStyle w:val="TableContents"/>
              <w:widowControl w:val="false"/>
              <w:suppressLineNumbers/>
              <w:bidi w:val="0"/>
              <w:jc w:val="start"/>
              <w:rPr/>
            </w:pPr>
            <w:r>
              <w:rPr/>
              <w:t>Global</w:t>
            </w:r>
          </w:p>
        </w:tc>
        <w:tc>
          <w:tcPr>
            <w:tcW w:w="1145" w:type="dxa"/>
            <w:tcBorders/>
            <w:vAlign w:val="center"/>
          </w:tcPr>
          <w:p>
            <w:pPr>
              <w:pStyle w:val="TableContents"/>
              <w:widowControl w:val="false"/>
              <w:suppressLineNumbers/>
              <w:bidi w:val="0"/>
              <w:jc w:val="start"/>
              <w:rPr/>
            </w:pPr>
            <w:r>
              <w:rPr/>
              <w:t>Ephemeral</w:t>
            </w:r>
          </w:p>
        </w:tc>
        <w:tc>
          <w:tcPr>
            <w:tcW w:w="7345" w:type="dxa"/>
            <w:tcBorders/>
            <w:vAlign w:val="center"/>
          </w:tcPr>
          <w:p>
            <w:pPr>
              <w:pStyle w:val="TableContents"/>
              <w:widowControl w:val="false"/>
              <w:suppressLineNumbers/>
              <w:bidi w:val="0"/>
              <w:jc w:val="start"/>
              <w:rPr/>
            </w:pPr>
            <w:r>
              <w:rPr/>
              <w:t>Other processes/nodes may resolve it while it lives</w:t>
            </w:r>
          </w:p>
        </w:tc>
      </w:tr>
      <w:tr>
        <w:trPr/>
        <w:tc>
          <w:tcPr>
            <w:tcW w:w="1482" w:type="dxa"/>
            <w:tcBorders/>
            <w:vAlign w:val="center"/>
          </w:tcPr>
          <w:p>
            <w:pPr>
              <w:pStyle w:val="TableContents"/>
              <w:widowControl w:val="false"/>
              <w:suppressLineNumbers/>
              <w:bidi w:val="0"/>
              <w:jc w:val="start"/>
              <w:rPr/>
            </w:pPr>
            <w:r>
              <w:rPr/>
              <w:t>Global</w:t>
            </w:r>
          </w:p>
        </w:tc>
        <w:tc>
          <w:tcPr>
            <w:tcW w:w="1145" w:type="dxa"/>
            <w:tcBorders/>
            <w:vAlign w:val="center"/>
          </w:tcPr>
          <w:p>
            <w:pPr>
              <w:pStyle w:val="TableContents"/>
              <w:widowControl w:val="false"/>
              <w:suppressLineNumbers/>
              <w:bidi w:val="0"/>
              <w:jc w:val="start"/>
              <w:rPr/>
            </w:pPr>
            <w:r>
              <w:rPr/>
              <w:t>Durable</w:t>
            </w:r>
          </w:p>
        </w:tc>
        <w:tc>
          <w:tcPr>
            <w:tcW w:w="7345" w:type="dxa"/>
            <w:tcBorders/>
            <w:vAlign w:val="center"/>
          </w:tcPr>
          <w:p>
            <w:pPr>
              <w:pStyle w:val="TableContents"/>
              <w:widowControl w:val="false"/>
              <w:suppressLineNumbers/>
              <w:bidi w:val="0"/>
              <w:jc w:val="start"/>
              <w:rPr/>
            </w:pPr>
            <w:r>
              <w:rPr/>
              <w:t>Long-lived canonical HVD/database</w:t>
            </w:r>
          </w:p>
        </w:tc>
      </w:tr>
      <w:tr>
        <w:trPr/>
        <w:tc>
          <w:tcPr>
            <w:tcW w:w="1482" w:type="dxa"/>
            <w:tcBorders/>
            <w:vAlign w:val="center"/>
          </w:tcPr>
          <w:p>
            <w:pPr>
              <w:pStyle w:val="TableContents"/>
              <w:widowControl w:val="false"/>
              <w:suppressLineNumbers/>
              <w:bidi w:val="0"/>
              <w:jc w:val="start"/>
              <w:rPr/>
            </w:pPr>
            <w:r>
              <w:rPr/>
              <w:t>Local</w:t>
            </w:r>
          </w:p>
        </w:tc>
        <w:tc>
          <w:tcPr>
            <w:tcW w:w="1145" w:type="dxa"/>
            <w:tcBorders/>
            <w:vAlign w:val="center"/>
          </w:tcPr>
          <w:p>
            <w:pPr>
              <w:pStyle w:val="TableContents"/>
              <w:widowControl w:val="false"/>
              <w:suppressLineNumbers/>
              <w:bidi w:val="0"/>
              <w:jc w:val="start"/>
              <w:rPr/>
            </w:pPr>
            <w:r>
              <w:rPr/>
              <w:t>Durable</w:t>
            </w:r>
          </w:p>
        </w:tc>
        <w:tc>
          <w:tcPr>
            <w:tcW w:w="7345" w:type="dxa"/>
            <w:tcBorders/>
            <w:vAlign w:val="center"/>
          </w:tcPr>
          <w:p>
            <w:pPr>
              <w:pStyle w:val="TableContents"/>
              <w:widowControl w:val="false"/>
              <w:suppressLineNumbers/>
              <w:bidi w:val="0"/>
              <w:jc w:val="start"/>
              <w:rPr/>
            </w:pPr>
            <w:r>
              <w:rPr/>
              <w:t>Possible physical realization, but durable logical identity remains globally meaningful</w:t>
            </w:r>
          </w:p>
        </w:tc>
      </w:tr>
    </w:tbl>
    <w:p>
      <w:pPr>
        <w:pStyle w:val="BodyText"/>
        <w:bidi w:val="0"/>
        <w:jc w:val="start"/>
        <w:rPr/>
      </w:pPr>
      <w:r>
        <w:rPr/>
        <w:t xml:space="preserve">The Drive architecture calls the second case </w:t>
      </w:r>
      <w:r>
        <w:rPr>
          <w:rStyle w:val="SourceText"/>
        </w:rPr>
        <w:t>GlobalEphemeralID</w:t>
      </w:r>
      <w:r>
        <w:rPr/>
        <w:t>: globally unique throughout its active lifetime, cheap to generate, stable while active, capable of surviving local relocation, and eventually resolvable across process/node boundaries.</w:t>
      </w:r>
    </w:p>
    <w:p>
      <w:pPr>
        <w:pStyle w:val="BodyText"/>
        <w:bidi w:val="0"/>
        <w:jc w:val="start"/>
        <w:rPr/>
      </w:pPr>
      <w:r>
        <w:rPr/>
        <w:t>The master currently proposes either UUIDv7 or a structured epoch/arena/generation/slot identity. The exact format remains an explicit open research question.</w:t>
      </w:r>
    </w:p>
    <w:p>
      <w:pPr>
        <w:pStyle w:val="BodyText"/>
        <w:bidi w:val="0"/>
        <w:jc w:val="start"/>
        <w:rPr/>
      </w:pPr>
      <w:r>
        <w:rPr/>
        <w:t>I would not canonize either one alone yet.</w:t>
      </w:r>
    </w:p>
    <w:p>
      <w:pPr>
        <w:pStyle w:val="Heading3"/>
        <w:bidi w:val="0"/>
        <w:spacing w:lineRule="auto" w:line="276" w:before="0" w:after="140"/>
        <w:jc w:val="start"/>
        <w:rPr/>
      </w:pPr>
      <w:r>
        <w:rPr/>
        <w:t>The implementation I recommend</w:t>
      </w:r>
    </w:p>
    <w:p>
      <w:pPr>
        <w:pStyle w:val="BodyText"/>
        <w:bidi w:val="0"/>
        <w:jc w:val="start"/>
        <w:rPr/>
      </w:pPr>
      <w:r>
        <w:rPr/>
        <w:t xml:space="preserve">Separate the </w:t>
      </w:r>
      <w:r>
        <w:rPr>
          <w:rStyle w:val="Strong"/>
        </w:rPr>
        <w:t>identity token</w:t>
      </w:r>
      <w:r>
        <w:rPr/>
        <w:t xml:space="preserve"> from the </w:t>
      </w:r>
      <w:r>
        <w:rPr>
          <w:rStyle w:val="Strong"/>
        </w:rPr>
        <w:t>resolver record</w:t>
      </w:r>
      <w:r>
        <w:rPr/>
        <w:t>:</w:t>
      </w:r>
    </w:p>
    <w:p>
      <w:pPr>
        <w:pStyle w:val="BodyText"/>
        <w:bidi w:val="0"/>
        <w:jc w:val="start"/>
        <w:rPr/>
      </w:pPr>
      <w:r>
        <w:rPr/>
        <w:t>Gi=(uuidi,incarnationi)G_i = (\mathrm{uuid}_i,\mathrm{incarnation}_i)</w:t>
      </w:r>
    </w:p>
    <w:p>
      <w:pPr>
        <w:pStyle w:val="BodyText"/>
        <w:bidi w:val="0"/>
        <w:jc w:val="start"/>
        <w:rPr/>
      </w:pPr>
      <w:r>
        <w:rPr/>
        <w:t>with an active namespace record</w:t>
      </w:r>
    </w:p>
    <w:p>
      <w:pPr>
        <w:pStyle w:val="BodyText"/>
        <w:bidi w:val="0"/>
        <w:jc w:val="start"/>
        <w:rPr/>
      </w:pPr>
      <w:r>
        <w:rPr/>
        <w:t>NG[Gi]=(field,scope,locator,lease,state).\mathcal N_G[G_i] = ( \text{field}, \text{scope}, \text{locator}, \text{lease}, \text{state} ).</w:t>
      </w:r>
    </w:p>
    <w:p>
      <w:pPr>
        <w:pStyle w:val="BodyText"/>
        <w:bidi w:val="0"/>
        <w:jc w:val="start"/>
        <w:rPr/>
      </w:pPr>
      <w:r>
        <w:rPr/>
        <w:t>The locator is not physical TMS storage. It identifies the HVD descriptor/NexusScope currently responsible for the logical HVD.</w:t>
      </w:r>
    </w:p>
    <w:p>
      <w:pPr>
        <w:pStyle w:val="BodyText"/>
        <w:bidi w:val="0"/>
        <w:jc w:val="start"/>
        <w:rPr/>
      </w:pPr>
      <w:r>
        <w:rPr/>
        <w:t>Resolution becomes</w:t>
      </w:r>
    </w:p>
    <w:p>
      <w:pPr>
        <w:pStyle w:val="BodyText"/>
        <w:bidi w:val="0"/>
        <w:jc w:val="start"/>
        <w:rPr/>
      </w:pPr>
      <w:r>
        <w:rPr/>
        <w:t>resolve⁡G(Gi,t)∈{ACTIVE(Li),PROMOTED(Ui),EXPIRED,UNKNOWN}.\operatorname{resolve}_G(G_i,t) \in \{ \texttt{ACTIVE}(L_i), \texttt{PROMOTED}(U_i), \texttt{EXPIRED}, \texttt{UNKNOWN} \}.</w:t>
      </w:r>
    </w:p>
    <w:p>
      <w:pPr>
        <w:pStyle w:val="BodyText"/>
        <w:bidi w:val="0"/>
        <w:jc w:val="start"/>
        <w:rPr/>
      </w:pPr>
      <w:r>
        <w:rPr/>
        <w:t>That four-state result is much safer than ordinary object lookup.</w:t>
      </w:r>
    </w:p>
    <w:p>
      <w:pPr>
        <w:pStyle w:val="BodyText"/>
        <w:bidi w:val="0"/>
        <w:jc w:val="start"/>
        <w:rPr/>
      </w:pPr>
      <w:r>
        <w:rPr/>
        <w:t>RFC 9562 makes UUIDv7 a reasonable candidate because it uses a 48-bit Unix-millisecond timestamp and 74 remaining random/monotonic bits; it also explicitly describes monotonic-counter techniques for batches created within the same millisecond. (</w:t>
      </w:r>
      <w:hyperlink r:id="rId3">
        <w:r>
          <w:rPr>
            <w:rStyle w:val="Hyperlink"/>
          </w:rPr>
          <w:t>RFC Editor</w:t>
        </w:r>
      </w:hyperlink>
      <w:r>
        <w:rPr/>
        <w:t>)</w:t>
      </w:r>
    </w:p>
    <w:p>
      <w:pPr>
        <w:pStyle w:val="BodyText"/>
        <w:bidi w:val="0"/>
        <w:jc w:val="start"/>
        <w:rPr/>
      </w:pPr>
      <w:r>
        <w:rPr/>
        <w:t>At 100,000100{,}000 creations/sec, you average roughly</w:t>
      </w:r>
    </w:p>
    <w:p>
      <w:pPr>
        <w:pStyle w:val="BodyText"/>
        <w:bidi w:val="0"/>
        <w:jc w:val="start"/>
        <w:rPr/>
      </w:pPr>
      <w:r>
        <w:rPr/>
        <w:t>1000001000=100\frac{100000}{1000}=100</w:t>
      </w:r>
    </w:p>
    <w:p>
      <w:pPr>
        <w:pStyle w:val="BodyText"/>
        <w:bidi w:val="0"/>
        <w:jc w:val="start"/>
        <w:rPr/>
      </w:pPr>
      <w:r>
        <w:rPr/>
        <w:t>IDs per millisecond.</w:t>
      </w:r>
    </w:p>
    <w:p>
      <w:pPr>
        <w:pStyle w:val="BodyText"/>
        <w:bidi w:val="0"/>
        <w:jc w:val="start"/>
        <w:rPr/>
      </w:pPr>
      <w:r>
        <w:rPr/>
        <w:t>If all 74 non-fixed bits were independent randomness, the approximate within-one-millisecond birthday-collision probability is</w:t>
      </w:r>
    </w:p>
    <w:p>
      <w:pPr>
        <w:pStyle w:val="BodyText"/>
        <w:bidi w:val="0"/>
        <w:jc w:val="start"/>
        <w:rPr/>
      </w:pPr>
      <w:r>
        <w:rPr/>
        <w:t>Pcollision≈(1002)274=4950274≈2.6×10−19.P_\text{collision} \approx \frac{\binom{100}{2}}{2^{74}} = \frac{4950}{2^{74}} \approx 2.6\times10^{-19}.</w:t>
      </w:r>
    </w:p>
    <w:p>
      <w:pPr>
        <w:pStyle w:val="BodyText"/>
        <w:bidi w:val="0"/>
        <w:jc w:val="start"/>
        <w:rPr/>
      </w:pPr>
      <w:r>
        <w:rPr/>
        <w:t>That is extremely small.</w:t>
      </w:r>
    </w:p>
    <w:p>
      <w:pPr>
        <w:pStyle w:val="BodyText"/>
        <w:bidi w:val="0"/>
        <w:jc w:val="start"/>
        <w:rPr/>
      </w:pPr>
      <w:r>
        <w:rPr/>
        <w:t xml:space="preserve">But UUIDv7 alone still does </w:t>
      </w:r>
      <w:r>
        <w:rPr>
          <w:rStyle w:val="Strong"/>
        </w:rPr>
        <w:t>not</w:t>
      </w:r>
      <w:r>
        <w:rPr/>
        <w:t xml:space="preserve"> encode your lifecycle semantics.</w:t>
      </w:r>
    </w:p>
    <w:p>
      <w:pPr>
        <w:pStyle w:val="BodyText"/>
        <w:bidi w:val="0"/>
        <w:jc w:val="start"/>
        <w:rPr/>
      </w:pPr>
      <w:r>
        <w:rPr/>
        <w:t>It tells you almost nothing about:</w:t>
      </w:r>
    </w:p>
    <w:p>
      <w:pPr>
        <w:pStyle w:val="PreformattedText"/>
        <w:bidi w:val="0"/>
        <w:spacing w:lineRule="auto" w:line="276" w:before="0" w:after="140"/>
        <w:jc w:val="start"/>
        <w:rPr/>
      </w:pPr>
      <w:r>
        <w:rPr>
          <w:rStyle w:val="SourceText"/>
        </w:rPr>
        <w:t>whether the thought is still alive</w:t>
      </w:r>
    </w:p>
    <w:p>
      <w:pPr>
        <w:pStyle w:val="PreformattedText"/>
        <w:bidi w:val="0"/>
        <w:spacing w:lineRule="auto" w:line="276" w:before="0" w:after="140"/>
        <w:jc w:val="start"/>
        <w:rPr/>
      </w:pPr>
      <w:r>
        <w:rPr>
          <w:rStyle w:val="SourceText"/>
        </w:rPr>
        <w:t>which cognitive field owns it</w:t>
      </w:r>
    </w:p>
    <w:p>
      <w:pPr>
        <w:pStyle w:val="PreformattedText"/>
        <w:bidi w:val="0"/>
        <w:spacing w:lineRule="auto" w:line="276" w:before="0" w:after="140"/>
        <w:jc w:val="start"/>
        <w:rPr/>
      </w:pPr>
      <w:r>
        <w:rPr>
          <w:rStyle w:val="SourceText"/>
        </w:rPr>
        <w:t>whether it was promoted</w:t>
      </w:r>
    </w:p>
    <w:p>
      <w:pPr>
        <w:pStyle w:val="PreformattedText"/>
        <w:bidi w:val="0"/>
        <w:spacing w:lineRule="auto" w:line="276" w:before="0" w:after="140"/>
        <w:jc w:val="start"/>
        <w:rPr/>
      </w:pPr>
      <w:r>
        <w:rPr>
          <w:rStyle w:val="SourceText"/>
        </w:rPr>
        <w:t>whether its arena disappeared</w:t>
      </w:r>
    </w:p>
    <w:p>
      <w:pPr>
        <w:pStyle w:val="PreformattedText"/>
        <w:bidi w:val="0"/>
        <w:spacing w:lineRule="auto" w:line="276" w:before="0" w:after="140"/>
        <w:jc w:val="start"/>
        <w:rPr/>
      </w:pPr>
      <w:r>
        <w:rPr>
          <w:rStyle w:val="SourceText"/>
        </w:rPr>
        <w:t>whether this resolver lease is stale</w:t>
      </w:r>
    </w:p>
    <w:p>
      <w:pPr>
        <w:pStyle w:val="BodyText"/>
        <w:bidi w:val="0"/>
        <w:jc w:val="start"/>
        <w:rPr/>
      </w:pPr>
      <w:r>
        <w:rPr/>
        <w:t>So UUID uniqueness and ephemeral lifetime management must not be conflated.</w:t>
      </w:r>
    </w:p>
    <w:p>
      <w:pPr>
        <w:pStyle w:val="Heading3"/>
        <w:bidi w:val="0"/>
        <w:spacing w:lineRule="auto" w:line="276" w:before="0" w:after="140"/>
        <w:jc w:val="start"/>
        <w:rPr/>
      </w:pPr>
      <w:r>
        <w:rPr/>
        <w:t>A major throughput improvement: lazy globalization</w:t>
      </w:r>
    </w:p>
    <w:p>
      <w:pPr>
        <w:pStyle w:val="BodyText"/>
        <w:bidi w:val="0"/>
        <w:jc w:val="start"/>
        <w:rPr/>
      </w:pPr>
      <w:r>
        <w:rPr/>
        <w:t xml:space="preserve">I would also </w:t>
      </w:r>
      <w:r>
        <w:rPr>
          <w:rStyle w:val="Strong"/>
        </w:rPr>
        <w:t>not assign every new ephemeral HVD a GlobalEphemeralID immediately</w:t>
      </w:r>
      <w:r>
        <w:rPr/>
        <w:t>.</w:t>
      </w:r>
    </w:p>
    <w:p>
      <w:pPr>
        <w:pStyle w:val="BodyText"/>
        <w:bidi w:val="0"/>
        <w:jc w:val="start"/>
        <w:rPr/>
      </w:pPr>
      <w:r>
        <w:rPr/>
        <w:t>At creation:</w:t>
      </w:r>
    </w:p>
    <w:p>
      <w:pPr>
        <w:pStyle w:val="PreformattedText"/>
        <w:bidi w:val="0"/>
        <w:spacing w:lineRule="auto" w:line="276" w:before="0" w:after="140"/>
        <w:jc w:val="start"/>
        <w:rPr/>
      </w:pPr>
      <w:r>
        <w:rPr>
          <w:rStyle w:val="SourceText"/>
        </w:rPr>
        <w:t>LocalEphemeralHandle only</w:t>
      </w:r>
    </w:p>
    <w:p>
      <w:pPr>
        <w:pStyle w:val="BodyText"/>
        <w:bidi w:val="0"/>
        <w:jc w:val="start"/>
        <w:rPr/>
      </w:pPr>
      <w:r>
        <w:rPr/>
        <w:t>Then only when the object escapes its local scope—</w:t>
      </w:r>
    </w:p>
    <w:p>
      <w:pPr>
        <w:pStyle w:val="PreformattedText"/>
        <w:bidi w:val="0"/>
        <w:spacing w:lineRule="auto" w:line="276" w:before="0" w:after="140"/>
        <w:jc w:val="start"/>
        <w:rPr/>
      </w:pPr>
      <w:r>
        <w:rPr>
          <w:rStyle w:val="SourceText"/>
        </w:rPr>
        <w:t>another HVD references it</w:t>
      </w:r>
    </w:p>
    <w:p>
      <w:pPr>
        <w:pStyle w:val="PreformattedText"/>
        <w:bidi w:val="0"/>
        <w:spacing w:lineRule="auto" w:line="276" w:before="0" w:after="140"/>
        <w:jc w:val="start"/>
        <w:rPr/>
      </w:pPr>
      <w:r>
        <w:rPr>
          <w:rStyle w:val="SourceText"/>
        </w:rPr>
        <w:t>another process needs it</w:t>
      </w:r>
    </w:p>
    <w:p>
      <w:pPr>
        <w:pStyle w:val="PreformattedText"/>
        <w:bidi w:val="0"/>
        <w:spacing w:lineRule="auto" w:line="276" w:before="0" w:after="140"/>
        <w:jc w:val="start"/>
        <w:rPr/>
      </w:pPr>
      <w:r>
        <w:rPr>
          <w:rStyle w:val="SourceText"/>
        </w:rPr>
        <w:t>another node needs it</w:t>
      </w:r>
    </w:p>
    <w:p>
      <w:pPr>
        <w:pStyle w:val="PreformattedText"/>
        <w:bidi w:val="0"/>
        <w:spacing w:lineRule="auto" w:line="276" w:before="0" w:after="140"/>
        <w:jc w:val="start"/>
        <w:rPr/>
      </w:pPr>
      <w:r>
        <w:rPr>
          <w:rStyle w:val="SourceText"/>
        </w:rPr>
        <w:t>it is published into a distributed field</w:t>
      </w:r>
    </w:p>
    <w:p>
      <w:pPr>
        <w:pStyle w:val="BodyText"/>
        <w:bidi w:val="0"/>
        <w:jc w:val="start"/>
        <w:rPr/>
      </w:pPr>
      <w:r>
        <w:rPr/>
        <w:t>—</w:t>
      </w:r>
      <w:r>
        <w:rPr/>
        <w:t>perform:</w:t>
      </w:r>
    </w:p>
    <w:p>
      <w:pPr>
        <w:pStyle w:val="PreformattedText"/>
        <w:bidi w:val="0"/>
        <w:spacing w:lineRule="auto" w:line="276" w:before="0" w:after="140"/>
        <w:jc w:val="start"/>
        <w:rPr/>
      </w:pPr>
      <w:r>
        <w:rPr>
          <w:rStyle w:val="SourceText"/>
        </w:rPr>
        <w:t>LocalEphemeralHandle</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publish()</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GlobalEphemeralID</w:t>
      </w:r>
    </w:p>
    <w:p>
      <w:pPr>
        <w:pStyle w:val="BodyText"/>
        <w:bidi w:val="0"/>
        <w:jc w:val="start"/>
        <w:rPr/>
      </w:pPr>
      <w:r>
        <w:rPr/>
        <w:t>This gives you:</w:t>
      </w:r>
    </w:p>
    <w:p>
      <w:pPr>
        <w:pStyle w:val="BodyText"/>
        <w:bidi w:val="0"/>
        <w:jc w:val="start"/>
        <w:rPr/>
      </w:pPr>
      <w:r>
        <w:rPr/>
        <w:t>Cspawn≈Cslot allocationC_\text{spawn} \approx C_\text{slot allocation}</w:t>
      </w:r>
    </w:p>
    <w:p>
      <w:pPr>
        <w:pStyle w:val="BodyText"/>
        <w:bidi w:val="0"/>
        <w:jc w:val="start"/>
        <w:rPr/>
      </w:pPr>
      <w:r>
        <w:rPr/>
        <w:t>rather than</w:t>
      </w:r>
    </w:p>
    <w:p>
      <w:pPr>
        <w:pStyle w:val="BodyText"/>
        <w:bidi w:val="0"/>
        <w:jc w:val="start"/>
        <w:rPr/>
      </w:pPr>
      <w:r>
        <w:rPr/>
        <w:t>Cspawn=Cslot+CUUID+Cglobal registry write+Cdistributed invalidation.C_\text{spawn} = C_\text{slot} + C_\text{UUID} + C_\text{global registry write} + C_\text{distributed invalidation}.</w:t>
      </w:r>
    </w:p>
    <w:p>
      <w:pPr>
        <w:pStyle w:val="BodyText"/>
        <w:bidi w:val="0"/>
        <w:jc w:val="start"/>
        <w:rPr/>
      </w:pPr>
      <w:r>
        <w:rPr/>
        <w:t>At 100,000/s that difference matters considerably.</w:t>
      </w:r>
    </w:p>
    <w:p>
      <w:pPr>
        <w:pStyle w:val="BodyText"/>
        <w:bidi w:val="0"/>
        <w:jc w:val="start"/>
        <w:rPr/>
      </w:pPr>
      <w:r>
        <w:rPr/>
        <w:t>One additional issue: UUIDv7 leaks approximate creation time. If these identifiers ever cross a security boundary where revealing cognition timing is undesirable, use an opaque random ID or an externally blinded form. Internally, time ordering may be useful.</w:t>
      </w:r>
    </w:p>
    <w:p>
      <w:pPr>
        <w:pStyle w:val="HorizontalLine"/>
        <w:bidi w:val="0"/>
        <w:spacing w:lineRule="auto" w:line="276" w:before="0" w:after="140"/>
        <w:jc w:val="start"/>
        <w:rPr/>
      </w:pPr>
      <w:r>
        <w:rPr/>
      </w:r>
    </w:p>
    <w:p>
      <w:pPr>
        <w:pStyle w:val="Heading1"/>
        <w:bidi w:val="0"/>
        <w:spacing w:lineRule="auto" w:line="276" w:before="0" w:after="140"/>
        <w:jc w:val="start"/>
        <w:rPr/>
      </w:pPr>
      <w:r>
        <w:rPr/>
        <w:t>4. How is one ephemeral HVD referenced by another HVD?</w:t>
      </w:r>
    </w:p>
    <w:p>
      <w:pPr>
        <w:pStyle w:val="BodyText"/>
        <w:bidi w:val="0"/>
        <w:jc w:val="start"/>
        <w:rPr/>
      </w:pPr>
      <w:r>
        <w:rPr>
          <w:rStyle w:val="Strong"/>
        </w:rPr>
        <w:t>By logical reference, never physical pointer/extent/path.</w:t>
      </w:r>
    </w:p>
    <w:p>
      <w:pPr>
        <w:pStyle w:val="BodyText"/>
        <w:bidi w:val="0"/>
        <w:jc w:val="start"/>
        <w:rPr/>
      </w:pPr>
      <w:r>
        <w:rPr/>
        <w:t>The master is unequivocal here: cross-HVD references are a hard requirement and must be independent of process, node, shard, physical file, HDF5 filename and TMS extent.</w:t>
      </w:r>
    </w:p>
    <w:p>
      <w:pPr>
        <w:pStyle w:val="BodyText"/>
        <w:bidi w:val="0"/>
        <w:jc w:val="start"/>
        <w:rPr/>
      </w:pPr>
      <w:r>
        <w:rPr/>
        <w:t>For durable objects you already have the right canonical form:</w:t>
      </w:r>
    </w:p>
    <w:p>
      <w:pPr>
        <w:pStyle w:val="PreformattedText"/>
        <w:bidi w:val="0"/>
        <w:spacing w:lineRule="auto" w:line="276" w:before="0" w:after="140"/>
        <w:jc w:val="start"/>
        <w:rPr/>
      </w:pPr>
      <w:r>
        <w:rPr>
          <w:rStyle w:val="SourceText"/>
        </w:rPr>
        <w:t>hvd://&lt;database_id&gt;/&lt;collection_id&gt;/&lt;record_id&gt;</w:t>
      </w:r>
    </w:p>
    <w:p>
      <w:pPr>
        <w:pStyle w:val="BodyText"/>
        <w:bidi w:val="0"/>
        <w:jc w:val="start"/>
        <w:rPr/>
      </w:pPr>
      <w:r>
        <w:rPr/>
        <w:t>For ephemeral references, the exact URI syntax is still open. I think that is one place where the design should now become stricter.</w:t>
      </w:r>
    </w:p>
    <w:p>
      <w:pPr>
        <w:pStyle w:val="BodyText"/>
        <w:bidi w:val="0"/>
        <w:jc w:val="start"/>
        <w:rPr/>
      </w:pPr>
      <w:r>
        <w:rPr/>
        <w:t>I would define three semantically different reference classes:</w:t>
      </w:r>
    </w:p>
    <w:tbl>
      <w:tblPr>
        <w:tblW w:w="8587" w:type="dxa"/>
        <w:jc w:val="start"/>
        <w:tblInd w:w="0" w:type="dxa"/>
        <w:tblLayout w:type="fixed"/>
        <w:tblCellMar>
          <w:top w:w="28" w:type="dxa"/>
          <w:start w:w="28" w:type="dxa"/>
          <w:bottom w:w="28" w:type="dxa"/>
          <w:end w:w="28" w:type="dxa"/>
        </w:tblCellMar>
      </w:tblPr>
      <w:tblGrid>
        <w:gridCol w:w="2713"/>
        <w:gridCol w:w="2570"/>
        <w:gridCol w:w="1401"/>
        <w:gridCol w:w="1903"/>
      </w:tblGrid>
      <w:tr>
        <w:trPr>
          <w:tblHeader w:val="true"/>
        </w:trPr>
        <w:tc>
          <w:tcPr>
            <w:tcW w:w="2713" w:type="dxa"/>
            <w:tcBorders/>
            <w:vAlign w:val="center"/>
          </w:tcPr>
          <w:p>
            <w:pPr>
              <w:pStyle w:val="TableHeading"/>
              <w:suppressLineNumbers/>
              <w:bidi w:val="0"/>
              <w:jc w:val="center"/>
              <w:rPr/>
            </w:pPr>
            <w:r>
              <w:rPr/>
              <w:t>Reference</w:t>
            </w:r>
          </w:p>
        </w:tc>
        <w:tc>
          <w:tcPr>
            <w:tcW w:w="2570" w:type="dxa"/>
            <w:tcBorders/>
            <w:vAlign w:val="center"/>
          </w:tcPr>
          <w:p>
            <w:pPr>
              <w:pStyle w:val="TableHeading"/>
              <w:suppressLineNumbers/>
              <w:bidi w:val="0"/>
              <w:jc w:val="center"/>
              <w:rPr/>
            </w:pPr>
            <w:r>
              <w:rPr/>
              <w:t>Validity</w:t>
            </w:r>
          </w:p>
        </w:tc>
        <w:tc>
          <w:tcPr>
            <w:tcW w:w="1401" w:type="dxa"/>
            <w:tcBorders/>
            <w:vAlign w:val="center"/>
          </w:tcPr>
          <w:p>
            <w:pPr>
              <w:pStyle w:val="TableHeading"/>
              <w:bidi w:val="0"/>
              <w:jc w:val="end"/>
              <w:rPr/>
            </w:pPr>
            <w:r>
              <w:rPr/>
              <w:t>Serialization</w:t>
            </w:r>
          </w:p>
        </w:tc>
        <w:tc>
          <w:tcPr>
            <w:tcW w:w="1903" w:type="dxa"/>
            <w:tcBorders/>
            <w:vAlign w:val="center"/>
          </w:tcPr>
          <w:p>
            <w:pPr>
              <w:pStyle w:val="TableHeading"/>
              <w:suppressLineNumbers/>
              <w:bidi w:val="0"/>
              <w:jc w:val="center"/>
              <w:rPr/>
            </w:pPr>
            <w:r>
              <w:rPr/>
              <w:t>Ownership effect</w:t>
            </w:r>
          </w:p>
        </w:tc>
      </w:tr>
      <w:tr>
        <w:trPr/>
        <w:tc>
          <w:tcPr>
            <w:tcW w:w="2713" w:type="dxa"/>
            <w:tcBorders/>
            <w:vAlign w:val="center"/>
          </w:tcPr>
          <w:p>
            <w:pPr>
              <w:pStyle w:val="TableContents"/>
              <w:widowControl w:val="false"/>
              <w:suppressLineNumbers/>
              <w:bidi w:val="0"/>
              <w:jc w:val="start"/>
              <w:rPr/>
            </w:pPr>
            <w:r>
              <w:rPr>
                <w:rStyle w:val="SourceText"/>
              </w:rPr>
              <w:t>LocalEphemeralRef</w:t>
            </w:r>
          </w:p>
        </w:tc>
        <w:tc>
          <w:tcPr>
            <w:tcW w:w="2570" w:type="dxa"/>
            <w:tcBorders/>
            <w:vAlign w:val="center"/>
          </w:tcPr>
          <w:p>
            <w:pPr>
              <w:pStyle w:val="TableContents"/>
              <w:widowControl w:val="false"/>
              <w:suppressLineNumbers/>
              <w:bidi w:val="0"/>
              <w:jc w:val="start"/>
              <w:rPr/>
            </w:pPr>
            <w:r>
              <w:rPr/>
              <w:t>Arena/generation only</w:t>
            </w:r>
          </w:p>
        </w:tc>
        <w:tc>
          <w:tcPr>
            <w:tcW w:w="1401" w:type="dxa"/>
            <w:tcBorders/>
            <w:vAlign w:val="center"/>
          </w:tcPr>
          <w:p>
            <w:pPr>
              <w:pStyle w:val="TableContents"/>
              <w:bidi w:val="0"/>
              <w:jc w:val="end"/>
              <w:rPr/>
            </w:pPr>
            <w:r>
              <w:rPr/>
              <w:t>No</w:t>
            </w:r>
          </w:p>
        </w:tc>
        <w:tc>
          <w:tcPr>
            <w:tcW w:w="1903" w:type="dxa"/>
            <w:tcBorders/>
            <w:vAlign w:val="center"/>
          </w:tcPr>
          <w:p>
            <w:pPr>
              <w:pStyle w:val="TableContents"/>
              <w:widowControl w:val="false"/>
              <w:suppressLineNumbers/>
              <w:bidi w:val="0"/>
              <w:jc w:val="start"/>
              <w:rPr/>
            </w:pPr>
            <w:r>
              <w:rPr/>
              <w:t>None</w:t>
            </w:r>
          </w:p>
        </w:tc>
      </w:tr>
      <w:tr>
        <w:trPr/>
        <w:tc>
          <w:tcPr>
            <w:tcW w:w="2713" w:type="dxa"/>
            <w:tcBorders/>
            <w:vAlign w:val="center"/>
          </w:tcPr>
          <w:p>
            <w:pPr>
              <w:pStyle w:val="TableContents"/>
              <w:widowControl w:val="false"/>
              <w:suppressLineNumbers/>
              <w:bidi w:val="0"/>
              <w:jc w:val="start"/>
              <w:rPr/>
            </w:pPr>
            <w:r>
              <w:rPr>
                <w:rStyle w:val="SourceText"/>
              </w:rPr>
              <w:t>GlobalEphemeralRef</w:t>
            </w:r>
          </w:p>
        </w:tc>
        <w:tc>
          <w:tcPr>
            <w:tcW w:w="2570" w:type="dxa"/>
            <w:tcBorders/>
            <w:vAlign w:val="center"/>
          </w:tcPr>
          <w:p>
            <w:pPr>
              <w:pStyle w:val="TableContents"/>
              <w:widowControl w:val="false"/>
              <w:suppressLineNumbers/>
              <w:bidi w:val="0"/>
              <w:jc w:val="start"/>
              <w:rPr/>
            </w:pPr>
            <w:r>
              <w:rPr/>
              <w:t>Active global lifetime</w:t>
            </w:r>
          </w:p>
        </w:tc>
        <w:tc>
          <w:tcPr>
            <w:tcW w:w="1401" w:type="dxa"/>
            <w:tcBorders/>
            <w:vAlign w:val="center"/>
          </w:tcPr>
          <w:p>
            <w:pPr>
              <w:pStyle w:val="TableContents"/>
              <w:bidi w:val="0"/>
              <w:jc w:val="end"/>
              <w:rPr/>
            </w:pPr>
            <w:r>
              <w:rPr/>
              <w:t>Yes, bounded</w:t>
            </w:r>
          </w:p>
        </w:tc>
        <w:tc>
          <w:tcPr>
            <w:tcW w:w="1903" w:type="dxa"/>
            <w:tcBorders/>
            <w:vAlign w:val="center"/>
          </w:tcPr>
          <w:p>
            <w:pPr>
              <w:pStyle w:val="TableContents"/>
              <w:widowControl w:val="false"/>
              <w:suppressLineNumbers/>
              <w:bidi w:val="0"/>
              <w:jc w:val="start"/>
              <w:rPr/>
            </w:pPr>
            <w:r>
              <w:rPr/>
              <w:t>Weak by default</w:t>
            </w:r>
          </w:p>
        </w:tc>
      </w:tr>
      <w:tr>
        <w:trPr/>
        <w:tc>
          <w:tcPr>
            <w:tcW w:w="2713" w:type="dxa"/>
            <w:tcBorders/>
            <w:vAlign w:val="center"/>
          </w:tcPr>
          <w:p>
            <w:pPr>
              <w:pStyle w:val="TableContents"/>
              <w:widowControl w:val="false"/>
              <w:suppressLineNumbers/>
              <w:bidi w:val="0"/>
              <w:jc w:val="start"/>
              <w:rPr/>
            </w:pPr>
            <w:r>
              <w:rPr>
                <w:rStyle w:val="SourceText"/>
              </w:rPr>
              <w:t>DurableHVDRef</w:t>
            </w:r>
          </w:p>
        </w:tc>
        <w:tc>
          <w:tcPr>
            <w:tcW w:w="2570" w:type="dxa"/>
            <w:tcBorders/>
            <w:vAlign w:val="center"/>
          </w:tcPr>
          <w:p>
            <w:pPr>
              <w:pStyle w:val="TableContents"/>
              <w:widowControl w:val="false"/>
              <w:suppressLineNumbers/>
              <w:bidi w:val="0"/>
              <w:jc w:val="start"/>
              <w:rPr/>
            </w:pPr>
            <w:r>
              <w:rPr/>
              <w:t>Durable database lifetime</w:t>
            </w:r>
          </w:p>
        </w:tc>
        <w:tc>
          <w:tcPr>
            <w:tcW w:w="1401" w:type="dxa"/>
            <w:tcBorders/>
            <w:vAlign w:val="center"/>
          </w:tcPr>
          <w:p>
            <w:pPr>
              <w:pStyle w:val="TableContents"/>
              <w:bidi w:val="0"/>
              <w:jc w:val="end"/>
              <w:rPr/>
            </w:pPr>
            <w:r>
              <w:rPr/>
              <w:t>Yes</w:t>
            </w:r>
          </w:p>
        </w:tc>
        <w:tc>
          <w:tcPr>
            <w:tcW w:w="1903" w:type="dxa"/>
            <w:tcBorders/>
            <w:vAlign w:val="center"/>
          </w:tcPr>
          <w:p>
            <w:pPr>
              <w:pStyle w:val="TableContents"/>
              <w:widowControl w:val="false"/>
              <w:suppressLineNumbers/>
              <w:bidi w:val="0"/>
              <w:jc w:val="start"/>
              <w:rPr/>
            </w:pPr>
            <w:r>
              <w:rPr/>
              <w:t>None</w:t>
            </w:r>
          </w:p>
        </w:tc>
      </w:tr>
    </w:tbl>
    <w:p>
      <w:pPr>
        <w:pStyle w:val="BodyText"/>
        <w:bidi w:val="0"/>
        <w:jc w:val="start"/>
        <w:rPr/>
      </w:pPr>
      <w:r>
        <w:rPr/>
        <w:t>A global ephemeral record reference might logically be</w:t>
      </w:r>
    </w:p>
    <w:p>
      <w:pPr>
        <w:pStyle w:val="BodyText"/>
        <w:bidi w:val="0"/>
        <w:jc w:val="start"/>
        <w:rPr/>
      </w:pPr>
      <w:r>
        <w:rPr/>
        <w:t>re=(Gi,collection,record,expected_incarnation,capability).r_e= ( G_i, collection, record, expected\_incarnation, capability ).</w:t>
      </w:r>
    </w:p>
    <w:p>
      <w:pPr>
        <w:pStyle w:val="BodyText"/>
        <w:bidi w:val="0"/>
        <w:jc w:val="start"/>
        <w:rPr/>
      </w:pPr>
      <w:r>
        <w:rPr/>
        <w:t>I would strongly consider a visibly ephemeral URI family such as</w:t>
      </w:r>
    </w:p>
    <w:p>
      <w:pPr>
        <w:pStyle w:val="PreformattedText"/>
        <w:bidi w:val="0"/>
        <w:spacing w:lineRule="auto" w:line="276" w:before="0" w:after="140"/>
        <w:jc w:val="start"/>
        <w:rPr/>
      </w:pPr>
      <w:r>
        <w:rPr>
          <w:rStyle w:val="SourceText"/>
        </w:rPr>
        <w:t>hvd+ephemeral://&lt;GEID&gt;/&lt;collection&gt;/&lt;record&gt;</w:t>
      </w:r>
    </w:p>
    <w:p>
      <w:pPr>
        <w:pStyle w:val="BodyText"/>
        <w:bidi w:val="0"/>
        <w:jc w:val="start"/>
        <w:rPr/>
      </w:pPr>
      <w:r>
        <w:rPr/>
        <w:t xml:space="preserve">rather than making an ephemeral identifier look exactly like a durable </w:t>
      </w:r>
      <w:r>
        <w:rPr>
          <w:rStyle w:val="SourceText"/>
        </w:rPr>
        <w:t>hvd://</w:t>
      </w:r>
      <w:r>
        <w:rPr/>
        <w:t xml:space="preserve"> address.</w:t>
      </w:r>
    </w:p>
    <w:p>
      <w:pPr>
        <w:pStyle w:val="BodyText"/>
        <w:bidi w:val="0"/>
        <w:jc w:val="start"/>
        <w:rPr/>
      </w:pPr>
      <w:r>
        <w:rPr/>
        <w:t>Why?</w:t>
      </w:r>
    </w:p>
    <w:p>
      <w:pPr>
        <w:pStyle w:val="BodyText"/>
        <w:bidi w:val="0"/>
        <w:jc w:val="start"/>
        <w:rPr/>
      </w:pPr>
      <w:r>
        <w:rPr/>
        <w:t>Because accidentally serializing</w:t>
      </w:r>
    </w:p>
    <w:p>
      <w:pPr>
        <w:pStyle w:val="PreformattedText"/>
        <w:bidi w:val="0"/>
        <w:spacing w:lineRule="auto" w:line="276" w:before="0" w:after="140"/>
        <w:jc w:val="start"/>
        <w:rPr/>
      </w:pPr>
      <w:r>
        <w:rPr>
          <w:rStyle w:val="SourceText"/>
        </w:rPr>
        <w:t>hvd://something</w:t>
      </w:r>
    </w:p>
    <w:p>
      <w:pPr>
        <w:pStyle w:val="BodyText"/>
        <w:bidi w:val="0"/>
        <w:jc w:val="start"/>
        <w:rPr/>
      </w:pPr>
      <w:r>
        <w:rPr/>
        <w:t>looks like a claim of permanence.</w:t>
      </w:r>
    </w:p>
    <w:p>
      <w:pPr>
        <w:pStyle w:val="BodyText"/>
        <w:bidi w:val="0"/>
        <w:jc w:val="start"/>
        <w:rPr/>
      </w:pPr>
      <w:r>
        <w:rPr/>
        <w:t>The type system should make lifetime visible.</w:t>
      </w:r>
    </w:p>
    <w:p>
      <w:pPr>
        <w:pStyle w:val="BodyText"/>
        <w:bidi w:val="0"/>
        <w:jc w:val="start"/>
        <w:rPr/>
      </w:pPr>
      <w:r>
        <w:rPr/>
        <w:t xml:space="preserve">The much more important issue is </w:t>
      </w:r>
      <w:r>
        <w:rPr>
          <w:rStyle w:val="Strong"/>
        </w:rPr>
        <w:t>ownership semantics</w:t>
      </w:r>
      <w:r>
        <w:rPr/>
        <w:t>.</w:t>
      </w:r>
    </w:p>
    <w:p>
      <w:pPr>
        <w:pStyle w:val="BodyText"/>
        <w:bidi w:val="0"/>
        <w:jc w:val="start"/>
        <w:rPr/>
      </w:pPr>
      <w:r>
        <w:rPr/>
        <w:t>Suppose:</w:t>
      </w:r>
    </w:p>
    <w:p>
      <w:pPr>
        <w:pStyle w:val="PreformattedText"/>
        <w:bidi w:val="0"/>
        <w:spacing w:lineRule="auto" w:line="276" w:before="0" w:after="140"/>
        <w:jc w:val="start"/>
        <w:rPr/>
      </w:pPr>
      <w:r>
        <w:rPr>
          <w:rStyle w:val="SourceText"/>
        </w:rPr>
        <w:t>HVD-A --&gt; HVD-B</w:t>
      </w:r>
    </w:p>
    <w:p>
      <w:pPr>
        <w:pStyle w:val="PreformattedText"/>
        <w:bidi w:val="0"/>
        <w:spacing w:lineRule="auto" w:line="276" w:before="0" w:after="140"/>
        <w:jc w:val="start"/>
        <w:rPr/>
      </w:pPr>
      <w:r>
        <w:rPr>
          <w:rStyle w:val="SourceText"/>
        </w:rPr>
        <w:t>HVD-B --&gt; HVD-C</w:t>
      </w:r>
    </w:p>
    <w:p>
      <w:pPr>
        <w:pStyle w:val="PreformattedText"/>
        <w:bidi w:val="0"/>
        <w:spacing w:lineRule="auto" w:line="276" w:before="0" w:after="140"/>
        <w:jc w:val="start"/>
        <w:rPr/>
      </w:pPr>
      <w:r>
        <w:rPr>
          <w:rStyle w:val="SourceText"/>
        </w:rPr>
        <w:t>HVD-C --&gt; HVD-A</w:t>
      </w:r>
    </w:p>
    <w:p>
      <w:pPr>
        <w:pStyle w:val="BodyText"/>
        <w:bidi w:val="0"/>
        <w:jc w:val="start"/>
        <w:rPr/>
      </w:pPr>
      <w:r>
        <w:rPr/>
        <w:t>If every reference automatically keeps its target alive, a cognitive field rapidly becomes an uncollectable cyclic heap.</w:t>
      </w:r>
    </w:p>
    <w:p>
      <w:pPr>
        <w:pStyle w:val="BodyText"/>
        <w:bidi w:val="0"/>
        <w:jc w:val="start"/>
        <w:rPr/>
      </w:pPr>
      <w:r>
        <w:rPr/>
        <w:t xml:space="preserve">Therefore, an ordinary cross-HVD reference should be </w:t>
      </w:r>
      <w:r>
        <w:rPr>
          <w:rStyle w:val="Strong"/>
        </w:rPr>
        <w:t>weak with respect to lifetime</w:t>
      </w:r>
      <w:r>
        <w:rPr/>
        <w:t>:</w:t>
      </w:r>
    </w:p>
    <w:p>
      <w:pPr>
        <w:pStyle w:val="BodyText"/>
        <w:bidi w:val="0"/>
        <w:jc w:val="start"/>
        <w:rPr/>
      </w:pPr>
      <w:r>
        <w:rPr/>
        <w:t>A→refB⇏lifetime⁡(B)≥lifetime⁡(A).A\xrightarrow{ref}B \not\Rightarrow \operatorname{lifetime}(B)\ge\operatorname{lifetime}(A).</w:t>
      </w:r>
    </w:p>
    <w:p>
      <w:pPr>
        <w:pStyle w:val="BodyText"/>
        <w:bidi w:val="0"/>
        <w:jc w:val="start"/>
        <w:rPr/>
      </w:pPr>
      <w:r>
        <w:rPr/>
        <w:t>Only a separate explicit operation such as</w:t>
      </w:r>
    </w:p>
    <w:p>
      <w:pPr>
        <w:pStyle w:val="PreformattedText"/>
        <w:bidi w:val="0"/>
        <w:spacing w:lineRule="auto" w:line="276" w:before="0" w:after="140"/>
        <w:jc w:val="start"/>
        <w:rPr/>
      </w:pPr>
      <w:r>
        <w:rPr>
          <w:rStyle w:val="SourceText"/>
        </w:rPr>
        <w:t>retain()</w:t>
      </w:r>
    </w:p>
    <w:p>
      <w:pPr>
        <w:pStyle w:val="PreformattedText"/>
        <w:bidi w:val="0"/>
        <w:spacing w:lineRule="auto" w:line="276" w:before="0" w:after="140"/>
        <w:jc w:val="start"/>
        <w:rPr/>
      </w:pPr>
      <w:r>
        <w:rPr>
          <w:rStyle w:val="SourceText"/>
        </w:rPr>
        <w:t>pin()</w:t>
      </w:r>
    </w:p>
    <w:p>
      <w:pPr>
        <w:pStyle w:val="PreformattedText"/>
        <w:bidi w:val="0"/>
        <w:spacing w:lineRule="auto" w:line="276" w:before="0" w:after="140"/>
        <w:jc w:val="start"/>
        <w:rPr/>
      </w:pPr>
      <w:r>
        <w:rPr>
          <w:rStyle w:val="SourceText"/>
        </w:rPr>
        <w:t>promote()</w:t>
      </w:r>
    </w:p>
    <w:p>
      <w:pPr>
        <w:pStyle w:val="BodyText"/>
        <w:bidi w:val="0"/>
        <w:jc w:val="start"/>
        <w:rPr/>
      </w:pPr>
      <w:r>
        <w:rPr/>
        <w:t>should alter lifetime.</w:t>
      </w:r>
    </w:p>
    <w:p>
      <w:pPr>
        <w:pStyle w:val="BodyText"/>
        <w:bidi w:val="0"/>
        <w:jc w:val="start"/>
        <w:rPr/>
      </w:pPr>
      <w:r>
        <w:rPr/>
        <w:t>That prevents relationship topology from silently becoming memory ownership topology.</w:t>
      </w:r>
    </w:p>
    <w:p>
      <w:pPr>
        <w:pStyle w:val="BodyText"/>
        <w:bidi w:val="0"/>
        <w:jc w:val="start"/>
        <w:rPr/>
      </w:pPr>
      <w:r>
        <w:rPr/>
        <w:t>The active sprint already gives the intended shape:</w:t>
      </w:r>
    </w:p>
    <w:p>
      <w:pPr>
        <w:pStyle w:val="PreformattedText"/>
        <w:bidi w:val="0"/>
        <w:spacing w:lineRule="auto" w:line="276" w:before="0" w:after="140"/>
        <w:jc w:val="start"/>
        <w:rPr/>
      </w:pPr>
      <w:r>
        <w:rPr>
          <w:rStyle w:val="SourceText"/>
        </w:rPr>
        <w:t>HVD-A</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active reference --&gt; GlobalEphemeralID(B)</w:t>
      </w:r>
    </w:p>
    <w:p>
      <w:pPr>
        <w:pStyle w:val="BodyText"/>
        <w:bidi w:val="0"/>
        <w:jc w:val="start"/>
        <w:rPr/>
      </w:pPr>
      <w:r>
        <w:rPr/>
        <w:t>and separately requires expiration semantics.</w:t>
      </w:r>
    </w:p>
    <w:p>
      <w:pPr>
        <w:pStyle w:val="BodyText"/>
        <w:bidi w:val="0"/>
        <w:jc w:val="start"/>
        <w:rPr/>
      </w:pPr>
      <w:r>
        <w:rPr/>
        <w:t>If B dies:</w:t>
      </w:r>
    </w:p>
    <w:p>
      <w:pPr>
        <w:pStyle w:val="PreformattedText"/>
        <w:bidi w:val="0"/>
        <w:spacing w:lineRule="auto" w:line="276" w:before="0" w:after="140"/>
        <w:jc w:val="start"/>
        <w:rPr/>
      </w:pPr>
      <w:r>
        <w:rPr>
          <w:rStyle w:val="SourceText"/>
        </w:rPr>
        <w:t>resolve(ref_B) -&gt; EXPIRED</w:t>
      </w:r>
    </w:p>
    <w:p>
      <w:pPr>
        <w:pStyle w:val="BodyText"/>
        <w:bidi w:val="0"/>
        <w:jc w:val="start"/>
        <w:rPr/>
      </w:pPr>
      <w:r>
        <w:rPr/>
        <w:t>Never:</w:t>
      </w:r>
    </w:p>
    <w:p>
      <w:pPr>
        <w:pStyle w:val="PreformattedText"/>
        <w:bidi w:val="0"/>
        <w:spacing w:lineRule="auto" w:line="276" w:before="0" w:after="140"/>
        <w:jc w:val="start"/>
        <w:rPr/>
      </w:pPr>
      <w:r>
        <w:rPr>
          <w:rStyle w:val="SourceText"/>
        </w:rPr>
        <w:t>resolve(ref_B) -&gt; newly allocated HVD-C</w:t>
      </w:r>
    </w:p>
    <w:p>
      <w:pPr>
        <w:pStyle w:val="BodyText"/>
        <w:bidi w:val="0"/>
        <w:jc w:val="start"/>
        <w:rPr/>
      </w:pPr>
      <w:r>
        <w:rPr/>
        <w:t>If B is promoted:</w:t>
      </w:r>
    </w:p>
    <w:p>
      <w:pPr>
        <w:pStyle w:val="PreformattedText"/>
        <w:bidi w:val="0"/>
        <w:spacing w:lineRule="auto" w:line="276" w:before="0" w:after="140"/>
        <w:jc w:val="start"/>
        <w:rPr/>
      </w:pPr>
      <w:r>
        <w:rPr>
          <w:rStyle w:val="SourceText"/>
        </w:rPr>
        <w:t>resolve(ref_B)</w:t>
      </w:r>
    </w:p>
    <w:p>
      <w:pPr>
        <w:pStyle w:val="PreformattedText"/>
        <w:bidi w:val="0"/>
        <w:spacing w:lineRule="auto" w:line="276" w:before="0" w:after="140"/>
        <w:jc w:val="start"/>
        <w:rPr/>
      </w:pPr>
      <w:r>
        <w:rPr>
          <w:rStyle w:val="SourceText"/>
        </w:rPr>
        <w:t xml:space="preserve">    </w:t>
      </w:r>
      <w:r>
        <w:rPr>
          <w:rStyle w:val="SourceText"/>
        </w:rPr>
        <w:t>-&gt; PROMOTED(hvd://durable-B/...)</w:t>
      </w:r>
    </w:p>
    <w:p>
      <w:pPr>
        <w:pStyle w:val="BodyText"/>
        <w:bidi w:val="0"/>
        <w:jc w:val="start"/>
        <w:rPr/>
      </w:pPr>
      <w:r>
        <w:rPr/>
        <w:t>That is much better than making the ephemeral identifier itself magically become permanent.</w:t>
      </w:r>
    </w:p>
    <w:p>
      <w:pPr>
        <w:pStyle w:val="HorizontalLine"/>
        <w:bidi w:val="0"/>
        <w:spacing w:lineRule="auto" w:line="276" w:before="0" w:after="140"/>
        <w:jc w:val="start"/>
        <w:rPr/>
      </w:pPr>
      <w:r>
        <w:rPr/>
      </w:r>
    </w:p>
    <w:p>
      <w:pPr>
        <w:pStyle w:val="Heading1"/>
        <w:bidi w:val="0"/>
        <w:spacing w:lineRule="auto" w:line="276" w:before="0" w:after="140"/>
        <w:jc w:val="start"/>
        <w:rPr/>
      </w:pPr>
      <w:r>
        <w:rPr/>
        <w:t>5. What owns the active cognitive namespace?</w:t>
      </w:r>
    </w:p>
    <w:p>
      <w:pPr>
        <w:pStyle w:val="BodyText"/>
        <w:bidi w:val="0"/>
        <w:jc w:val="start"/>
        <w:rPr/>
      </w:pPr>
      <w:r>
        <w:rPr>
          <w:rStyle w:val="Strong"/>
        </w:rPr>
        <w:t>HTCE.</w:t>
      </w:r>
    </w:p>
    <w:p>
      <w:pPr>
        <w:pStyle w:val="BodyText"/>
        <w:bidi w:val="0"/>
        <w:jc w:val="start"/>
        <w:rPr/>
      </w:pPr>
      <w:r>
        <w:rPr/>
        <w:t xml:space="preserve">More precisely, the </w:t>
      </w:r>
      <w:r>
        <w:rPr>
          <w:rStyle w:val="Strong"/>
        </w:rPr>
        <w:t>HTCE Field Registry</w:t>
      </w:r>
      <w:r>
        <w:rPr/>
        <w:t xml:space="preserve"> should own the namespace of active cognitive objects.</w:t>
      </w:r>
    </w:p>
    <w:p>
      <w:pPr>
        <w:pStyle w:val="BodyText"/>
        <w:bidi w:val="0"/>
        <w:jc w:val="start"/>
        <w:rPr/>
      </w:pPr>
      <w:r>
        <w:rPr/>
        <w:t>That follows directly from the master:</w:t>
      </w:r>
    </w:p>
    <w:p>
      <w:pPr>
        <w:pStyle w:val="PreformattedText"/>
        <w:bidi w:val="0"/>
        <w:spacing w:lineRule="auto" w:line="276" w:before="0" w:after="140"/>
        <w:jc w:val="start"/>
        <w:rPr/>
      </w:pPr>
      <w:r>
        <w:rPr>
          <w:rStyle w:val="SourceText"/>
        </w:rPr>
        <w:t>HTCE:</w:t>
      </w:r>
    </w:p>
    <w:p>
      <w:pPr>
        <w:pStyle w:val="PreformattedText"/>
        <w:bidi w:val="0"/>
        <w:spacing w:lineRule="auto" w:line="276" w:before="0" w:after="140"/>
        <w:jc w:val="start"/>
        <w:rPr/>
      </w:pPr>
      <w:r>
        <w:rPr>
          <w:rStyle w:val="SourceText"/>
        </w:rPr>
        <w:t xml:space="preserve">    </w:t>
      </w:r>
      <w:r>
        <w:rPr>
          <w:rStyle w:val="SourceText"/>
        </w:rPr>
        <w:t>active field</w:t>
      </w:r>
    </w:p>
    <w:p>
      <w:pPr>
        <w:pStyle w:val="PreformattedText"/>
        <w:bidi w:val="0"/>
        <w:spacing w:lineRule="auto" w:line="276" w:before="0" w:after="140"/>
        <w:jc w:val="start"/>
        <w:rPr/>
      </w:pPr>
      <w:r>
        <w:rPr>
          <w:rStyle w:val="SourceText"/>
        </w:rPr>
        <w:t xml:space="preserve">    </w:t>
      </w:r>
      <w:r>
        <w:rPr>
          <w:rStyle w:val="SourceText"/>
        </w:rPr>
        <w:t>cognitive addressability</w:t>
      </w:r>
    </w:p>
    <w:p>
      <w:pPr>
        <w:pStyle w:val="PreformattedText"/>
        <w:bidi w:val="0"/>
        <w:spacing w:lineRule="auto" w:line="276" w:before="0" w:after="140"/>
        <w:jc w:val="start"/>
        <w:rPr/>
      </w:pPr>
      <w:r>
        <w:rPr>
          <w:rStyle w:val="SourceText"/>
        </w:rPr>
        <w:t xml:space="preserve">    </w:t>
      </w:r>
      <w:r>
        <w:rPr>
          <w:rStyle w:val="SourceText"/>
        </w:rPr>
        <w:t>generation</w:t>
      </w:r>
    </w:p>
    <w:p>
      <w:pPr>
        <w:pStyle w:val="PreformattedText"/>
        <w:bidi w:val="0"/>
        <w:spacing w:lineRule="auto" w:line="276" w:before="0" w:after="140"/>
        <w:jc w:val="start"/>
        <w:rPr/>
      </w:pPr>
      <w:r>
        <w:rPr>
          <w:rStyle w:val="SourceText"/>
        </w:rPr>
        <w:t xml:space="preserve">    </w:t>
      </w:r>
      <w:r>
        <w:rPr>
          <w:rStyle w:val="SourceText"/>
        </w:rPr>
        <w:t>coalition membership</w:t>
      </w:r>
    </w:p>
    <w:p>
      <w:pPr>
        <w:pStyle w:val="PreformattedText"/>
        <w:bidi w:val="0"/>
        <w:spacing w:lineRule="auto" w:line="276" w:before="0" w:after="140"/>
        <w:jc w:val="start"/>
        <w:rPr/>
      </w:pPr>
      <w:r>
        <w:rPr>
          <w:rStyle w:val="SourceText"/>
        </w:rPr>
        <w:t xml:space="preserve">    </w:t>
      </w:r>
      <w:r>
        <w:rPr>
          <w:rStyle w:val="SourceText"/>
        </w:rPr>
        <w:t>collapse</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TMS:</w:t>
      </w:r>
    </w:p>
    <w:p>
      <w:pPr>
        <w:pStyle w:val="PreformattedText"/>
        <w:bidi w:val="0"/>
        <w:spacing w:lineRule="auto" w:line="276" w:before="0" w:after="140"/>
        <w:jc w:val="start"/>
        <w:rPr/>
      </w:pPr>
      <w:r>
        <w:rPr>
          <w:rStyle w:val="SourceText"/>
        </w:rPr>
        <w:t xml:space="preserve">    </w:t>
      </w:r>
      <w:r>
        <w:rPr>
          <w:rStyle w:val="SourceText"/>
        </w:rPr>
        <w:t>substrate addressability</w:t>
      </w:r>
    </w:p>
    <w:p>
      <w:pPr>
        <w:pStyle w:val="PreformattedText"/>
        <w:bidi w:val="0"/>
        <w:spacing w:lineRule="auto" w:line="276" w:before="0" w:after="140"/>
        <w:jc w:val="start"/>
        <w:rPr/>
      </w:pPr>
      <w:r>
        <w:rPr>
          <w:rStyle w:val="SourceText"/>
        </w:rPr>
        <w:t xml:space="preserve">    </w:t>
      </w:r>
      <w:r>
        <w:rPr>
          <w:rStyle w:val="SourceText"/>
        </w:rPr>
        <w:t>realization</w:t>
      </w:r>
    </w:p>
    <w:p>
      <w:pPr>
        <w:pStyle w:val="PreformattedText"/>
        <w:bidi w:val="0"/>
        <w:spacing w:lineRule="auto" w:line="276" w:before="0" w:after="140"/>
        <w:jc w:val="start"/>
        <w:rPr/>
      </w:pPr>
      <w:r>
        <w:rPr>
          <w:rStyle w:val="SourceText"/>
        </w:rPr>
        <w:t xml:space="preserve">    </w:t>
      </w:r>
      <w:r>
        <w:rPr>
          <w:rStyle w:val="SourceText"/>
        </w:rPr>
        <w:t>movement</w:t>
      </w:r>
    </w:p>
    <w:p>
      <w:pPr>
        <w:pStyle w:val="PreformattedText"/>
        <w:bidi w:val="0"/>
        <w:spacing w:lineRule="auto" w:line="276" w:before="0" w:after="140"/>
        <w:jc w:val="start"/>
        <w:rPr/>
      </w:pPr>
      <w:r>
        <w:rPr>
          <w:rStyle w:val="SourceText"/>
        </w:rPr>
        <w:t xml:space="preserve">    </w:t>
      </w:r>
      <w:r>
        <w:rPr>
          <w:rStyle w:val="SourceText"/>
        </w:rPr>
        <w:t>sharing</w:t>
      </w:r>
    </w:p>
    <w:p>
      <w:pPr>
        <w:pStyle w:val="PreformattedText"/>
        <w:bidi w:val="0"/>
        <w:spacing w:lineRule="auto" w:line="276" w:before="0" w:after="140"/>
        <w:jc w:val="start"/>
        <w:rPr/>
      </w:pPr>
      <w:r>
        <w:rPr>
          <w:rStyle w:val="SourceText"/>
        </w:rPr>
        <w:t xml:space="preserve">    </w:t>
      </w:r>
      <w:r>
        <w:rPr>
          <w:rStyle w:val="SourceText"/>
        </w:rPr>
        <w:t>trajectory</w:t>
      </w:r>
    </w:p>
    <w:p>
      <w:pPr>
        <w:pStyle w:val="BodyText"/>
        <w:bidi w:val="0"/>
        <w:jc w:val="start"/>
        <w:rPr/>
      </w:pPr>
      <w:r>
        <w:rPr/>
        <w:t>I would formalize the namespace as a time-indexed partial function</w:t>
      </w:r>
    </w:p>
    <w:p>
      <w:pPr>
        <w:pStyle w:val="BodyText"/>
        <w:bidi w:val="0"/>
        <w:jc w:val="start"/>
        <w:rPr/>
      </w:pPr>
      <w:r>
        <w:rPr/>
        <w:t>NC(t):IE⇀D\mathcal N_C(t): \mathcal I_E \rightharpoonup \mathcal D</w:t>
      </w:r>
    </w:p>
    <w:p>
      <w:pPr>
        <w:pStyle w:val="BodyText"/>
        <w:bidi w:val="0"/>
        <w:jc w:val="start"/>
        <w:rPr/>
      </w:pPr>
      <w:r>
        <w:rPr/>
        <w:t>mapping ephemeral cognitive IDs to HVD descriptors/NexusScopes.</w:t>
      </w:r>
    </w:p>
    <w:p>
      <w:pPr>
        <w:pStyle w:val="BodyText"/>
        <w:bidi w:val="0"/>
        <w:jc w:val="start"/>
        <w:rPr/>
      </w:pPr>
      <w:r>
        <w:rPr/>
        <w:t>HTCE owns transitions such as</w:t>
      </w:r>
    </w:p>
    <w:p>
      <w:pPr>
        <w:pStyle w:val="BodyText"/>
        <w:bidi w:val="0"/>
        <w:jc w:val="start"/>
        <w:rPr/>
      </w:pPr>
      <w:r>
        <w:rPr/>
        <w:t>ABSENT→ACTIVE,\text{ABSENT} \rightarrow\text{ACTIVE}, ACTIVE→COLLAPSING,\text{ACTIVE} \rightarrow\text{COLLAPSING}, ACTIVE→PROMOTING,\text{ACTIVE} \rightarrow\text{PROMOTING}, ACTIVE→EXPIRED.\text{ACTIVE} \rightarrow\text{EXPIRED}.</w:t>
      </w:r>
    </w:p>
    <w:p>
      <w:pPr>
        <w:pStyle w:val="BodyText"/>
        <w:bidi w:val="0"/>
        <w:jc w:val="start"/>
        <w:rPr/>
      </w:pPr>
      <w:r>
        <w:rPr/>
        <w:t>TMS should not be allowed to answer:</w:t>
      </w:r>
    </w:p>
    <w:p>
      <w:pPr>
        <w:pStyle w:val="BlockQuotation"/>
        <w:bidi w:val="0"/>
        <w:spacing w:lineRule="auto" w:line="276" w:before="0" w:after="140"/>
        <w:jc w:val="start"/>
        <w:rPr/>
      </w:pPr>
      <w:r>
        <w:rPr/>
        <w:t>Is this candidate cognitively alive?</w:t>
      </w:r>
    </w:p>
    <w:p>
      <w:pPr>
        <w:pStyle w:val="BodyText"/>
        <w:bidi w:val="0"/>
        <w:jc w:val="start"/>
        <w:rPr/>
      </w:pPr>
      <w:r>
        <w:rPr/>
        <w:t>It can answer:</w:t>
      </w:r>
    </w:p>
    <w:p>
      <w:pPr>
        <w:pStyle w:val="BlockQuotation"/>
        <w:bidi w:val="0"/>
        <w:spacing w:lineRule="auto" w:line="276" w:before="0" w:after="140"/>
        <w:jc w:val="start"/>
        <w:rPr/>
      </w:pPr>
      <w:r>
        <w:rPr/>
        <w:t>Where is the active state that corresponds to this logical object?</w:t>
      </w:r>
    </w:p>
    <w:p>
      <w:pPr>
        <w:pStyle w:val="BodyText"/>
        <w:bidi w:val="0"/>
        <w:jc w:val="start"/>
        <w:rPr/>
      </w:pPr>
      <w:r>
        <w:rPr/>
        <w:t xml:space="preserve">There are therefore really </w:t>
      </w:r>
      <w:r>
        <w:rPr>
          <w:rStyle w:val="Strong"/>
        </w:rPr>
        <w:t>three namespaces</w:t>
      </w:r>
      <w:r>
        <w:rPr/>
        <w:t>, and separating them is worthwhile:</w:t>
      </w:r>
    </w:p>
    <w:p>
      <w:pPr>
        <w:pStyle w:val="PreformattedText"/>
        <w:bidi w:val="0"/>
        <w:spacing w:lineRule="auto" w:line="276" w:before="0" w:after="140"/>
        <w:jc w:val="start"/>
        <w:rPr/>
      </w:pPr>
      <w:r>
        <w:rPr>
          <w:rStyle w:val="SourceText"/>
        </w:rPr>
        <w:t>HTCE namespace</w:t>
      </w:r>
    </w:p>
    <w:p>
      <w:pPr>
        <w:pStyle w:val="PreformattedText"/>
        <w:bidi w:val="0"/>
        <w:spacing w:lineRule="auto" w:line="276" w:before="0" w:after="140"/>
        <w:jc w:val="start"/>
        <w:rPr/>
      </w:pPr>
      <w:r>
        <w:rPr>
          <w:rStyle w:val="SourceText"/>
        </w:rPr>
        <w:t xml:space="preserve">    </w:t>
      </w:r>
      <w:r>
        <w:rPr>
          <w:rStyle w:val="SourceText"/>
        </w:rPr>
        <w:t>GlobalEphemeralID -&gt; active logical HVD/NexusScope</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HVD namespace</w:t>
      </w:r>
    </w:p>
    <w:p>
      <w:pPr>
        <w:pStyle w:val="PreformattedText"/>
        <w:bidi w:val="0"/>
        <w:spacing w:lineRule="auto" w:line="276" w:before="0" w:after="140"/>
        <w:jc w:val="start"/>
        <w:rPr/>
      </w:pPr>
      <w:r>
        <w:rPr>
          <w:rStyle w:val="SourceText"/>
        </w:rPr>
        <w:t xml:space="preserve">    </w:t>
      </w:r>
      <w:r>
        <w:rPr>
          <w:rStyle w:val="SourceText"/>
        </w:rPr>
        <w:t>DatabaseID / CollectionID / RecordID -&gt; logical database object</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TMS namespace</w:t>
      </w:r>
    </w:p>
    <w:p>
      <w:pPr>
        <w:pStyle w:val="PreformattedText"/>
        <w:bidi w:val="0"/>
        <w:spacing w:lineRule="auto" w:line="276" w:before="0" w:after="140"/>
        <w:jc w:val="start"/>
        <w:rPr/>
      </w:pPr>
      <w:r>
        <w:rPr>
          <w:rStyle w:val="SourceText"/>
        </w:rPr>
        <w:t xml:space="preserve">    </w:t>
      </w:r>
      <w:r>
        <w:rPr>
          <w:rStyle w:val="SourceText"/>
        </w:rPr>
        <w:t>LogicalExtentID -&gt; physical realization</w:t>
      </w:r>
    </w:p>
    <w:p>
      <w:pPr>
        <w:pStyle w:val="BodyText"/>
        <w:bidi w:val="0"/>
        <w:jc w:val="start"/>
        <w:rPr/>
      </w:pPr>
      <w:r>
        <w:rPr/>
        <w:t>That separation is extremely important.</w:t>
      </w:r>
    </w:p>
    <w:p>
      <w:pPr>
        <w:pStyle w:val="BodyText"/>
        <w:bidi w:val="0"/>
        <w:jc w:val="start"/>
        <w:rPr/>
      </w:pPr>
      <w:r>
        <w:rPr/>
        <w:t>If HTCE knew SSD sector addresses, cognition would be coupled to storage.</w:t>
      </w:r>
    </w:p>
    <w:p>
      <w:pPr>
        <w:pStyle w:val="BodyText"/>
        <w:bidi w:val="0"/>
        <w:jc w:val="start"/>
        <w:rPr/>
      </w:pPr>
      <w:r>
        <w:rPr/>
        <w:t>If TMS decided which thought still “exists,” storage pressure would become cognitive authority.</w:t>
      </w:r>
    </w:p>
    <w:p>
      <w:pPr>
        <w:pStyle w:val="BodyText"/>
        <w:bidi w:val="0"/>
        <w:jc w:val="start"/>
        <w:rPr/>
      </w:pPr>
      <w:r>
        <w:rPr/>
        <w:t>Neither is acceptable.</w:t>
      </w:r>
    </w:p>
    <w:p>
      <w:pPr>
        <w:pStyle w:val="HorizontalLine"/>
        <w:bidi w:val="0"/>
        <w:spacing w:lineRule="auto" w:line="276" w:before="0" w:after="140"/>
        <w:jc w:val="start"/>
        <w:rPr/>
      </w:pPr>
      <w:r>
        <w:rPr/>
      </w:r>
    </w:p>
    <w:p>
      <w:pPr>
        <w:pStyle w:val="Heading1"/>
        <w:bidi w:val="0"/>
        <w:spacing w:lineRule="auto" w:line="276" w:before="0" w:after="140"/>
        <w:jc w:val="start"/>
        <w:rPr/>
      </w:pPr>
      <w:r>
        <w:rPr/>
        <w:t>6. What owns physical realization?</w:t>
      </w:r>
    </w:p>
    <w:p>
      <w:pPr>
        <w:pStyle w:val="BodyText"/>
        <w:bidi w:val="0"/>
        <w:jc w:val="start"/>
        <w:rPr/>
      </w:pPr>
      <w:r>
        <w:rPr>
          <w:rStyle w:val="Strong"/>
        </w:rPr>
        <w:t>TMS owns live physical realization.</w:t>
      </w:r>
    </w:p>
    <w:p>
      <w:pPr>
        <w:pStyle w:val="BodyText"/>
        <w:bidi w:val="0"/>
        <w:jc w:val="start"/>
        <w:rPr/>
      </w:pPr>
      <w:r>
        <w:rPr/>
        <w:t>I would describe this mathematically as a realization function</w:t>
      </w:r>
    </w:p>
    <w:p>
      <w:pPr>
        <w:pStyle w:val="BodyText"/>
        <w:bidi w:val="0"/>
        <w:jc w:val="start"/>
        <w:rPr/>
      </w:pPr>
      <w:r>
        <w:rPr/>
        <w:t>ρt:EL→2P\rho_t: \mathcal E_L \rightarrow 2^{\mathcal P}</w:t>
      </w:r>
    </w:p>
    <w:p>
      <w:pPr>
        <w:pStyle w:val="BodyText"/>
        <w:bidi w:val="0"/>
        <w:jc w:val="start"/>
        <w:rPr/>
      </w:pPr>
      <w:r>
        <w:rPr/>
        <w:t>where EL\mathcal E_L is the set of logical TMS extents and P\mathcal P is the universe of physical realizations.</w:t>
      </w:r>
    </w:p>
    <w:p>
      <w:pPr>
        <w:pStyle w:val="BodyText"/>
        <w:bidi w:val="0"/>
        <w:jc w:val="start"/>
        <w:rPr/>
      </w:pPr>
      <w:r>
        <w:rPr/>
        <w:t>For example,</w:t>
      </w:r>
    </w:p>
    <w:p>
      <w:pPr>
        <w:pStyle w:val="BodyText"/>
        <w:bidi w:val="0"/>
        <w:jc w:val="start"/>
        <w:rPr/>
      </w:pPr>
      <w:r>
        <w:rPr/>
        <w:t>ρt(e)={(node 7,RAM,0x...),(node 12,NVMe,segment 93)}.\rho_t(e) = \{ (\text{node 7},\text{RAM},0x...), (\text{node 12},\text{NVMe},\text{segment 93}) \}.</w:t>
      </w:r>
    </w:p>
    <w:p>
      <w:pPr>
        <w:pStyle w:val="BodyText"/>
        <w:bidi w:val="0"/>
        <w:jc w:val="start"/>
        <w:rPr/>
      </w:pPr>
      <w:r>
        <w:rPr/>
        <w:t>Later,</w:t>
      </w:r>
    </w:p>
    <w:p>
      <w:pPr>
        <w:pStyle w:val="BodyText"/>
        <w:bidi w:val="0"/>
        <w:jc w:val="start"/>
        <w:rPr/>
      </w:pPr>
      <w:r>
        <w:rPr/>
        <w:t>ρt+Δt(e)={(node 19,RAM,0x...)}.\rho_{t+\Delta t}(e) = \{ (\text{node 19},\text{RAM},0x...) \}.</w:t>
      </w:r>
    </w:p>
    <w:p>
      <w:pPr>
        <w:pStyle w:val="BodyText"/>
        <w:bidi w:val="0"/>
        <w:jc w:val="start"/>
        <w:rPr/>
      </w:pPr>
      <w:r>
        <w:rPr/>
        <w:t>Yet:</w:t>
      </w:r>
    </w:p>
    <w:p>
      <w:pPr>
        <w:pStyle w:val="BodyText"/>
        <w:bidi w:val="0"/>
        <w:jc w:val="start"/>
        <w:rPr/>
      </w:pPr>
      <w:r>
        <w:rPr/>
        <w:t>Identity(e,t)=Identity(e,t+Δt).Identity(e,t)=Identity(e,t+\Delta t).</w:t>
      </w:r>
    </w:p>
    <w:p>
      <w:pPr>
        <w:pStyle w:val="BodyText"/>
        <w:bidi w:val="0"/>
        <w:jc w:val="start"/>
        <w:rPr/>
      </w:pPr>
      <w:r>
        <w:rPr/>
        <w:t>That is exactly the point.</w:t>
      </w:r>
    </w:p>
    <w:p>
      <w:pPr>
        <w:pStyle w:val="BodyText"/>
        <w:bidi w:val="0"/>
        <w:jc w:val="start"/>
        <w:rPr/>
      </w:pPr>
      <w:r>
        <w:rPr/>
        <w:t>TMS may realize a state as:</w:t>
      </w:r>
    </w:p>
    <w:p>
      <w:pPr>
        <w:pStyle w:val="PreformattedText"/>
        <w:bidi w:val="0"/>
        <w:spacing w:lineRule="auto" w:line="276" w:before="0" w:after="140"/>
        <w:jc w:val="start"/>
        <w:rPr/>
      </w:pPr>
      <w:r>
        <w:rPr>
          <w:rStyle w:val="SourceText"/>
        </w:rPr>
        <w:t>resident</w:t>
      </w:r>
    </w:p>
    <w:p>
      <w:pPr>
        <w:pStyle w:val="PreformattedText"/>
        <w:bidi w:val="0"/>
        <w:spacing w:lineRule="auto" w:line="276" w:before="0" w:after="140"/>
        <w:jc w:val="start"/>
        <w:rPr/>
      </w:pPr>
      <w:r>
        <w:rPr>
          <w:rStyle w:val="SourceText"/>
        </w:rPr>
        <w:t>COW-shared</w:t>
      </w:r>
    </w:p>
    <w:p>
      <w:pPr>
        <w:pStyle w:val="PreformattedText"/>
        <w:bidi w:val="0"/>
        <w:spacing w:lineRule="auto" w:line="276" w:before="0" w:after="140"/>
        <w:jc w:val="start"/>
        <w:rPr/>
      </w:pPr>
      <w:r>
        <w:rPr>
          <w:rStyle w:val="SourceText"/>
        </w:rPr>
        <w:t>cached</w:t>
      </w:r>
    </w:p>
    <w:p>
      <w:pPr>
        <w:pStyle w:val="PreformattedText"/>
        <w:bidi w:val="0"/>
        <w:spacing w:lineRule="auto" w:line="276" w:before="0" w:after="140"/>
        <w:jc w:val="start"/>
        <w:rPr/>
      </w:pPr>
      <w:r>
        <w:rPr>
          <w:rStyle w:val="SourceText"/>
        </w:rPr>
        <w:t>device-backed</w:t>
      </w:r>
    </w:p>
    <w:p>
      <w:pPr>
        <w:pStyle w:val="PreformattedText"/>
        <w:bidi w:val="0"/>
        <w:spacing w:lineRule="auto" w:line="276" w:before="0" w:after="140"/>
        <w:jc w:val="start"/>
        <w:rPr/>
      </w:pPr>
      <w:r>
        <w:rPr>
          <w:rStyle w:val="SourceText"/>
        </w:rPr>
        <w:t>replicated</w:t>
      </w:r>
    </w:p>
    <w:p>
      <w:pPr>
        <w:pStyle w:val="PreformattedText"/>
        <w:bidi w:val="0"/>
        <w:spacing w:lineRule="auto" w:line="276" w:before="0" w:after="140"/>
        <w:jc w:val="start"/>
        <w:rPr/>
      </w:pPr>
      <w:r>
        <w:rPr>
          <w:rStyle w:val="SourceText"/>
        </w:rPr>
        <w:t>remote</w:t>
      </w:r>
    </w:p>
    <w:p>
      <w:pPr>
        <w:pStyle w:val="PreformattedText"/>
        <w:bidi w:val="0"/>
        <w:spacing w:lineRule="auto" w:line="276" w:before="0" w:after="140"/>
        <w:jc w:val="start"/>
        <w:rPr/>
      </w:pPr>
      <w:r>
        <w:rPr>
          <w:rStyle w:val="SourceText"/>
        </w:rPr>
        <w:t>archive-staged</w:t>
      </w:r>
    </w:p>
    <w:p>
      <w:pPr>
        <w:pStyle w:val="BodyText"/>
        <w:bidi w:val="0"/>
        <w:jc w:val="start"/>
        <w:rPr/>
      </w:pPr>
      <w:r>
        <w:rPr/>
        <w:t>without changing its cognitive address. The master explicitly gives TMS ownership of live state realization, trajectory, structural sharing and storage behavior.</w:t>
      </w:r>
    </w:p>
    <w:p>
      <w:pPr>
        <w:pStyle w:val="BodyText"/>
        <w:bidi w:val="0"/>
        <w:jc w:val="start"/>
        <w:rPr/>
      </w:pPr>
      <w:r>
        <w:rPr/>
        <w:t>TUCR's role is adjacent but different.</w:t>
      </w:r>
    </w:p>
    <w:p>
      <w:pPr>
        <w:pStyle w:val="BodyText"/>
        <w:bidi w:val="0"/>
        <w:jc w:val="start"/>
        <w:rPr/>
      </w:pPr>
      <w:r>
        <w:rPr/>
        <w:t>TUCR may say:</w:t>
      </w:r>
    </w:p>
    <w:p>
      <w:pPr>
        <w:pStyle w:val="BlockQuotation"/>
        <w:bidi w:val="0"/>
        <w:spacing w:lineRule="auto" w:line="276" w:before="0" w:after="140"/>
        <w:jc w:val="start"/>
        <w:rPr/>
      </w:pPr>
      <w:r>
        <w:rPr/>
        <w:t>This cognitive runtime can execute on substrate X and this is the projection required.</w:t>
      </w:r>
    </w:p>
    <w:p>
      <w:pPr>
        <w:pStyle w:val="BodyText"/>
        <w:bidi w:val="0"/>
        <w:jc w:val="start"/>
        <w:rPr/>
      </w:pPr>
      <w:r>
        <w:rPr/>
        <w:t>QMT may say:</w:t>
      </w:r>
    </w:p>
    <w:p>
      <w:pPr>
        <w:pStyle w:val="BlockQuotation"/>
        <w:bidi w:val="0"/>
        <w:spacing w:lineRule="auto" w:line="276" w:before="0" w:after="140"/>
        <w:jc w:val="start"/>
        <w:rPr/>
      </w:pPr>
      <w:r>
        <w:rPr/>
        <w:t>Continuity across that transformation is acceptable.</w:t>
      </w:r>
    </w:p>
    <w:p>
      <w:pPr>
        <w:pStyle w:val="BodyText"/>
        <w:bidi w:val="0"/>
        <w:jc w:val="start"/>
        <w:rPr/>
      </w:pPr>
      <w:r>
        <w:rPr/>
        <w:t>TMS says:</w:t>
      </w:r>
    </w:p>
    <w:p>
      <w:pPr>
        <w:pStyle w:val="BlockQuotation"/>
        <w:bidi w:val="0"/>
        <w:spacing w:lineRule="auto" w:line="276" w:before="0" w:after="140"/>
        <w:jc w:val="start"/>
        <w:rPr/>
      </w:pPr>
      <w:r>
        <w:rPr/>
        <w:t>These specific bytes/extents representing this active state currently reside here.</w:t>
      </w:r>
    </w:p>
    <w:p>
      <w:pPr>
        <w:pStyle w:val="BodyText"/>
        <w:bidi w:val="0"/>
        <w:jc w:val="start"/>
        <w:rPr/>
      </w:pPr>
      <w:r>
        <w:rPr/>
        <w:t xml:space="preserve">HDF5 subsequently owns a durable representation/container </w:t>
      </w:r>
      <w:r>
        <w:rPr>
          <w:rStyle w:val="Strong"/>
        </w:rPr>
        <w:t>after archival/materialization</w:t>
      </w:r>
      <w:r>
        <w:rPr/>
        <w:t>, but HDF5 should not participate in live realization decisions.</w:t>
      </w:r>
    </w:p>
    <w:p>
      <w:pPr>
        <w:pStyle w:val="BodyText"/>
        <w:bidi w:val="0"/>
        <w:jc w:val="start"/>
        <w:rPr/>
      </w:pPr>
      <w:r>
        <w:rPr/>
        <w:t>So the clean division is:</w:t>
      </w:r>
    </w:p>
    <w:p>
      <w:pPr>
        <w:pStyle w:val="BodyText"/>
        <w:bidi w:val="0"/>
        <w:spacing w:before="0" w:after="0"/>
        <w:jc w:val="start"/>
        <w:rPr/>
      </w:pPr>
      <w:r>
        <w:rPr/>
        <w:t>HTCE: what cognitively exists\boxed{ \text{HTCE: what cognitively exists} } TMS: how/where active state physically exists\boxed{ \text{TMS: how/where active state physically exists} } HDF5: how retained long-term state is durably serialized\boxed{ \text{HDF5: how retained long-term state is durably serialized} }</w:t>
      </w:r>
    </w:p>
    <w:p>
      <w:pPr>
        <w:pStyle w:val="HorizontalLine"/>
        <w:bidi w:val="0"/>
        <w:spacing w:lineRule="auto" w:line="276" w:before="0" w:after="140"/>
        <w:jc w:val="start"/>
        <w:rPr/>
      </w:pPr>
      <w:r>
        <w:rPr/>
      </w:r>
    </w:p>
    <w:p>
      <w:pPr>
        <w:pStyle w:val="Heading1"/>
        <w:bidi w:val="0"/>
        <w:spacing w:lineRule="auto" w:line="276" w:before="0" w:after="140"/>
        <w:jc w:val="start"/>
        <w:rPr/>
      </w:pPr>
      <w:r>
        <w:rPr/>
        <w:t>7. How is an HVD created without creating a heavyweight database engine?</w:t>
      </w:r>
    </w:p>
    <w:p>
      <w:pPr>
        <w:pStyle w:val="BodyText"/>
        <w:bidi w:val="0"/>
        <w:jc w:val="start"/>
        <w:rPr/>
      </w:pPr>
      <w:r>
        <w:rPr/>
        <w:t>This is probably the most important implementation answer.</w:t>
      </w:r>
    </w:p>
    <w:p>
      <w:pPr>
        <w:pStyle w:val="BodyText"/>
        <w:bidi w:val="0"/>
        <w:jc w:val="start"/>
        <w:rPr/>
      </w:pPr>
      <w:r>
        <w:rPr>
          <w:rStyle w:val="Strong"/>
        </w:rPr>
        <w:t>You do not instantiate an engine. You instantiate a database view.</w:t>
      </w:r>
    </w:p>
    <w:p>
      <w:pPr>
        <w:pStyle w:val="BodyText"/>
        <w:bidi w:val="0"/>
        <w:jc w:val="start"/>
        <w:rPr/>
      </w:pPr>
      <w:r>
        <w:rPr/>
        <w:t>Suppose one physical runtime has:</w:t>
      </w:r>
    </w:p>
    <w:p>
      <w:pPr>
        <w:pStyle w:val="PreformattedText"/>
        <w:bidi w:val="0"/>
        <w:spacing w:lineRule="auto" w:line="276" w:before="0" w:after="140"/>
        <w:jc w:val="start"/>
        <w:rPr/>
      </w:pPr>
      <w:r>
        <w:rPr>
          <w:rStyle w:val="SourceText"/>
        </w:rPr>
        <w:t>Shared TMS engine</w:t>
      </w:r>
    </w:p>
    <w:p>
      <w:pPr>
        <w:pStyle w:val="PreformattedText"/>
        <w:bidi w:val="0"/>
        <w:spacing w:lineRule="auto" w:line="276" w:before="0" w:after="140"/>
        <w:jc w:val="start"/>
        <w:rPr/>
      </w:pPr>
      <w:r>
        <w:rPr>
          <w:rStyle w:val="SourceText"/>
        </w:rPr>
        <w:t>Shared WAL infrastructure</w:t>
      </w:r>
    </w:p>
    <w:p>
      <w:pPr>
        <w:pStyle w:val="PreformattedText"/>
        <w:bidi w:val="0"/>
        <w:spacing w:lineRule="auto" w:line="276" w:before="0" w:after="140"/>
        <w:jc w:val="start"/>
        <w:rPr/>
      </w:pPr>
      <w:r>
        <w:rPr>
          <w:rStyle w:val="SourceText"/>
        </w:rPr>
        <w:t>Shared Memtable infrastructure</w:t>
      </w:r>
    </w:p>
    <w:p>
      <w:pPr>
        <w:pStyle w:val="PreformattedText"/>
        <w:bidi w:val="0"/>
        <w:spacing w:lineRule="auto" w:line="276" w:before="0" w:after="140"/>
        <w:jc w:val="start"/>
        <w:rPr/>
      </w:pPr>
      <w:r>
        <w:rPr>
          <w:rStyle w:val="SourceText"/>
        </w:rPr>
        <w:t>Shared SSTable/block cache</w:t>
      </w:r>
    </w:p>
    <w:p>
      <w:pPr>
        <w:pStyle w:val="PreformattedText"/>
        <w:bidi w:val="0"/>
        <w:spacing w:lineRule="auto" w:line="276" w:before="0" w:after="140"/>
        <w:jc w:val="start"/>
        <w:rPr/>
      </w:pPr>
      <w:r>
        <w:rPr>
          <w:rStyle w:val="SourceText"/>
        </w:rPr>
        <w:t>Shared ANN base indexes</w:t>
      </w:r>
    </w:p>
    <w:p>
      <w:pPr>
        <w:pStyle w:val="PreformattedText"/>
        <w:bidi w:val="0"/>
        <w:spacing w:lineRule="auto" w:line="276" w:before="0" w:after="140"/>
        <w:jc w:val="start"/>
        <w:rPr/>
      </w:pPr>
      <w:r>
        <w:rPr>
          <w:rStyle w:val="SourceText"/>
        </w:rPr>
        <w:t>Shared HTLA/HTNLA kernels</w:t>
      </w:r>
    </w:p>
    <w:p>
      <w:pPr>
        <w:pStyle w:val="PreformattedText"/>
        <w:bidi w:val="0"/>
        <w:spacing w:lineRule="auto" w:line="276" w:before="0" w:after="140"/>
        <w:jc w:val="start"/>
        <w:rPr/>
      </w:pPr>
      <w:r>
        <w:rPr>
          <w:rStyle w:val="SourceText"/>
        </w:rPr>
        <w:t>Shared worker pools</w:t>
      </w:r>
    </w:p>
    <w:p>
      <w:pPr>
        <w:pStyle w:val="PreformattedText"/>
        <w:bidi w:val="0"/>
        <w:spacing w:lineRule="auto" w:line="276" w:before="0" w:after="140"/>
        <w:jc w:val="start"/>
        <w:rPr/>
      </w:pPr>
      <w:r>
        <w:rPr>
          <w:rStyle w:val="SourceText"/>
        </w:rPr>
        <w:t>Shared Nexus executable code</w:t>
      </w:r>
    </w:p>
    <w:p>
      <w:pPr>
        <w:pStyle w:val="BodyText"/>
        <w:bidi w:val="0"/>
        <w:jc w:val="start"/>
        <w:rPr/>
      </w:pPr>
      <w:r>
        <w:rPr/>
        <w:t>An ephemeral HVD creation becomes approximately:</w:t>
      </w:r>
    </w:p>
    <w:p>
      <w:pPr>
        <w:pStyle w:val="PreformattedText"/>
        <w:bidi w:val="0"/>
        <w:spacing w:lineRule="auto" w:line="276" w:before="0" w:after="140"/>
        <w:jc w:val="start"/>
        <w:rPr/>
      </w:pPr>
      <w:r>
        <w:rPr>
          <w:rStyle w:val="SourceText"/>
        </w:rPr>
        <w:t>allocate descriptor slot</w:t>
      </w:r>
    </w:p>
    <w:p>
      <w:pPr>
        <w:pStyle w:val="PreformattedText"/>
        <w:bidi w:val="0"/>
        <w:spacing w:lineRule="auto" w:line="276" w:before="0" w:after="140"/>
        <w:jc w:val="start"/>
        <w:rPr/>
      </w:pPr>
      <w:r>
        <w:rPr>
          <w:rStyle w:val="SourceText"/>
        </w:rPr>
        <w:t>capture base snapshot/root</w:t>
      </w:r>
    </w:p>
    <w:p>
      <w:pPr>
        <w:pStyle w:val="PreformattedText"/>
        <w:bidi w:val="0"/>
        <w:spacing w:lineRule="auto" w:line="276" w:before="0" w:after="140"/>
        <w:jc w:val="start"/>
        <w:rPr/>
      </w:pPr>
      <w:r>
        <w:rPr>
          <w:rStyle w:val="SourceText"/>
        </w:rPr>
        <w:t>initialize empty delta root</w:t>
      </w:r>
    </w:p>
    <w:p>
      <w:pPr>
        <w:pStyle w:val="PreformattedText"/>
        <w:bidi w:val="0"/>
        <w:spacing w:lineRule="auto" w:line="276" w:before="0" w:after="140"/>
        <w:jc w:val="start"/>
        <w:rPr/>
      </w:pPr>
      <w:r>
        <w:rPr>
          <w:rStyle w:val="SourceText"/>
        </w:rPr>
        <w:t>create NexusScope</w:t>
      </w:r>
    </w:p>
    <w:p>
      <w:pPr>
        <w:pStyle w:val="PreformattedText"/>
        <w:bidi w:val="0"/>
        <w:spacing w:lineRule="auto" w:line="276" w:before="0" w:after="140"/>
        <w:jc w:val="start"/>
        <w:rPr/>
      </w:pPr>
      <w:r>
        <w:rPr>
          <w:rStyle w:val="SourceText"/>
        </w:rPr>
        <w:t>register with HTCE</w:t>
      </w:r>
    </w:p>
    <w:p>
      <w:pPr>
        <w:pStyle w:val="PreformattedText"/>
        <w:bidi w:val="0"/>
        <w:spacing w:lineRule="auto" w:line="276" w:before="0" w:after="140"/>
        <w:jc w:val="start"/>
        <w:rPr/>
      </w:pPr>
      <w:r>
        <w:rPr>
          <w:rStyle w:val="SourceText"/>
        </w:rPr>
        <w:t>return LocalEphemeralHandle</w:t>
      </w:r>
    </w:p>
    <w:p>
      <w:pPr>
        <w:pStyle w:val="BodyText"/>
        <w:bidi w:val="0"/>
        <w:jc w:val="start"/>
        <w:rPr/>
      </w:pPr>
      <w:r>
        <w:rPr/>
        <w:t>That can be nearly O(1)O(1).</w:t>
      </w:r>
    </w:p>
    <w:p>
      <w:pPr>
        <w:pStyle w:val="BodyText"/>
        <w:bidi w:val="0"/>
        <w:jc w:val="start"/>
        <w:rPr/>
      </w:pPr>
      <w:r>
        <w:rPr/>
        <w:t>A useful descriptor is:</w:t>
      </w:r>
    </w:p>
    <w:p>
      <w:pPr>
        <w:pStyle w:val="PreformattedText"/>
        <w:bidi w:val="0"/>
        <w:spacing w:lineRule="auto" w:line="276" w:before="0" w:after="140"/>
        <w:jc w:val="start"/>
        <w:rPr/>
      </w:pPr>
      <w:r>
        <w:rPr>
          <w:rStyle w:val="SourceText"/>
        </w:rPr>
        <w:t>EphemeralHVDDescriptor</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 xml:space="preserve">    </w:t>
      </w:r>
      <w:r>
        <w:rPr>
          <w:rStyle w:val="SourceText"/>
        </w:rPr>
        <w:t>local_handle</w:t>
      </w:r>
    </w:p>
    <w:p>
      <w:pPr>
        <w:pStyle w:val="PreformattedText"/>
        <w:bidi w:val="0"/>
        <w:spacing w:lineRule="auto" w:line="276" w:before="0" w:after="140"/>
        <w:jc w:val="start"/>
        <w:rPr/>
      </w:pPr>
      <w:r>
        <w:rPr>
          <w:rStyle w:val="SourceText"/>
        </w:rPr>
        <w:t xml:space="preserve">    </w:t>
      </w:r>
      <w:r>
        <w:rPr>
          <w:rStyle w:val="SourceText"/>
        </w:rPr>
        <w:t>global_id?            // initially absent</w:t>
      </w:r>
    </w:p>
    <w:p>
      <w:pPr>
        <w:pStyle w:val="PreformattedText"/>
        <w:bidi w:val="0"/>
        <w:spacing w:lineRule="auto" w:line="276" w:before="0" w:after="140"/>
        <w:jc w:val="start"/>
        <w:rPr/>
      </w:pPr>
      <w:r>
        <w:rPr>
          <w:rStyle w:val="SourceText"/>
        </w:rPr>
        <w:t xml:space="preserve">    </w:t>
      </w:r>
      <w:r>
        <w:rPr>
          <w:rStyle w:val="SourceText"/>
        </w:rPr>
        <w:t>field_id</w:t>
      </w:r>
    </w:p>
    <w:p>
      <w:pPr>
        <w:pStyle w:val="PreformattedText"/>
        <w:bidi w:val="0"/>
        <w:spacing w:lineRule="auto" w:line="276" w:before="0" w:after="140"/>
        <w:jc w:val="start"/>
        <w:rPr/>
      </w:pPr>
      <w:r>
        <w:rPr>
          <w:rStyle w:val="SourceText"/>
        </w:rPr>
        <w:t xml:space="preserve">    </w:t>
      </w:r>
      <w:r>
        <w:rPr>
          <w:rStyle w:val="SourceText"/>
        </w:rPr>
        <w:t>nexus_scope_id</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base_snapshot_root</w:t>
      </w:r>
    </w:p>
    <w:p>
      <w:pPr>
        <w:pStyle w:val="PreformattedText"/>
        <w:bidi w:val="0"/>
        <w:spacing w:lineRule="auto" w:line="276" w:before="0" w:after="140"/>
        <w:jc w:val="start"/>
        <w:rPr/>
      </w:pPr>
      <w:r>
        <w:rPr>
          <w:rStyle w:val="SourceText"/>
        </w:rPr>
        <w:t xml:space="preserve">    </w:t>
      </w:r>
      <w:r>
        <w:rPr>
          <w:rStyle w:val="SourceText"/>
        </w:rPr>
        <w:t>base_sequence</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delta_root</w:t>
      </w:r>
    </w:p>
    <w:p>
      <w:pPr>
        <w:pStyle w:val="PreformattedText"/>
        <w:bidi w:val="0"/>
        <w:spacing w:lineRule="auto" w:line="276" w:before="0" w:after="140"/>
        <w:jc w:val="start"/>
        <w:rPr/>
      </w:pPr>
      <w:r>
        <w:rPr>
          <w:rStyle w:val="SourceText"/>
        </w:rPr>
        <w:t xml:space="preserve">    </w:t>
      </w:r>
      <w:r>
        <w:rPr>
          <w:rStyle w:val="SourceText"/>
        </w:rPr>
        <w:t>tombstone_root</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relation_overlay</w:t>
      </w:r>
    </w:p>
    <w:p>
      <w:pPr>
        <w:pStyle w:val="PreformattedText"/>
        <w:bidi w:val="0"/>
        <w:spacing w:lineRule="auto" w:line="276" w:before="0" w:after="140"/>
        <w:jc w:val="start"/>
        <w:rPr/>
      </w:pPr>
      <w:r>
        <w:rPr>
          <w:rStyle w:val="SourceText"/>
        </w:rPr>
        <w:t xml:space="preserve">    </w:t>
      </w:r>
      <w:r>
        <w:rPr>
          <w:rStyle w:val="SourceText"/>
        </w:rPr>
        <w:t>namespace_view</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policy_context</w:t>
      </w:r>
    </w:p>
    <w:p>
      <w:pPr>
        <w:pStyle w:val="PreformattedText"/>
        <w:bidi w:val="0"/>
        <w:spacing w:lineRule="auto" w:line="276" w:before="0" w:after="140"/>
        <w:jc w:val="start"/>
        <w:rPr/>
      </w:pPr>
      <w:r>
        <w:rPr>
          <w:rStyle w:val="SourceText"/>
        </w:rPr>
        <w:t xml:space="preserve">    </w:t>
      </w:r>
      <w:r>
        <w:rPr>
          <w:rStyle w:val="SourceText"/>
        </w:rPr>
        <w:t>resource_budget</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lifecycle_state</w:t>
      </w:r>
    </w:p>
    <w:p>
      <w:pPr>
        <w:pStyle w:val="PreformattedText"/>
        <w:bidi w:val="0"/>
        <w:spacing w:lineRule="auto" w:line="276" w:before="0" w:after="140"/>
        <w:jc w:val="start"/>
        <w:rPr/>
      </w:pPr>
      <w:r>
        <w:rPr>
          <w:rStyle w:val="SourceText"/>
        </w:rPr>
        <w:t>}</w:t>
      </w:r>
    </w:p>
    <w:p>
      <w:pPr>
        <w:pStyle w:val="BodyText"/>
        <w:bidi w:val="0"/>
        <w:jc w:val="start"/>
        <w:rPr/>
      </w:pPr>
      <w:r>
        <w:rPr/>
        <w:t>Notice what is absent:</w:t>
      </w:r>
    </w:p>
    <w:p>
      <w:pPr>
        <w:pStyle w:val="PreformattedText"/>
        <w:bidi w:val="0"/>
        <w:spacing w:lineRule="auto" w:line="276" w:before="0" w:after="140"/>
        <w:jc w:val="start"/>
        <w:rPr/>
      </w:pPr>
      <w:r>
        <w:rPr>
          <w:rStyle w:val="SourceText"/>
        </w:rPr>
        <w:t>private process</w:t>
      </w:r>
    </w:p>
    <w:p>
      <w:pPr>
        <w:pStyle w:val="PreformattedText"/>
        <w:bidi w:val="0"/>
        <w:spacing w:lineRule="auto" w:line="276" w:before="0" w:after="140"/>
        <w:jc w:val="start"/>
        <w:rPr/>
      </w:pPr>
      <w:r>
        <w:rPr>
          <w:rStyle w:val="SourceText"/>
        </w:rPr>
        <w:t>private Python interpreter</w:t>
      </w:r>
    </w:p>
    <w:p>
      <w:pPr>
        <w:pStyle w:val="PreformattedText"/>
        <w:bidi w:val="0"/>
        <w:spacing w:lineRule="auto" w:line="276" w:before="0" w:after="140"/>
        <w:jc w:val="start"/>
        <w:rPr/>
      </w:pPr>
      <w:r>
        <w:rPr>
          <w:rStyle w:val="SourceText"/>
        </w:rPr>
        <w:t>private HDF5 file</w:t>
      </w:r>
    </w:p>
    <w:p>
      <w:pPr>
        <w:pStyle w:val="PreformattedText"/>
        <w:bidi w:val="0"/>
        <w:spacing w:lineRule="auto" w:line="276" w:before="0" w:after="140"/>
        <w:jc w:val="start"/>
        <w:rPr/>
      </w:pPr>
      <w:r>
        <w:rPr>
          <w:rStyle w:val="SourceText"/>
        </w:rPr>
        <w:t>private WAL directory</w:t>
      </w:r>
    </w:p>
    <w:p>
      <w:pPr>
        <w:pStyle w:val="PreformattedText"/>
        <w:bidi w:val="0"/>
        <w:spacing w:lineRule="auto" w:line="276" w:before="0" w:after="140"/>
        <w:jc w:val="start"/>
        <w:rPr/>
      </w:pPr>
      <w:r>
        <w:rPr>
          <w:rStyle w:val="SourceText"/>
        </w:rPr>
        <w:t>private SSTable tree</w:t>
      </w:r>
    </w:p>
    <w:p>
      <w:pPr>
        <w:pStyle w:val="PreformattedText"/>
        <w:bidi w:val="0"/>
        <w:spacing w:lineRule="auto" w:line="276" w:before="0" w:after="140"/>
        <w:jc w:val="start"/>
        <w:rPr/>
      </w:pPr>
      <w:r>
        <w:rPr>
          <w:rStyle w:val="SourceText"/>
        </w:rPr>
        <w:t>private thread pool</w:t>
      </w:r>
    </w:p>
    <w:p>
      <w:pPr>
        <w:pStyle w:val="PreformattedText"/>
        <w:bidi w:val="0"/>
        <w:spacing w:lineRule="auto" w:line="276" w:before="0" w:after="140"/>
        <w:jc w:val="start"/>
        <w:rPr/>
      </w:pPr>
      <w:r>
        <w:rPr>
          <w:rStyle w:val="SourceText"/>
        </w:rPr>
        <w:t>private 50-GB base copy</w:t>
      </w:r>
    </w:p>
    <w:p>
      <w:pPr>
        <w:pStyle w:val="PreformattedText"/>
        <w:bidi w:val="0"/>
        <w:spacing w:lineRule="auto" w:line="276" w:before="0" w:after="140"/>
        <w:jc w:val="start"/>
        <w:rPr/>
      </w:pPr>
      <w:r>
        <w:rPr>
          <w:rStyle w:val="SourceText"/>
        </w:rPr>
        <w:t>private full HNSW index</w:t>
      </w:r>
    </w:p>
    <w:p>
      <w:pPr>
        <w:pStyle w:val="BodyText"/>
        <w:bidi w:val="0"/>
        <w:jc w:val="start"/>
        <w:rPr/>
      </w:pPr>
      <w:r>
        <w:rPr/>
        <w:t>The master explicitly says that spawning 100,000 ephemeral HVDs cannot mean 100,000 interpreters/WALs/HNSWs; it describes a shared physical runtime with lightweight descriptors mapping to Nexus scopes.</w:t>
      </w:r>
    </w:p>
    <w:p>
      <w:pPr>
        <w:pStyle w:val="BodyText"/>
        <w:bidi w:val="0"/>
        <w:jc w:val="start"/>
        <w:rPr/>
      </w:pPr>
      <w:r>
        <w:rPr/>
        <w:t>Reads then operate over a layered view.</w:t>
      </w:r>
    </w:p>
    <w:p>
      <w:pPr>
        <w:pStyle w:val="BodyText"/>
        <w:bidi w:val="0"/>
        <w:jc w:val="start"/>
        <w:rPr/>
      </w:pPr>
      <w:r>
        <w:rPr/>
        <w:t>For an exact lookup:</w:t>
      </w:r>
    </w:p>
    <w:p>
      <w:pPr>
        <w:pStyle w:val="BodyText"/>
        <w:bidi w:val="0"/>
        <w:jc w:val="start"/>
        <w:rPr/>
      </w:pPr>
      <w:r>
        <w:rPr/>
        <w:t>get⁡Di(k)={DELETED,k∈TiΔi[k],k∈ΔiBi[k],otherwise.\operatorname{get}_{D_i}(k)= \begin{cases} \text{DELETED}, &amp; k\in T_i\\ \Delta_i[k], &amp; k\in\Delta_i\\ B_i[k], &amp; \text{otherwise}. \end{cases}</w:t>
      </w:r>
    </w:p>
    <w:p>
      <w:pPr>
        <w:pStyle w:val="BodyText"/>
        <w:bidi w:val="0"/>
        <w:jc w:val="start"/>
        <w:rPr/>
      </w:pPr>
      <w:r>
        <w:rPr/>
        <w:t>For a query:</w:t>
      </w:r>
    </w:p>
    <w:p>
      <w:pPr>
        <w:pStyle w:val="BodyText"/>
        <w:bidi w:val="0"/>
        <w:jc w:val="start"/>
        <w:rPr/>
      </w:pPr>
      <w:r>
        <w:rPr/>
        <w:t>Q(Di)=merge⁡(Q(Bi),Q(Δi),Ti).Q(D_i) = \operatorname{merge} \left( Q(B_i), Q(\Delta_i), T_i \right).</w:t>
      </w:r>
    </w:p>
    <w:p>
      <w:pPr>
        <w:pStyle w:val="BodyText"/>
        <w:bidi w:val="0"/>
        <w:jc w:val="start"/>
        <w:rPr/>
      </w:pPr>
      <w:r>
        <w:rPr/>
        <w:t xml:space="preserve">For ANN retrieval, I would </w:t>
      </w:r>
      <w:r>
        <w:rPr>
          <w:rStyle w:val="Strong"/>
        </w:rPr>
        <w:t>not build a private HNSW</w:t>
      </w:r>
      <w:r>
        <w:rPr/>
        <w:t xml:space="preserve"> for every candidate. Use</w:t>
      </w:r>
    </w:p>
    <w:p>
      <w:pPr>
        <w:pStyle w:val="BodyText"/>
        <w:bidi w:val="0"/>
        <w:jc w:val="start"/>
        <w:rPr/>
      </w:pPr>
      <w:r>
        <w:rPr/>
        <w:t>CB=ANNB(q,k′)C_B = ANN_B(q,k')</w:t>
      </w:r>
    </w:p>
    <w:p>
      <w:pPr>
        <w:pStyle w:val="BodyText"/>
        <w:bidi w:val="0"/>
        <w:jc w:val="start"/>
        <w:rPr/>
      </w:pPr>
      <w:r>
        <w:rPr/>
        <w:t>against the shared base, compute candidates in the small delta separately,</w:t>
      </w:r>
    </w:p>
    <w:p>
      <w:pPr>
        <w:pStyle w:val="BodyText"/>
        <w:bidi w:val="0"/>
        <w:jc w:val="start"/>
        <w:rPr/>
      </w:pPr>
      <w:r>
        <w:rPr/>
        <w:t>CΔ=ExactOrSmallANNΔi(q),C_\Delta = ExactOrSmallANN_{\Delta_i}(q),</w:t>
      </w:r>
    </w:p>
    <w:p>
      <w:pPr>
        <w:pStyle w:val="BodyText"/>
        <w:bidi w:val="0"/>
        <w:jc w:val="start"/>
        <w:rPr/>
      </w:pPr>
      <w:r>
        <w:rPr/>
        <w:t>then rerank</w:t>
      </w:r>
    </w:p>
    <w:p>
      <w:pPr>
        <w:pStyle w:val="BodyText"/>
        <w:bidi w:val="0"/>
        <w:jc w:val="start"/>
        <w:rPr/>
      </w:pPr>
      <w:r>
        <w:rPr/>
        <w:t>TopK=rerank⁡HTLA(CB∪CΔ).TopK = \operatorname{rerank}_{HTLA} (C_B\cup C_\Delta).</w:t>
      </w:r>
    </w:p>
    <w:p>
      <w:pPr>
        <w:pStyle w:val="BodyText"/>
        <w:bidi w:val="0"/>
        <w:jc w:val="start"/>
        <w:rPr/>
      </w:pPr>
      <w:r>
        <w:rPr/>
        <w:t>Only if ∣Δi∣|\Delta_i| crosses a threshold does that HVD receive a temporary delta index.</w:t>
      </w:r>
    </w:p>
    <w:p>
      <w:pPr>
        <w:pStyle w:val="BodyText"/>
        <w:bidi w:val="0"/>
        <w:jc w:val="start"/>
        <w:rPr/>
      </w:pPr>
      <w:r>
        <w:rPr/>
        <w:t>That makes ANN derived acceleration state exactly as your architecture intends instead of turning ANN initialization into HVD creation cost.</w:t>
      </w:r>
    </w:p>
    <w:p>
      <w:pPr>
        <w:pStyle w:val="Heading3"/>
        <w:bidi w:val="0"/>
        <w:spacing w:lineRule="auto" w:line="276" w:before="0" w:after="140"/>
        <w:jc w:val="start"/>
        <w:rPr/>
      </w:pPr>
      <w:r>
        <w:rPr/>
        <w:t>Durability is also lazy</w:t>
      </w:r>
    </w:p>
    <w:p>
      <w:pPr>
        <w:pStyle w:val="BodyText"/>
        <w:bidi w:val="0"/>
        <w:jc w:val="start"/>
        <w:rPr/>
      </w:pPr>
      <w:r>
        <w:rPr/>
        <w:t xml:space="preserve">An ordinary speculative ephemeral HVD should not issue an </w:t>
      </w:r>
      <w:r>
        <w:rPr>
          <w:rStyle w:val="SourceText"/>
        </w:rPr>
        <w:t>fsync</w:t>
      </w:r>
      <w:r>
        <w:rPr/>
        <w:t xml:space="preserve"> merely because someone called </w:t>
      </w:r>
      <w:r>
        <w:rPr>
          <w:rStyle w:val="SourceText"/>
        </w:rPr>
        <w:t>put()</w:t>
      </w:r>
      <w:r>
        <w:rPr/>
        <w:t xml:space="preserve"> inside it.</w:t>
      </w:r>
    </w:p>
    <w:p>
      <w:pPr>
        <w:pStyle w:val="BodyText"/>
        <w:bidi w:val="0"/>
        <w:jc w:val="start"/>
        <w:rPr/>
      </w:pPr>
      <w:r>
        <w:rPr/>
        <w:t>Its mutations can reside in its arena-local TMS delta.</w:t>
      </w:r>
    </w:p>
    <w:p>
      <w:pPr>
        <w:pStyle w:val="BodyText"/>
        <w:bidi w:val="0"/>
        <w:jc w:val="start"/>
        <w:rPr/>
      </w:pPr>
      <w:r>
        <w:rPr/>
        <w:t>If the candidate is selected:</w:t>
      </w:r>
    </w:p>
    <w:p>
      <w:pPr>
        <w:pStyle w:val="PreformattedText"/>
        <w:bidi w:val="0"/>
        <w:spacing w:lineRule="auto" w:line="276" w:before="0" w:after="140"/>
        <w:jc w:val="start"/>
        <w:rPr/>
      </w:pPr>
      <w:r>
        <w:rPr>
          <w:rStyle w:val="SourceText"/>
        </w:rPr>
        <w:t>promote</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retained TMS mutation stream</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normal WAL/Memtable/SSTable durability</w:t>
      </w:r>
    </w:p>
    <w:p>
      <w:pPr>
        <w:pStyle w:val="BodyText"/>
        <w:bidi w:val="0"/>
        <w:jc w:val="start"/>
        <w:rPr/>
      </w:pPr>
      <w:r>
        <w:rPr/>
        <w:t xml:space="preserve">If you need </w:t>
      </w:r>
      <w:r>
        <w:rPr>
          <w:rStyle w:val="Strong"/>
        </w:rPr>
        <w:t>crash-surviving ephemeral</w:t>
      </w:r>
      <w:r>
        <w:rPr/>
        <w:t xml:space="preserve"> cognition later, use a shared batched transient WAL tagged by </w:t>
      </w:r>
      <w:r>
        <w:rPr>
          <w:rStyle w:val="SourceText"/>
        </w:rPr>
        <w:t>GlobalEphemeralID</w:t>
      </w:r>
      <w:r>
        <w:rPr/>
        <w:t>, not one WAL per HVD.</w:t>
      </w:r>
    </w:p>
    <w:p>
      <w:pPr>
        <w:pStyle w:val="BodyText"/>
        <w:bidi w:val="0"/>
        <w:jc w:val="start"/>
        <w:rPr/>
      </w:pPr>
      <w:r>
        <w:rPr/>
        <w:t>That is a separate service class.</w:t>
      </w:r>
    </w:p>
    <w:p>
      <w:pPr>
        <w:pStyle w:val="HorizontalLine"/>
        <w:bidi w:val="0"/>
        <w:spacing w:lineRule="auto" w:line="276" w:before="0" w:after="140"/>
        <w:jc w:val="start"/>
        <w:rPr/>
      </w:pPr>
      <w:r>
        <w:rPr/>
      </w:r>
    </w:p>
    <w:p>
      <w:pPr>
        <w:pStyle w:val="Heading1"/>
        <w:bidi w:val="0"/>
        <w:spacing w:lineRule="auto" w:line="276" w:before="0" w:after="140"/>
        <w:jc w:val="start"/>
        <w:rPr/>
      </w:pPr>
      <w:r>
        <w:rPr/>
        <w:t>8. How does one HVD share state with another without implying inheritance?</w:t>
      </w:r>
    </w:p>
    <w:p>
      <w:pPr>
        <w:pStyle w:val="BodyText"/>
        <w:bidi w:val="0"/>
        <w:jc w:val="start"/>
        <w:rPr/>
      </w:pPr>
      <w:r>
        <w:rPr/>
        <w:t xml:space="preserve">By making </w:t>
      </w:r>
      <w:r>
        <w:rPr>
          <w:rStyle w:val="Strong"/>
        </w:rPr>
        <w:t>storage sharing and semantic relationship completely separate relations</w:t>
      </w:r>
      <w:r>
        <w:rPr/>
        <w:t>.</w:t>
      </w:r>
    </w:p>
    <w:p>
      <w:pPr>
        <w:pStyle w:val="BodyText"/>
        <w:bidi w:val="0"/>
        <w:jc w:val="start"/>
        <w:rPr/>
      </w:pPr>
      <w:r>
        <w:rPr/>
        <w:t>Let PiP_i be the set of physical TMS extents currently referenced by HVD DiD_i.</w:t>
      </w:r>
    </w:p>
    <w:p>
      <w:pPr>
        <w:pStyle w:val="BodyText"/>
        <w:bidi w:val="0"/>
        <w:jc w:val="start"/>
        <w:rPr/>
      </w:pPr>
      <w:r>
        <w:rPr/>
        <w:t>Two HVDs may satisfy</w:t>
      </w:r>
    </w:p>
    <w:p>
      <w:pPr>
        <w:pStyle w:val="BodyText"/>
        <w:bidi w:val="0"/>
        <w:jc w:val="start"/>
        <w:rPr/>
      </w:pPr>
      <w:r>
        <w:rPr/>
        <w:t>Pi∩Pj≠∅.P_i\cap P_j\neq\varnothing.</w:t>
      </w:r>
    </w:p>
    <w:p>
      <w:pPr>
        <w:pStyle w:val="BodyText"/>
        <w:bidi w:val="0"/>
        <w:jc w:val="start"/>
        <w:rPr/>
      </w:pPr>
      <w:r>
        <w:rPr/>
        <w:t>That means:</w:t>
      </w:r>
    </w:p>
    <w:p>
      <w:pPr>
        <w:pStyle w:val="BlockQuotation"/>
        <w:bidi w:val="0"/>
        <w:spacing w:lineRule="auto" w:line="276" w:before="0" w:after="140"/>
        <w:jc w:val="start"/>
        <w:rPr/>
      </w:pPr>
      <w:r>
        <w:rPr/>
        <w:t>some bytes are physically shared.</w:t>
      </w:r>
    </w:p>
    <w:p>
      <w:pPr>
        <w:pStyle w:val="BodyText"/>
        <w:bidi w:val="0"/>
        <w:jc w:val="start"/>
        <w:rPr/>
      </w:pPr>
      <w:r>
        <w:rPr/>
        <w:t xml:space="preserve">It does </w:t>
      </w:r>
      <w:r>
        <w:rPr>
          <w:rStyle w:val="Strong"/>
        </w:rPr>
        <w:t>not</w:t>
      </w:r>
      <w:r>
        <w:rPr/>
        <w:t xml:space="preserve"> imply:</w:t>
      </w:r>
    </w:p>
    <w:p>
      <w:pPr>
        <w:pStyle w:val="BodyText"/>
        <w:bidi w:val="0"/>
        <w:jc w:val="start"/>
        <w:rPr/>
      </w:pPr>
      <w:r>
        <w:rPr/>
        <w:t>Di≺Dj,D_i \prec D_j,</w:t>
      </w:r>
    </w:p>
    <w:p>
      <w:pPr>
        <w:pStyle w:val="BodyText"/>
        <w:bidi w:val="0"/>
        <w:jc w:val="start"/>
        <w:rPr/>
      </w:pPr>
      <w:r>
        <w:rPr/>
        <w:t>where ≺\prec denotes parent/child ancestry.</w:t>
      </w:r>
    </w:p>
    <w:p>
      <w:pPr>
        <w:pStyle w:val="BodyText"/>
        <w:bidi w:val="0"/>
        <w:jc w:val="start"/>
        <w:rPr/>
      </w:pPr>
      <w:r>
        <w:rPr/>
        <w:t>So your canonical invariant should literally be</w:t>
      </w:r>
    </w:p>
    <w:p>
      <w:pPr>
        <w:pStyle w:val="BodyText"/>
        <w:bidi w:val="0"/>
        <w:jc w:val="start"/>
        <w:rPr/>
      </w:pPr>
      <w:r>
        <w:rPr/>
        <w:t>Pi∩Pj≠∅  ⇏  Ancestor(Di,Dj)\boxed{ P_i\cap P_j\neq\varnothing \;\not\Rightarrow\; Ancestor(D_i,D_j) }</w:t>
      </w:r>
    </w:p>
    <w:p>
      <w:pPr>
        <w:pStyle w:val="BodyText"/>
        <w:bidi w:val="0"/>
        <w:jc w:val="start"/>
        <w:rPr/>
      </w:pPr>
      <w:r>
        <w:rPr/>
        <w:t>The basic COW model is</w:t>
      </w:r>
    </w:p>
    <w:p>
      <w:pPr>
        <w:pStyle w:val="BodyText"/>
        <w:bidi w:val="0"/>
        <w:jc w:val="start"/>
        <w:rPr/>
      </w:pPr>
      <w:r>
        <w:rPr/>
        <w:t>Di=B⊕Δi,D_i = B\oplus\Delta_i, Dj=B⊕Δj.D_j = B\oplus\Delta_j.</w:t>
      </w:r>
    </w:p>
    <w:p>
      <w:pPr>
        <w:pStyle w:val="BodyText"/>
        <w:bidi w:val="0"/>
        <w:jc w:val="start"/>
        <w:rPr/>
      </w:pPr>
      <w:r>
        <w:rPr/>
        <w:t>Both view the same immutable BB.</w:t>
      </w:r>
    </w:p>
    <w:p>
      <w:pPr>
        <w:pStyle w:val="BodyText"/>
        <w:bidi w:val="0"/>
        <w:jc w:val="start"/>
        <w:rPr/>
      </w:pPr>
      <w:r>
        <w:rPr/>
        <w:t>Neither owns the other.</w:t>
      </w:r>
    </w:p>
    <w:p>
      <w:pPr>
        <w:pStyle w:val="BodyText"/>
        <w:bidi w:val="0"/>
        <w:jc w:val="start"/>
        <w:rPr/>
      </w:pPr>
      <w:r>
        <w:rPr/>
        <w:t>Persistent data structures are a proven way to achieve this. Persistent HAMTs, for example, use path copying so an update duplicates only the nodes along the changed path while untouched subtrees remain structurally shared. (</w:t>
      </w:r>
      <w:hyperlink r:id="rId4">
        <w:r>
          <w:rPr>
            <w:rStyle w:val="Hyperlink"/>
          </w:rPr>
          <w:t>GitHub</w:t>
        </w:r>
      </w:hyperlink>
      <w:r>
        <w:rPr/>
        <w:t>)</w:t>
      </w:r>
    </w:p>
    <w:p>
      <w:pPr>
        <w:pStyle w:val="BodyText"/>
        <w:bidi w:val="0"/>
        <w:jc w:val="start"/>
        <w:rPr/>
      </w:pPr>
      <w:r>
        <w:rPr/>
        <w:t>With branching factor b=32b=32, an nn-entry trie has approximate depth</w:t>
      </w:r>
    </w:p>
    <w:p>
      <w:pPr>
        <w:pStyle w:val="BodyText"/>
        <w:bidi w:val="0"/>
        <w:jc w:val="start"/>
        <w:rPr/>
      </w:pPr>
      <w:r>
        <w:rPr/>
        <w:t>d≈⌈log⁡32n⌉.d\approx \lceil\log_{32}n\rceil.</w:t>
      </w:r>
    </w:p>
    <w:p>
      <w:pPr>
        <w:pStyle w:val="BodyText"/>
        <w:bidi w:val="0"/>
        <w:jc w:val="start"/>
        <w:rPr/>
      </w:pPr>
      <w:r>
        <w:rPr/>
        <w:t>Even at</w:t>
      </w:r>
    </w:p>
    <w:p>
      <w:pPr>
        <w:pStyle w:val="BodyText"/>
        <w:bidi w:val="0"/>
        <w:jc w:val="start"/>
        <w:rPr/>
      </w:pPr>
      <w:r>
        <w:rPr/>
        <w:t>n=109,n=10^9, log⁡32(109)≈6.\log_{32}(10^9)\approx 6.</w:t>
      </w:r>
    </w:p>
    <w:p>
      <w:pPr>
        <w:pStyle w:val="BodyText"/>
        <w:bidi w:val="0"/>
        <w:jc w:val="start"/>
        <w:rPr/>
      </w:pPr>
      <w:r>
        <w:rPr/>
        <w:t>So a mutation might create only on the order of six structural nodes plus its payload, rather than duplicate the complete map.</w:t>
      </w:r>
    </w:p>
    <w:p>
      <w:pPr>
        <w:pStyle w:val="BodyText"/>
        <w:bidi w:val="0"/>
        <w:jc w:val="start"/>
        <w:rPr/>
      </w:pPr>
      <w:r>
        <w:rPr/>
        <w:t>MVCC gives another useful analogy: PostgreSQL readers see database snapshots while concurrent writers create newer versions, allowing logical views to coexist without copying an entire database. (</w:t>
      </w:r>
      <w:hyperlink r:id="rId5">
        <w:r>
          <w:rPr>
            <w:rStyle w:val="Hyperlink"/>
          </w:rPr>
          <w:t>PostgreSQL</w:t>
        </w:r>
      </w:hyperlink>
      <w:r>
        <w:rPr/>
        <w:t>)</w:t>
      </w:r>
    </w:p>
    <w:p>
      <w:pPr>
        <w:pStyle w:val="BodyText"/>
        <w:bidi w:val="0"/>
        <w:jc w:val="start"/>
        <w:rPr/>
      </w:pPr>
      <w:r>
        <w:rPr/>
        <w:t>There is an additional case you need to distinguish:</w:t>
      </w:r>
    </w:p>
    <w:p>
      <w:pPr>
        <w:pStyle w:val="Heading3"/>
        <w:bidi w:val="0"/>
        <w:spacing w:lineRule="auto" w:line="276" w:before="0" w:after="140"/>
        <w:jc w:val="start"/>
        <w:rPr/>
      </w:pPr>
      <w:r>
        <w:rPr/>
        <w:t>Shared immutable state versus genuinely co-owned mutable state</w:t>
      </w:r>
    </w:p>
    <w:p>
      <w:pPr>
        <w:pStyle w:val="BodyText"/>
        <w:bidi w:val="0"/>
        <w:jc w:val="start"/>
        <w:rPr/>
      </w:pPr>
      <w:r>
        <w:rPr/>
        <w:t>COW handles:</w:t>
      </w:r>
    </w:p>
    <w:p>
      <w:pPr>
        <w:pStyle w:val="PreformattedText"/>
        <w:bidi w:val="0"/>
        <w:spacing w:lineRule="auto" w:line="276" w:before="0" w:after="140"/>
        <w:jc w:val="start"/>
        <w:rPr/>
      </w:pPr>
      <w:r>
        <w:rPr>
          <w:rStyle w:val="SourceText"/>
        </w:rPr>
        <w:t>“</w:t>
      </w:r>
      <w:r>
        <w:rPr>
          <w:rStyle w:val="SourceText"/>
        </w:rPr>
        <w:t>We begin from the same reality.”</w:t>
      </w:r>
    </w:p>
    <w:p>
      <w:pPr>
        <w:pStyle w:val="BodyText"/>
        <w:bidi w:val="0"/>
        <w:jc w:val="start"/>
        <w:rPr/>
      </w:pPr>
      <w:r>
        <w:rPr/>
        <w:t>It does not by itself handle:</w:t>
      </w:r>
    </w:p>
    <w:p>
      <w:pPr>
        <w:pStyle w:val="PreformattedText"/>
        <w:bidi w:val="0"/>
        <w:spacing w:lineRule="auto" w:line="276" w:before="0" w:after="140"/>
        <w:jc w:val="start"/>
        <w:rPr/>
      </w:pPr>
      <w:r>
        <w:rPr>
          <w:rStyle w:val="SourceText"/>
        </w:rPr>
        <w:t>“</w:t>
      </w:r>
      <w:r>
        <w:rPr>
          <w:rStyle w:val="SourceText"/>
        </w:rPr>
        <w:t>We are both concurrently changing the exact same logical object.”</w:t>
      </w:r>
    </w:p>
    <w:p>
      <w:pPr>
        <w:pStyle w:val="BodyText"/>
        <w:bidi w:val="0"/>
        <w:jc w:val="start"/>
        <w:rPr/>
      </w:pPr>
      <w:r>
        <w:rPr/>
        <w:t xml:space="preserve">If two HVDs genuinely need live writable shared state, give that state its </w:t>
      </w:r>
      <w:r>
        <w:rPr>
          <w:rStyle w:val="Strong"/>
        </w:rPr>
        <w:t>own identity</w:t>
      </w:r>
      <w:r>
        <w:rPr/>
        <w:t>:</w:t>
      </w:r>
    </w:p>
    <w:p>
      <w:pPr>
        <w:pStyle w:val="PreformattedText"/>
        <w:bidi w:val="0"/>
        <w:spacing w:lineRule="auto" w:line="276" w:before="0" w:after="140"/>
        <w:jc w:val="start"/>
        <w:rPr/>
      </w:pPr>
      <w:r>
        <w:rPr>
          <w:rStyle w:val="SourceText"/>
        </w:rPr>
        <w:t>HVD-A ----\</w:t>
      </w:r>
    </w:p>
    <w:p>
      <w:pPr>
        <w:pStyle w:val="PreformattedText"/>
        <w:bidi w:val="0"/>
        <w:spacing w:lineRule="auto" w:line="276" w:before="0" w:after="140"/>
        <w:jc w:val="start"/>
        <w:rPr/>
      </w:pPr>
      <w:r>
        <w:rPr>
          <w:rStyle w:val="SourceText"/>
        </w:rPr>
        <w:t xml:space="preserve">           </w:t>
      </w:r>
      <w:r>
        <w:rPr>
          <w:rStyle w:val="SourceText"/>
        </w:rPr>
        <w:t>--&gt; SharedState-S</w:t>
      </w:r>
    </w:p>
    <w:p>
      <w:pPr>
        <w:pStyle w:val="PreformattedText"/>
        <w:bidi w:val="0"/>
        <w:spacing w:lineRule="auto" w:line="276" w:before="0" w:after="140"/>
        <w:jc w:val="start"/>
        <w:rPr/>
      </w:pPr>
      <w:r>
        <w:rPr>
          <w:rStyle w:val="SourceText"/>
        </w:rPr>
        <w:t>HVD-B ----/</w:t>
      </w:r>
    </w:p>
    <w:p>
      <w:pPr>
        <w:pStyle w:val="BodyText"/>
        <w:bidi w:val="0"/>
        <w:jc w:val="start"/>
        <w:rPr/>
      </w:pPr>
      <w:r>
        <w:rPr/>
        <w:t>Then choose the consistency semantics of SS.</w:t>
      </w:r>
    </w:p>
    <w:p>
      <w:pPr>
        <w:pStyle w:val="BodyText"/>
        <w:bidi w:val="0"/>
        <w:jc w:val="start"/>
        <w:rPr/>
      </w:pPr>
      <w:r>
        <w:rPr/>
        <w:t>For strict consistency, use transactional/MVCC semantics.</w:t>
      </w:r>
    </w:p>
    <w:p>
      <w:pPr>
        <w:pStyle w:val="BodyText"/>
        <w:bidi w:val="0"/>
        <w:jc w:val="start"/>
        <w:rPr/>
      </w:pPr>
      <w:r>
        <w:rPr/>
        <w:t>For asynchronously mergeable distributed state, a CRDT is possible if the domain operation admits it. CRDTs guarantee convergence through mathematically constrained merge/commutativity rules; they are not a universal replacement for transactions. (</w:t>
      </w:r>
      <w:hyperlink r:id="rId6">
        <w:r>
          <w:rPr>
            <w:rStyle w:val="Hyperlink"/>
          </w:rPr>
          <w:t>Microsoft</w:t>
        </w:r>
      </w:hyperlink>
      <w:r>
        <w:rPr/>
        <w:t>)</w:t>
      </w:r>
    </w:p>
    <w:p>
      <w:pPr>
        <w:pStyle w:val="BodyText"/>
        <w:bidi w:val="0"/>
        <w:jc w:val="start"/>
        <w:rPr/>
      </w:pPr>
      <w:r>
        <w:rPr/>
        <w:t>For a state-based CRDT this is commonly expressed through a join-semilattice</w:t>
      </w:r>
    </w:p>
    <w:p>
      <w:pPr>
        <w:pStyle w:val="BodyText"/>
        <w:bidi w:val="0"/>
        <w:jc w:val="start"/>
        <w:rPr/>
      </w:pPr>
      <w:r>
        <w:rPr/>
        <w:t>(S,⊔)(S,\sqcup)</w:t>
      </w:r>
    </w:p>
    <w:p>
      <w:pPr>
        <w:pStyle w:val="BodyText"/>
        <w:bidi w:val="0"/>
        <w:jc w:val="start"/>
        <w:rPr/>
      </w:pPr>
      <w:r>
        <w:rPr/>
        <w:t>with merge</w:t>
      </w:r>
    </w:p>
    <w:p>
      <w:pPr>
        <w:pStyle w:val="BodyText"/>
        <w:bidi w:val="0"/>
        <w:jc w:val="start"/>
        <w:rPr/>
      </w:pPr>
      <w:r>
        <w:rPr/>
        <w:t>s′=s1⊔s2s' = s_1\sqcup s_2</w:t>
      </w:r>
    </w:p>
    <w:p>
      <w:pPr>
        <w:pStyle w:val="BodyText"/>
        <w:bidi w:val="0"/>
        <w:jc w:val="start"/>
        <w:rPr/>
      </w:pPr>
      <w:r>
        <w:rPr/>
        <w:t>such that ⊔\sqcup is associative, commutative and idempotent.</w:t>
      </w:r>
    </w:p>
    <w:p>
      <w:pPr>
        <w:pStyle w:val="BodyText"/>
        <w:bidi w:val="0"/>
        <w:jc w:val="start"/>
        <w:rPr/>
      </w:pPr>
      <w:r>
        <w:rPr/>
        <w:t>Again:</w:t>
      </w:r>
    </w:p>
    <w:p>
      <w:pPr>
        <w:pStyle w:val="BodyText"/>
        <w:bidi w:val="0"/>
        <w:jc w:val="start"/>
        <w:rPr/>
      </w:pPr>
      <w:r>
        <w:rPr/>
        <w:t>shared state reference≠inheritance.\text{shared state reference} \neq \text{inheritance}.</w:t>
      </w:r>
    </w:p>
    <w:p>
      <w:pPr>
        <w:pStyle w:val="BodyText"/>
        <w:bidi w:val="0"/>
        <w:jc w:val="start"/>
        <w:rPr/>
      </w:pPr>
      <w:r>
        <w:rPr/>
        <w:t xml:space="preserve">I would also rename any implementation field called </w:t>
      </w:r>
      <w:r>
        <w:rPr>
          <w:rStyle w:val="SourceText"/>
        </w:rPr>
        <w:t>parent_snapshot</w:t>
      </w:r>
      <w:r>
        <w:rPr/>
        <w:t xml:space="preserve"> to something like</w:t>
      </w:r>
    </w:p>
    <w:p>
      <w:pPr>
        <w:pStyle w:val="PreformattedText"/>
        <w:bidi w:val="0"/>
        <w:spacing w:lineRule="auto" w:line="276" w:before="0" w:after="140"/>
        <w:jc w:val="start"/>
        <w:rPr/>
      </w:pPr>
      <w:r>
        <w:rPr>
          <w:rStyle w:val="SourceText"/>
        </w:rPr>
        <w:t>base_snapshot_root</w:t>
      </w:r>
    </w:p>
    <w:p>
      <w:pPr>
        <w:pStyle w:val="BodyText"/>
        <w:bidi w:val="0"/>
        <w:jc w:val="start"/>
        <w:rPr/>
      </w:pPr>
      <w:r>
        <w:rPr/>
        <w:t>or</w:t>
      </w:r>
    </w:p>
    <w:p>
      <w:pPr>
        <w:pStyle w:val="PreformattedText"/>
        <w:bidi w:val="0"/>
        <w:spacing w:lineRule="auto" w:line="276" w:before="0" w:after="140"/>
        <w:jc w:val="start"/>
        <w:rPr/>
      </w:pPr>
      <w:r>
        <w:rPr>
          <w:rStyle w:val="SourceText"/>
        </w:rPr>
        <w:t>shared_extent_root</w:t>
      </w:r>
    </w:p>
    <w:p>
      <w:pPr>
        <w:pStyle w:val="BodyText"/>
        <w:bidi w:val="0"/>
        <w:jc w:val="start"/>
        <w:rPr/>
      </w:pPr>
      <w:r>
        <w:rPr/>
        <w:t>because vocabulary has a habit of metastasizing into ontology.</w:t>
      </w:r>
    </w:p>
    <w:p>
      <w:pPr>
        <w:pStyle w:val="HorizontalLine"/>
        <w:bidi w:val="0"/>
        <w:spacing w:lineRule="auto" w:line="276" w:before="0" w:after="140"/>
        <w:jc w:val="start"/>
        <w:rPr/>
      </w:pPr>
      <w:r>
        <w:rPr/>
      </w:r>
    </w:p>
    <w:p>
      <w:pPr>
        <w:pStyle w:val="Heading1"/>
        <w:bidi w:val="0"/>
        <w:spacing w:lineRule="auto" w:line="276" w:before="0" w:after="140"/>
        <w:jc w:val="start"/>
        <w:rPr/>
      </w:pPr>
      <w:r>
        <w:rPr/>
        <w:t>9. How are 100,000 logical HVDs created and reclaimed efficiently?</w:t>
      </w:r>
    </w:p>
    <w:p>
      <w:pPr>
        <w:pStyle w:val="BodyText"/>
        <w:bidi w:val="0"/>
        <w:jc w:val="start"/>
        <w:rPr/>
      </w:pPr>
      <w:r>
        <w:rPr/>
        <w:t xml:space="preserve">This number is plausible as a </w:t>
      </w:r>
      <w:r>
        <w:rPr>
          <w:rStyle w:val="Strong"/>
        </w:rPr>
        <w:t>logical allocation-rate target</w:t>
      </w:r>
      <w:r>
        <w:rPr/>
        <w:t>.</w:t>
      </w:r>
    </w:p>
    <w:p>
      <w:pPr>
        <w:pStyle w:val="BodyText"/>
        <w:bidi w:val="0"/>
        <w:jc w:val="start"/>
        <w:rPr/>
      </w:pPr>
      <w:r>
        <w:rPr/>
        <w:t>It is not yet demonstrated as an end-to-end cognitive throughput benchmark. Your master is appropriately careful about that distinction.</w:t>
      </w:r>
    </w:p>
    <w:p>
      <w:pPr>
        <w:pStyle w:val="BodyText"/>
        <w:bidi w:val="0"/>
        <w:jc w:val="start"/>
        <w:rPr/>
      </w:pPr>
      <w:r>
        <w:rPr/>
        <w:t>The implementation needs four mechanisms operating together:</w:t>
      </w:r>
    </w:p>
    <w:p>
      <w:pPr>
        <w:pStyle w:val="PreformattedText"/>
        <w:bidi w:val="0"/>
        <w:spacing w:lineRule="auto" w:line="276" w:before="0" w:after="140"/>
        <w:jc w:val="start"/>
        <w:rPr/>
      </w:pPr>
      <w:r>
        <w:rPr>
          <w:rStyle w:val="SourceText"/>
        </w:rPr>
        <w:t>region/CognitiveArena allocation</w:t>
      </w:r>
    </w:p>
    <w:p>
      <w:pPr>
        <w:pStyle w:val="PreformattedText"/>
        <w:bidi w:val="0"/>
        <w:spacing w:lineRule="auto" w:line="276" w:before="0" w:after="140"/>
        <w:jc w:val="start"/>
        <w:rPr/>
      </w:pPr>
      <w:r>
        <w:rPr>
          <w:rStyle w:val="SourceText"/>
        </w:rPr>
        <w:t>generational handles</w:t>
      </w:r>
    </w:p>
    <w:p>
      <w:pPr>
        <w:pStyle w:val="PreformattedText"/>
        <w:bidi w:val="0"/>
        <w:spacing w:lineRule="auto" w:line="276" w:before="0" w:after="140"/>
        <w:jc w:val="start"/>
        <w:rPr/>
      </w:pPr>
      <w:r>
        <w:rPr>
          <w:rStyle w:val="SourceText"/>
        </w:rPr>
        <w:t>structural sharing</w:t>
      </w:r>
    </w:p>
    <w:p>
      <w:pPr>
        <w:pStyle w:val="PreformattedText"/>
        <w:bidi w:val="0"/>
        <w:spacing w:lineRule="auto" w:line="276" w:before="0" w:after="140"/>
        <w:jc w:val="start"/>
        <w:rPr/>
      </w:pPr>
      <w:r>
        <w:rPr>
          <w:rStyle w:val="SourceText"/>
        </w:rPr>
        <w:t>epoch/RCU-style reclamation</w:t>
      </w:r>
    </w:p>
    <w:p>
      <w:pPr>
        <w:pStyle w:val="BodyText"/>
        <w:bidi w:val="0"/>
        <w:jc w:val="start"/>
        <w:rPr/>
      </w:pPr>
      <w:r>
        <w:rPr/>
        <w:t>Region-based memory systems are a well-established technique: allocate many objects with a common lifetime into one region, then reclaim the entire region together rather than garbage-collect each object individually. Microsoft Research describes exactly this model of region lifetimes and bulk reclamation. (</w:t>
      </w:r>
      <w:hyperlink r:id="rId7">
        <w:r>
          <w:rPr>
            <w:rStyle w:val="Hyperlink"/>
          </w:rPr>
          <w:t>Microsoft</w:t>
        </w:r>
      </w:hyperlink>
      <w:r>
        <w:rPr/>
        <w:t>)</w:t>
      </w:r>
    </w:p>
    <w:p>
      <w:pPr>
        <w:pStyle w:val="Heading3"/>
        <w:bidi w:val="0"/>
        <w:spacing w:lineRule="auto" w:line="276" w:before="0" w:after="140"/>
        <w:jc w:val="start"/>
        <w:rPr/>
      </w:pPr>
      <w:r>
        <w:rPr/>
        <w:t>Creation cost</w:t>
      </w:r>
    </w:p>
    <w:p>
      <w:pPr>
        <w:pStyle w:val="BodyText"/>
        <w:bidi w:val="0"/>
        <w:jc w:val="start"/>
        <w:rPr/>
      </w:pPr>
      <w:r>
        <w:rPr/>
        <w:t>With a bump allocator:</w:t>
      </w:r>
    </w:p>
    <w:p>
      <w:pPr>
        <w:pStyle w:val="BodyText"/>
        <w:bidi w:val="0"/>
        <w:jc w:val="start"/>
        <w:rPr/>
      </w:pPr>
      <w:r>
        <w:rPr/>
        <w:t>pn+1=pn+align⁡(sizeof(D)).p_{n+1}=p_n+\operatorname{align}(sizeof(D)).</w:t>
      </w:r>
    </w:p>
    <w:p>
      <w:pPr>
        <w:pStyle w:val="BodyText"/>
        <w:bidi w:val="0"/>
        <w:jc w:val="start"/>
        <w:rPr/>
      </w:pPr>
      <w:r>
        <w:rPr/>
        <w:t>No general allocator traversal is necessary.</w:t>
      </w:r>
    </w:p>
    <w:p>
      <w:pPr>
        <w:pStyle w:val="BodyText"/>
        <w:bidi w:val="0"/>
        <w:jc w:val="start"/>
        <w:rPr/>
      </w:pPr>
      <w:r>
        <w:rPr/>
        <w:t>So descriptor allocation is amortized</w:t>
      </w:r>
    </w:p>
    <w:p>
      <w:pPr>
        <w:pStyle w:val="BodyText"/>
        <w:bidi w:val="0"/>
        <w:jc w:val="start"/>
        <w:rPr/>
      </w:pPr>
      <w:r>
        <w:rPr/>
        <w:t>Talloc=O(1).T_\text{alloc}=O(1).</w:t>
      </w:r>
    </w:p>
    <w:p>
      <w:pPr>
        <w:pStyle w:val="BodyText"/>
        <w:bidi w:val="0"/>
        <w:jc w:val="start"/>
        <w:rPr/>
      </w:pPr>
      <w:r>
        <w:rPr/>
        <w:t>If the descriptor is 256 bytes,</w:t>
      </w:r>
    </w:p>
    <w:p>
      <w:pPr>
        <w:pStyle w:val="BodyText"/>
        <w:bidi w:val="0"/>
        <w:jc w:val="start"/>
        <w:rPr/>
      </w:pPr>
      <w:r>
        <w:rPr/>
        <w:t>100,000×256=25.6 MB/s.100{,}000\times256 = 25.6\text{ MB/s}.</w:t>
      </w:r>
    </w:p>
    <w:p>
      <w:pPr>
        <w:pStyle w:val="BodyText"/>
        <w:bidi w:val="0"/>
        <w:jc w:val="start"/>
        <w:rPr/>
      </w:pPr>
      <w:r>
        <w:rPr/>
        <w:t>That bandwidth is trivial on modern memory hardware.</w:t>
      </w:r>
    </w:p>
    <w:p>
      <w:pPr>
        <w:pStyle w:val="BodyText"/>
        <w:bidi w:val="0"/>
        <w:jc w:val="start"/>
        <w:rPr/>
      </w:pPr>
      <w:r>
        <w:rPr/>
        <w:t>But this is where the current architectural paper slightly understates the real problem.</w:t>
      </w:r>
    </w:p>
    <w:p>
      <w:pPr>
        <w:pStyle w:val="BodyText"/>
        <w:bidi w:val="0"/>
        <w:jc w:val="start"/>
        <w:rPr/>
      </w:pPr>
      <w:r>
        <w:rPr>
          <w:rStyle w:val="Strong"/>
        </w:rPr>
        <w:t>Descriptor bandwidth is not the bottleneck. Delta bandwidth is.</w:t>
      </w:r>
    </w:p>
    <w:p>
      <w:pPr>
        <w:pStyle w:val="BodyText"/>
        <w:bidi w:val="0"/>
        <w:jc w:val="start"/>
        <w:rPr/>
      </w:pPr>
      <w:r>
        <w:rPr/>
        <w:t>If each new HVD actually diverges by 100 KB:</w:t>
      </w:r>
    </w:p>
    <w:p>
      <w:pPr>
        <w:pStyle w:val="BodyText"/>
        <w:bidi w:val="0"/>
        <w:jc w:val="start"/>
        <w:rPr/>
      </w:pPr>
      <w:r>
        <w:rPr/>
        <w:t>100,000/s×100 KB=10 GB/s.100{,}000/s\times100\,KB = 10\,GB/s.</w:t>
      </w:r>
    </w:p>
    <w:p>
      <w:pPr>
        <w:pStyle w:val="BodyText"/>
        <w:bidi w:val="0"/>
        <w:jc w:val="start"/>
        <w:rPr/>
      </w:pPr>
      <w:r>
        <w:rPr/>
        <w:t>If average divergence reaches 1 MB:</w:t>
      </w:r>
    </w:p>
    <w:p>
      <w:pPr>
        <w:pStyle w:val="BodyText"/>
        <w:bidi w:val="0"/>
        <w:jc w:val="start"/>
        <w:rPr/>
      </w:pPr>
      <w:r>
        <w:rPr/>
        <w:t>100,000/s×1 MB=100 GB/s.100{,}000/s\times1\,MB = 100\,GB/s.</w:t>
      </w:r>
    </w:p>
    <w:p>
      <w:pPr>
        <w:pStyle w:val="BodyText"/>
        <w:bidi w:val="0"/>
        <w:jc w:val="start"/>
        <w:rPr/>
      </w:pPr>
      <w:r>
        <w:rPr/>
        <w:t>Now we are in serious NUMA/memory-bandwidth territory before we have paid for:</w:t>
      </w:r>
    </w:p>
    <w:p>
      <w:pPr>
        <w:pStyle w:val="PreformattedText"/>
        <w:bidi w:val="0"/>
        <w:spacing w:lineRule="auto" w:line="276" w:before="0" w:after="140"/>
        <w:jc w:val="start"/>
        <w:rPr/>
      </w:pPr>
      <w:r>
        <w:rPr>
          <w:rStyle w:val="SourceText"/>
        </w:rPr>
        <w:t>HTLA operations</w:t>
      </w:r>
    </w:p>
    <w:p>
      <w:pPr>
        <w:pStyle w:val="PreformattedText"/>
        <w:bidi w:val="0"/>
        <w:spacing w:lineRule="auto" w:line="276" w:before="0" w:after="140"/>
        <w:jc w:val="start"/>
        <w:rPr/>
      </w:pPr>
      <w:r>
        <w:rPr>
          <w:rStyle w:val="SourceText"/>
        </w:rPr>
        <w:t>HTCE scoring</w:t>
      </w:r>
    </w:p>
    <w:p>
      <w:pPr>
        <w:pStyle w:val="PreformattedText"/>
        <w:bidi w:val="0"/>
        <w:spacing w:lineRule="auto" w:line="276" w:before="0" w:after="140"/>
        <w:jc w:val="start"/>
        <w:rPr/>
      </w:pPr>
      <w:r>
        <w:rPr>
          <w:rStyle w:val="SourceText"/>
        </w:rPr>
        <w:t>Nexus execution</w:t>
      </w:r>
    </w:p>
    <w:p>
      <w:pPr>
        <w:pStyle w:val="PreformattedText"/>
        <w:bidi w:val="0"/>
        <w:spacing w:lineRule="auto" w:line="276" w:before="0" w:after="140"/>
        <w:jc w:val="start"/>
        <w:rPr/>
      </w:pPr>
      <w:r>
        <w:rPr>
          <w:rStyle w:val="SourceText"/>
        </w:rPr>
        <w:t>resolver traffic</w:t>
      </w:r>
    </w:p>
    <w:p>
      <w:pPr>
        <w:pStyle w:val="PreformattedText"/>
        <w:bidi w:val="0"/>
        <w:spacing w:lineRule="auto" w:line="276" w:before="0" w:after="140"/>
        <w:jc w:val="start"/>
        <w:rPr/>
      </w:pPr>
      <w:r>
        <w:rPr>
          <w:rStyle w:val="SourceText"/>
        </w:rPr>
        <w:t>cache misses</w:t>
      </w:r>
    </w:p>
    <w:p>
      <w:pPr>
        <w:pStyle w:val="PreformattedText"/>
        <w:bidi w:val="0"/>
        <w:spacing w:lineRule="auto" w:line="276" w:before="0" w:after="140"/>
        <w:jc w:val="start"/>
        <w:rPr/>
      </w:pPr>
      <w:r>
        <w:rPr>
          <w:rStyle w:val="SourceText"/>
        </w:rPr>
        <w:t>indexing</w:t>
      </w:r>
    </w:p>
    <w:p>
      <w:pPr>
        <w:pStyle w:val="PreformattedText"/>
        <w:bidi w:val="0"/>
        <w:spacing w:lineRule="auto" w:line="276" w:before="0" w:after="140"/>
        <w:jc w:val="start"/>
        <w:rPr/>
      </w:pPr>
      <w:r>
        <w:rPr>
          <w:rStyle w:val="SourceText"/>
        </w:rPr>
        <w:t>promotion</w:t>
      </w:r>
    </w:p>
    <w:p>
      <w:pPr>
        <w:pStyle w:val="BodyText"/>
        <w:bidi w:val="0"/>
        <w:jc w:val="start"/>
        <w:rPr/>
      </w:pPr>
      <w:r>
        <w:rPr/>
        <w:t>Therefore the real feasibility equation is</w:t>
      </w:r>
    </w:p>
    <w:p>
      <w:pPr>
        <w:pStyle w:val="BodyText"/>
        <w:bidi w:val="0"/>
        <w:jc w:val="start"/>
        <w:rPr/>
      </w:pPr>
      <w:r>
        <w:rPr/>
        <w:t>BWrequired≈λ(bD+Δˉ+bR+bI),BW_\text{required} \approx \lambda \left( b_D+\bar{\Delta}+b_R+b_I \right),</w:t>
      </w:r>
    </w:p>
    <w:p>
      <w:pPr>
        <w:pStyle w:val="BodyText"/>
        <w:bidi w:val="0"/>
        <w:jc w:val="start"/>
        <w:rPr/>
      </w:pPr>
      <w:r>
        <w:rPr/>
        <w:t>where λ\lambda is spawn rate, bDb_D descriptor bytes, Δˉ\bar\Delta mean divergence, bRb_R resolver overhead and bIb_I index overhead.</w:t>
      </w:r>
    </w:p>
    <w:p>
      <w:pPr>
        <w:pStyle w:val="Heading3"/>
        <w:bidi w:val="0"/>
        <w:spacing w:lineRule="auto" w:line="276" w:before="0" w:after="140"/>
        <w:jc w:val="start"/>
        <w:rPr/>
      </w:pPr>
      <w:r>
        <w:rPr/>
        <w:t>Simultaneous population matters more than spawn rate</w:t>
      </w:r>
    </w:p>
    <w:p>
      <w:pPr>
        <w:pStyle w:val="BodyText"/>
        <w:bidi w:val="0"/>
        <w:jc w:val="start"/>
        <w:rPr/>
      </w:pPr>
      <w:r>
        <w:rPr/>
        <w:t>By Little's Law,</w:t>
      </w:r>
    </w:p>
    <w:p>
      <w:pPr>
        <w:pStyle w:val="BodyText"/>
        <w:bidi w:val="0"/>
        <w:jc w:val="start"/>
        <w:rPr/>
      </w:pPr>
      <w:r>
        <w:rPr/>
        <w:t>E[Nlive]=λE[Tlife].E[N_\text{live}] = \lambda E[T_\text{life}].</w:t>
      </w:r>
    </w:p>
    <w:p>
      <w:pPr>
        <w:pStyle w:val="BodyText"/>
        <w:bidi w:val="0"/>
        <w:jc w:val="start"/>
        <w:rPr/>
      </w:pPr>
      <w:r>
        <w:rPr/>
        <w:t>At</w:t>
      </w:r>
    </w:p>
    <w:p>
      <w:pPr>
        <w:pStyle w:val="BodyText"/>
        <w:bidi w:val="0"/>
        <w:spacing w:before="0" w:after="0"/>
        <w:jc w:val="start"/>
        <w:rPr/>
      </w:pPr>
      <w:r>
        <w:rPr/>
        <w:t>λ=100,000/s:\lambda=100{,}000/s:</w:t>
      </w:r>
    </w:p>
    <w:tbl>
      <w:tblPr>
        <w:tblW w:w="6113" w:type="dxa"/>
        <w:jc w:val="start"/>
        <w:tblInd w:w="0" w:type="dxa"/>
        <w:tblLayout w:type="fixed"/>
        <w:tblCellMar>
          <w:top w:w="28" w:type="dxa"/>
          <w:start w:w="28" w:type="dxa"/>
          <w:bottom w:w="28" w:type="dxa"/>
          <w:end w:w="28" w:type="dxa"/>
        </w:tblCellMar>
      </w:tblPr>
      <w:tblGrid>
        <w:gridCol w:w="2678"/>
        <w:gridCol w:w="3435"/>
      </w:tblGrid>
      <w:tr>
        <w:trPr>
          <w:tblHeader w:val="true"/>
        </w:trPr>
        <w:tc>
          <w:tcPr>
            <w:tcW w:w="2678" w:type="dxa"/>
            <w:tcBorders/>
            <w:vAlign w:val="center"/>
          </w:tcPr>
          <w:p>
            <w:pPr>
              <w:pStyle w:val="TableHeading"/>
              <w:bidi w:val="0"/>
              <w:jc w:val="end"/>
              <w:rPr/>
            </w:pPr>
            <w:r>
              <w:rPr/>
              <w:t>Mean ephemeral lifetime</w:t>
            </w:r>
          </w:p>
        </w:tc>
        <w:tc>
          <w:tcPr>
            <w:tcW w:w="3435" w:type="dxa"/>
            <w:tcBorders/>
            <w:vAlign w:val="center"/>
          </w:tcPr>
          <w:p>
            <w:pPr>
              <w:pStyle w:val="TableHeading"/>
              <w:bidi w:val="0"/>
              <w:jc w:val="end"/>
              <w:rPr/>
            </w:pPr>
            <w:r>
              <w:rPr/>
              <w:t>Mean simultaneously live HVDs</w:t>
            </w:r>
          </w:p>
        </w:tc>
      </w:tr>
      <w:tr>
        <w:trPr/>
        <w:tc>
          <w:tcPr>
            <w:tcW w:w="2678" w:type="dxa"/>
            <w:tcBorders/>
            <w:vAlign w:val="center"/>
          </w:tcPr>
          <w:p>
            <w:pPr>
              <w:pStyle w:val="TableContents"/>
              <w:bidi w:val="0"/>
              <w:jc w:val="end"/>
              <w:rPr/>
            </w:pPr>
            <w:r>
              <w:rPr/>
              <w:t>10 ms</w:t>
            </w:r>
          </w:p>
        </w:tc>
        <w:tc>
          <w:tcPr>
            <w:tcW w:w="3435" w:type="dxa"/>
            <w:tcBorders/>
            <w:vAlign w:val="center"/>
          </w:tcPr>
          <w:p>
            <w:pPr>
              <w:pStyle w:val="TableContents"/>
              <w:bidi w:val="0"/>
              <w:jc w:val="end"/>
              <w:rPr/>
            </w:pPr>
            <w:r>
              <w:rPr/>
              <w:t>1,000</w:t>
            </w:r>
          </w:p>
        </w:tc>
      </w:tr>
      <w:tr>
        <w:trPr/>
        <w:tc>
          <w:tcPr>
            <w:tcW w:w="2678" w:type="dxa"/>
            <w:tcBorders/>
            <w:vAlign w:val="center"/>
          </w:tcPr>
          <w:p>
            <w:pPr>
              <w:pStyle w:val="TableContents"/>
              <w:bidi w:val="0"/>
              <w:jc w:val="end"/>
              <w:rPr/>
            </w:pPr>
            <w:r>
              <w:rPr/>
              <w:t>100 ms</w:t>
            </w:r>
          </w:p>
        </w:tc>
        <w:tc>
          <w:tcPr>
            <w:tcW w:w="3435" w:type="dxa"/>
            <w:tcBorders/>
            <w:vAlign w:val="center"/>
          </w:tcPr>
          <w:p>
            <w:pPr>
              <w:pStyle w:val="TableContents"/>
              <w:bidi w:val="0"/>
              <w:jc w:val="end"/>
              <w:rPr/>
            </w:pPr>
            <w:r>
              <w:rPr/>
              <w:t>10,000</w:t>
            </w:r>
          </w:p>
        </w:tc>
      </w:tr>
      <w:tr>
        <w:trPr/>
        <w:tc>
          <w:tcPr>
            <w:tcW w:w="2678" w:type="dxa"/>
            <w:tcBorders/>
            <w:vAlign w:val="center"/>
          </w:tcPr>
          <w:p>
            <w:pPr>
              <w:pStyle w:val="TableContents"/>
              <w:bidi w:val="0"/>
              <w:jc w:val="end"/>
              <w:rPr/>
            </w:pPr>
            <w:r>
              <w:rPr/>
              <w:t>1 s</w:t>
            </w:r>
          </w:p>
        </w:tc>
        <w:tc>
          <w:tcPr>
            <w:tcW w:w="3435" w:type="dxa"/>
            <w:tcBorders/>
            <w:vAlign w:val="center"/>
          </w:tcPr>
          <w:p>
            <w:pPr>
              <w:pStyle w:val="TableContents"/>
              <w:bidi w:val="0"/>
              <w:jc w:val="end"/>
              <w:rPr/>
            </w:pPr>
            <w:r>
              <w:rPr/>
              <w:t>100,000</w:t>
            </w:r>
          </w:p>
        </w:tc>
      </w:tr>
      <w:tr>
        <w:trPr/>
        <w:tc>
          <w:tcPr>
            <w:tcW w:w="2678" w:type="dxa"/>
            <w:tcBorders/>
            <w:vAlign w:val="center"/>
          </w:tcPr>
          <w:p>
            <w:pPr>
              <w:pStyle w:val="TableContents"/>
              <w:bidi w:val="0"/>
              <w:jc w:val="end"/>
              <w:rPr/>
            </w:pPr>
            <w:r>
              <w:rPr/>
              <w:t>10 s</w:t>
            </w:r>
          </w:p>
        </w:tc>
        <w:tc>
          <w:tcPr>
            <w:tcW w:w="3435" w:type="dxa"/>
            <w:tcBorders/>
            <w:vAlign w:val="center"/>
          </w:tcPr>
          <w:p>
            <w:pPr>
              <w:pStyle w:val="TableContents"/>
              <w:bidi w:val="0"/>
              <w:jc w:val="end"/>
              <w:rPr/>
            </w:pPr>
            <w:r>
              <w:rPr/>
              <w:t>1,000,000</w:t>
            </w:r>
          </w:p>
        </w:tc>
      </w:tr>
    </w:tbl>
    <w:p>
      <w:pPr>
        <w:pStyle w:val="BodyText"/>
        <w:bidi w:val="0"/>
        <w:jc w:val="start"/>
        <w:rPr/>
      </w:pPr>
      <w:r>
        <w:rPr/>
        <w:t>This matters enormously.</w:t>
      </w:r>
    </w:p>
    <w:p>
      <w:pPr>
        <w:pStyle w:val="BodyText"/>
        <w:bidi w:val="0"/>
        <w:jc w:val="start"/>
        <w:rPr/>
      </w:pPr>
      <w:r>
        <w:rPr/>
        <w:t>Using a 256-byte descriptor and a 100-KB average delta:</w:t>
      </w:r>
    </w:p>
    <w:p>
      <w:pPr>
        <w:pStyle w:val="BodyText"/>
        <w:bidi w:val="0"/>
        <w:jc w:val="start"/>
        <w:rPr/>
      </w:pPr>
      <w:r>
        <w:rPr/>
        <w:t>M≈Nlive(100000+256).M\approx N_\text{live}(100000+256).</w:t>
      </w:r>
    </w:p>
    <w:p>
      <w:pPr>
        <w:pStyle w:val="BodyText"/>
        <w:bidi w:val="0"/>
        <w:jc w:val="start"/>
        <w:rPr/>
      </w:pPr>
      <w:r>
        <w:rPr/>
        <w:t>At a 100-ms lifetime:</w:t>
      </w:r>
    </w:p>
    <w:p>
      <w:pPr>
        <w:pStyle w:val="BodyText"/>
        <w:bidi w:val="0"/>
        <w:jc w:val="start"/>
        <w:rPr/>
      </w:pPr>
      <w:r>
        <w:rPr/>
        <w:t>M≈1.003 GB.M\approx1.003\,GB.</w:t>
      </w:r>
    </w:p>
    <w:p>
      <w:pPr>
        <w:pStyle w:val="BodyText"/>
        <w:bidi w:val="0"/>
        <w:jc w:val="start"/>
        <w:rPr/>
      </w:pPr>
      <w:r>
        <w:rPr/>
        <w:t>At 1 second:</w:t>
      </w:r>
    </w:p>
    <w:p>
      <w:pPr>
        <w:pStyle w:val="BodyText"/>
        <w:bidi w:val="0"/>
        <w:jc w:val="start"/>
        <w:rPr/>
      </w:pPr>
      <w:r>
        <w:rPr/>
        <w:t>M≈10.026 GB.M\approx10.026\,GB.</w:t>
      </w:r>
    </w:p>
    <w:p>
      <w:pPr>
        <w:pStyle w:val="BodyText"/>
        <w:bidi w:val="0"/>
        <w:jc w:val="start"/>
        <w:rPr/>
      </w:pPr>
      <w:r>
        <w:rPr/>
        <w:t>At 10 seconds:</w:t>
      </w:r>
    </w:p>
    <w:p>
      <w:pPr>
        <w:pStyle w:val="BodyText"/>
        <w:bidi w:val="0"/>
        <w:jc w:val="start"/>
        <w:rPr/>
      </w:pPr>
      <w:r>
        <w:rPr/>
        <w:t>M≈100.256 GB.M\approx100.256\,GB.</w:t>
      </w:r>
    </w:p>
    <w:p>
      <w:pPr>
        <w:pStyle w:val="BodyText"/>
        <w:bidi w:val="0"/>
        <w:jc w:val="start"/>
        <w:rPr/>
      </w:pPr>
      <w:r>
        <w:rPr/>
        <w:t>And that is before the shared base.</w:t>
      </w:r>
    </w:p>
    <w:p>
      <w:pPr>
        <w:pStyle w:val="BodyText"/>
        <w:bidi w:val="0"/>
        <w:jc w:val="start"/>
        <w:rPr/>
      </w:pPr>
      <w:r>
        <w:rPr/>
        <w:t>This gives HTCE a clear control variable:</w:t>
      </w:r>
    </w:p>
    <w:p>
      <w:pPr>
        <w:pStyle w:val="BlockQuotation"/>
        <w:bidi w:val="0"/>
        <w:spacing w:lineRule="auto" w:line="276" w:before="0" w:after="140"/>
        <w:jc w:val="start"/>
        <w:rPr/>
      </w:pPr>
      <w:r>
        <w:rPr>
          <w:rStyle w:val="Strong"/>
        </w:rPr>
        <w:t>candidate lifetime is a resource-control mechanism.</w:t>
      </w:r>
    </w:p>
    <w:p>
      <w:pPr>
        <w:pStyle w:val="BodyText"/>
        <w:bidi w:val="0"/>
        <w:jc w:val="start"/>
        <w:rPr/>
      </w:pPr>
      <w:r>
        <w:rPr/>
        <w:t xml:space="preserve">Memory pressure should therefore feed into candidate budgets/collapse urgency—but, critically, </w:t>
      </w:r>
      <w:r>
        <w:rPr>
          <w:rStyle w:val="Strong"/>
        </w:rPr>
        <w:t>not into epistemic truth</w:t>
      </w:r>
      <w:r>
        <w:rPr/>
        <w:t>. Scarcity may tell HTCE “evaluate fewer candidates”; it cannot tell HTCE “candidate X is false.”</w:t>
      </w:r>
    </w:p>
    <w:p>
      <w:pPr>
        <w:pStyle w:val="Heading3"/>
        <w:bidi w:val="0"/>
        <w:spacing w:lineRule="auto" w:line="276" w:before="0" w:after="140"/>
        <w:jc w:val="start"/>
        <w:rPr/>
      </w:pPr>
      <w:r>
        <w:rPr/>
        <w:t>Your 50-GB example</w:t>
      </w:r>
    </w:p>
    <w:p>
      <w:pPr>
        <w:pStyle w:val="BodyText"/>
        <w:bidi w:val="0"/>
        <w:jc w:val="start"/>
        <w:rPr/>
      </w:pPr>
      <w:r>
        <w:rPr/>
        <w:t>For one 50-GB shared base and 100,000 candidates with 100-KB unique divergence:</w:t>
      </w:r>
    </w:p>
    <w:p>
      <w:pPr>
        <w:pStyle w:val="BodyText"/>
        <w:bidi w:val="0"/>
        <w:jc w:val="start"/>
        <w:rPr/>
      </w:pPr>
      <w:r>
        <w:rPr/>
        <w:t>MCOW=50 GB+100000(100 KB)≈60 GB.M_\text{COW} = 50\,GB+ 100000(100\,KB) \approx60\,GB.</w:t>
      </w:r>
    </w:p>
    <w:p>
      <w:pPr>
        <w:pStyle w:val="BodyText"/>
        <w:bidi w:val="0"/>
        <w:jc w:val="start"/>
        <w:rPr/>
      </w:pPr>
      <w:r>
        <w:rPr/>
        <w:t>Naively duplicating the base:</w:t>
      </w:r>
    </w:p>
    <w:p>
      <w:pPr>
        <w:pStyle w:val="BodyText"/>
        <w:bidi w:val="0"/>
        <w:jc w:val="start"/>
        <w:rPr/>
      </w:pPr>
      <w:r>
        <w:rPr/>
        <w:t>Mnaive=100000(50 GB)=5,000,000 GB=5 PB.M_\text{naive} = 100000(50\,GB) = 5{,}000{,}000\,GB = 5\,PB.</w:t>
      </w:r>
    </w:p>
    <w:p>
      <w:pPr>
        <w:pStyle w:val="BodyText"/>
        <w:bidi w:val="0"/>
        <w:jc w:val="start"/>
        <w:rPr/>
      </w:pPr>
      <w:r>
        <w:rPr/>
        <w:t>So, using decimal units,</w:t>
      </w:r>
    </w:p>
    <w:p>
      <w:pPr>
        <w:pStyle w:val="BodyText"/>
        <w:bidi w:val="0"/>
        <w:jc w:val="start"/>
        <w:rPr/>
      </w:pPr>
      <w:r>
        <w:rPr/>
        <w:t>5PB60GB≈83,333×.\frac{5PB}{60GB} \approx83{,}333\times.</w:t>
      </w:r>
    </w:p>
    <w:p>
      <w:pPr>
        <w:pStyle w:val="BodyText"/>
        <w:bidi w:val="0"/>
        <w:jc w:val="start"/>
        <w:rPr/>
      </w:pPr>
      <w:r>
        <w:rPr/>
        <w:t xml:space="preserve">One of the research documents quotes roughly 83,946×83{,}946\times. The </w:t>
      </w:r>
      <w:r>
        <w:rPr>
          <w:rStyle w:val="Strong"/>
        </w:rPr>
        <w:t>order of magnitude is correct</w:t>
      </w:r>
      <w:r>
        <w:rPr/>
        <w:t>, but that exact figure does not follow from the stated round-number 50-GB/100-KB assumptions; it appears to mix unit conventions or intermediate values. I would fix that before treating the number as a canonical benchmark.</w:t>
      </w:r>
    </w:p>
    <w:p>
      <w:pPr>
        <w:pStyle w:val="Heading3"/>
        <w:bidi w:val="0"/>
        <w:spacing w:lineRule="auto" w:line="276" w:before="0" w:after="140"/>
        <w:jc w:val="start"/>
        <w:rPr/>
      </w:pPr>
      <w:r>
        <w:rPr/>
        <w:t>Reclamation</w:t>
      </w:r>
    </w:p>
    <w:p>
      <w:pPr>
        <w:pStyle w:val="BodyText"/>
        <w:bidi w:val="0"/>
        <w:jc w:val="start"/>
        <w:rPr/>
      </w:pPr>
      <w:r>
        <w:rPr/>
        <w:t>Arena destruction should be logically:</w:t>
      </w:r>
    </w:p>
    <w:p>
      <w:pPr>
        <w:pStyle w:val="BodyText"/>
        <w:bidi w:val="0"/>
        <w:jc w:val="start"/>
        <w:rPr/>
      </w:pPr>
      <w:r>
        <w:rPr/>
        <w:t>Tcollapse=O(1)+O(R)T_\text{collapse}=O(1)+O(R)</w:t>
      </w:r>
    </w:p>
    <w:p>
      <w:pPr>
        <w:pStyle w:val="BodyText"/>
        <w:bidi w:val="0"/>
        <w:jc w:val="start"/>
        <w:rPr/>
      </w:pPr>
      <w:r>
        <w:rPr/>
        <w:t>where RR is the number of states being retained/promoted.</w:t>
      </w:r>
    </w:p>
    <w:p>
      <w:pPr>
        <w:pStyle w:val="BodyText"/>
        <w:bidi w:val="0"/>
        <w:jc w:val="start"/>
        <w:rPr/>
      </w:pPr>
      <w:r>
        <w:rPr/>
        <w:t xml:space="preserve">That does </w:t>
      </w:r>
      <w:r>
        <w:rPr>
          <w:rStyle w:val="Strong"/>
        </w:rPr>
        <w:t>not</w:t>
      </w:r>
      <w:r>
        <w:rPr/>
        <w:t xml:space="preserve"> mean memory safety can simply do</w:t>
      </w:r>
    </w:p>
    <w:p>
      <w:pPr>
        <w:pStyle w:val="PreformattedText"/>
        <w:bidi w:val="0"/>
        <w:spacing w:lineRule="auto" w:line="276" w:before="0" w:after="140"/>
        <w:jc w:val="start"/>
        <w:rPr/>
      </w:pPr>
      <w:r>
        <w:rPr>
          <w:rStyle w:val="SourceText"/>
        </w:rPr>
        <w:t>arena_ptr = base;</w:t>
      </w:r>
    </w:p>
    <w:p>
      <w:pPr>
        <w:pStyle w:val="BodyText"/>
        <w:bidi w:val="0"/>
        <w:jc w:val="start"/>
        <w:rPr/>
      </w:pPr>
      <w:r>
        <w:rPr/>
        <w:t>while another thread still holds references.</w:t>
      </w:r>
    </w:p>
    <w:p>
      <w:pPr>
        <w:pStyle w:val="BodyText"/>
        <w:bidi w:val="0"/>
        <w:jc w:val="start"/>
        <w:rPr/>
      </w:pPr>
      <w:r>
        <w:rPr/>
        <w:t>Linux RCU gives the right model: first remove the object from visibility, then wait through a grace period until pre-existing readers can no longer reference it, then reclaim the memory. (</w:t>
      </w:r>
      <w:hyperlink r:id="rId8">
        <w:r>
          <w:rPr>
            <w:rStyle w:val="Hyperlink"/>
          </w:rPr>
          <w:t>Kernel.org</w:t>
        </w:r>
      </w:hyperlink>
      <w:r>
        <w:rPr/>
        <w:t>)</w:t>
      </w:r>
    </w:p>
    <w:p>
      <w:pPr>
        <w:pStyle w:val="BodyText"/>
        <w:bidi w:val="0"/>
        <w:jc w:val="start"/>
        <w:rPr/>
      </w:pPr>
      <w:r>
        <w:rPr/>
        <w:t>So an HTCE collapse should conceptually be:</w:t>
      </w:r>
    </w:p>
    <w:p>
      <w:pPr>
        <w:pStyle w:val="PreformattedText"/>
        <w:bidi w:val="0"/>
        <w:spacing w:lineRule="auto" w:line="276" w:before="0" w:after="140"/>
        <w:jc w:val="start"/>
        <w:rPr/>
      </w:pPr>
      <w:r>
        <w:rPr>
          <w:rStyle w:val="SourceText"/>
        </w:rPr>
        <w:t>ACTIVE</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remove from HTCE namespace</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mark arena RETIRED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+--&gt; promote/pin winners</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global refs -&gt; EXPIRED or PROMOTED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wait epoch/RCU grace period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bump generation</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bulk reset arena</w:t>
      </w:r>
    </w:p>
    <w:p>
      <w:pPr>
        <w:pStyle w:val="BodyText"/>
        <w:bidi w:val="0"/>
        <w:jc w:val="start"/>
        <w:rPr/>
      </w:pPr>
      <w:r>
        <w:rPr/>
        <w:t>Refcounting every shared base root on every candidate spawn would itself become a cache-line-contention nightmare.</w:t>
      </w:r>
    </w:p>
    <w:p>
      <w:pPr>
        <w:pStyle w:val="BodyText"/>
        <w:bidi w:val="0"/>
        <w:jc w:val="start"/>
        <w:rPr/>
      </w:pPr>
      <w:r>
        <w:rPr/>
        <w:t>Better:</w:t>
      </w:r>
    </w:p>
    <w:p>
      <w:pPr>
        <w:pStyle w:val="PreformattedText"/>
        <w:bidi w:val="0"/>
        <w:spacing w:lineRule="auto" w:line="276" w:before="0" w:after="140"/>
        <w:jc w:val="start"/>
        <w:rPr/>
      </w:pPr>
      <w:r>
        <w:rPr>
          <w:rStyle w:val="SourceText"/>
        </w:rPr>
        <w:t>arena pins shared root once</w:t>
      </w:r>
    </w:p>
    <w:p>
      <w:pPr>
        <w:pStyle w:val="PreformattedText"/>
        <w:bidi w:val="0"/>
        <w:spacing w:lineRule="auto" w:line="276" w:before="0" w:after="140"/>
        <w:jc w:val="start"/>
        <w:rPr/>
      </w:pPr>
      <w:r>
        <w:rPr>
          <w:rStyle w:val="SourceText"/>
        </w:rPr>
        <w:t>100,000 HVDs borrow root under arena lifetime</w:t>
      </w:r>
    </w:p>
    <w:p>
      <w:pPr>
        <w:pStyle w:val="PreformattedText"/>
        <w:bidi w:val="0"/>
        <w:spacing w:lineRule="auto" w:line="276" w:before="0" w:after="140"/>
        <w:jc w:val="start"/>
        <w:rPr/>
      </w:pPr>
      <w:r>
        <w:rPr>
          <w:rStyle w:val="SourceText"/>
        </w:rPr>
        <w:t>arena release decrements root once</w:t>
      </w:r>
    </w:p>
    <w:p>
      <w:pPr>
        <w:pStyle w:val="BodyText"/>
        <w:bidi w:val="0"/>
        <w:jc w:val="start"/>
        <w:rPr/>
      </w:pPr>
      <w:r>
        <w:rPr/>
        <w:t>That replaces potentially</w:t>
      </w:r>
    </w:p>
    <w:p>
      <w:pPr>
        <w:pStyle w:val="BodyText"/>
        <w:bidi w:val="0"/>
        <w:jc w:val="start"/>
        <w:rPr/>
      </w:pPr>
      <w:r>
        <w:rPr/>
        <w:t>O(N)O(N)</w:t>
      </w:r>
    </w:p>
    <w:p>
      <w:pPr>
        <w:pStyle w:val="BodyText"/>
        <w:bidi w:val="0"/>
        <w:jc w:val="start"/>
        <w:rPr/>
      </w:pPr>
      <w:r>
        <w:rPr/>
        <w:t>atomic increments/decrements with approximately</w:t>
      </w:r>
    </w:p>
    <w:p>
      <w:pPr>
        <w:pStyle w:val="BodyText"/>
        <w:bidi w:val="0"/>
        <w:jc w:val="start"/>
        <w:rPr/>
      </w:pPr>
      <w:r>
        <w:rPr/>
        <w:t>O(#arenas).O(\#arenas).</w:t>
      </w:r>
    </w:p>
    <w:p>
      <w:pPr>
        <w:pStyle w:val="BodyText"/>
        <w:bidi w:val="0"/>
        <w:jc w:val="start"/>
        <w:rPr/>
      </w:pPr>
      <w:r>
        <w:rPr/>
        <w:t>That is the kind of difference necessary to make 100k/s real rather than decorative.</w:t>
      </w:r>
    </w:p>
    <w:p>
      <w:pPr>
        <w:pStyle w:val="HorizontalLine"/>
        <w:bidi w:val="0"/>
        <w:spacing w:lineRule="auto" w:line="276" w:before="0" w:after="140"/>
        <w:jc w:val="start"/>
        <w:rPr/>
      </w:pPr>
      <w:r>
        <w:rPr/>
      </w:r>
    </w:p>
    <w:p>
      <w:pPr>
        <w:pStyle w:val="Heading1"/>
        <w:bidi w:val="0"/>
        <w:spacing w:lineRule="auto" w:line="276" w:before="0" w:after="140"/>
        <w:jc w:val="start"/>
        <w:rPr/>
      </w:pPr>
      <w:r>
        <w:rPr/>
        <w:t>10. How does a logically complete HVD recursively execute Nexus cognition without physically duplicating Nexus?</w:t>
      </w:r>
    </w:p>
    <w:p>
      <w:pPr>
        <w:pStyle w:val="BodyText"/>
        <w:bidi w:val="0"/>
        <w:jc w:val="start"/>
        <w:rPr/>
      </w:pPr>
      <w:r>
        <w:rPr/>
        <w:t xml:space="preserve">By separating the </w:t>
      </w:r>
      <w:r>
        <w:rPr>
          <w:rStyle w:val="Strong"/>
        </w:rPr>
        <w:t>Nexus program/kernel</w:t>
      </w:r>
      <w:r>
        <w:rPr/>
        <w:t xml:space="preserve"> from a </w:t>
      </w:r>
      <w:r>
        <w:rPr>
          <w:rStyle w:val="Strong"/>
        </w:rPr>
        <w:t>Nexus execution scope</w:t>
      </w:r>
      <w:r>
        <w:rPr/>
        <w:t>.</w:t>
      </w:r>
    </w:p>
    <w:p>
      <w:pPr>
        <w:pStyle w:val="BodyText"/>
        <w:bidi w:val="0"/>
        <w:jc w:val="start"/>
        <w:rPr/>
      </w:pPr>
      <w:r>
        <w:rPr/>
        <w:t>Define a shared physical runtime</w:t>
      </w:r>
    </w:p>
    <w:p>
      <w:pPr>
        <w:pStyle w:val="BodyText"/>
        <w:bidi w:val="0"/>
        <w:jc w:val="start"/>
        <w:rPr/>
      </w:pPr>
      <w:r>
        <w:rPr/>
        <w:t>KNK_N</w:t>
      </w:r>
    </w:p>
    <w:p>
      <w:pPr>
        <w:pStyle w:val="BodyText"/>
        <w:bidi w:val="0"/>
        <w:jc w:val="start"/>
        <w:rPr/>
      </w:pPr>
      <w:r>
        <w:rPr/>
        <w:t>containing:</w:t>
      </w:r>
    </w:p>
    <w:p>
      <w:pPr>
        <w:pStyle w:val="PreformattedText"/>
        <w:bidi w:val="0"/>
        <w:spacing w:lineRule="auto" w:line="276" w:before="0" w:after="140"/>
        <w:jc w:val="start"/>
        <w:rPr/>
      </w:pPr>
      <w:r>
        <w:rPr>
          <w:rStyle w:val="SourceText"/>
        </w:rPr>
        <w:t>CA executable machinery</w:t>
      </w:r>
    </w:p>
    <w:p>
      <w:pPr>
        <w:pStyle w:val="PreformattedText"/>
        <w:bidi w:val="0"/>
        <w:spacing w:lineRule="auto" w:line="276" w:before="0" w:after="140"/>
        <w:jc w:val="start"/>
        <w:rPr/>
      </w:pPr>
      <w:r>
        <w:rPr>
          <w:rStyle w:val="SourceText"/>
        </w:rPr>
        <w:t>TUCR implementation</w:t>
      </w:r>
    </w:p>
    <w:p>
      <w:pPr>
        <w:pStyle w:val="PreformattedText"/>
        <w:bidi w:val="0"/>
        <w:spacing w:lineRule="auto" w:line="276" w:before="0" w:after="140"/>
        <w:jc w:val="start"/>
        <w:rPr/>
      </w:pPr>
      <w:r>
        <w:rPr>
          <w:rStyle w:val="SourceText"/>
        </w:rPr>
        <w:t>HTCE algorithms</w:t>
      </w:r>
    </w:p>
    <w:p>
      <w:pPr>
        <w:pStyle w:val="PreformattedText"/>
        <w:bidi w:val="0"/>
        <w:spacing w:lineRule="auto" w:line="276" w:before="0" w:after="140"/>
        <w:jc w:val="start"/>
        <w:rPr/>
      </w:pPr>
      <w:r>
        <w:rPr>
          <w:rStyle w:val="SourceText"/>
        </w:rPr>
        <w:t>HTLA/HTNLA kernels</w:t>
      </w:r>
    </w:p>
    <w:p>
      <w:pPr>
        <w:pStyle w:val="PreformattedText"/>
        <w:bidi w:val="0"/>
        <w:spacing w:lineRule="auto" w:line="276" w:before="0" w:after="140"/>
        <w:jc w:val="start"/>
        <w:rPr/>
      </w:pPr>
      <w:r>
        <w:rPr>
          <w:rStyle w:val="SourceText"/>
        </w:rPr>
        <w:t>scheduler</w:t>
      </w:r>
    </w:p>
    <w:p>
      <w:pPr>
        <w:pStyle w:val="PreformattedText"/>
        <w:bidi w:val="0"/>
        <w:spacing w:lineRule="auto" w:line="276" w:before="0" w:after="140"/>
        <w:jc w:val="start"/>
        <w:rPr/>
      </w:pPr>
      <w:r>
        <w:rPr>
          <w:rStyle w:val="SourceText"/>
        </w:rPr>
        <w:t>worker pools</w:t>
      </w:r>
    </w:p>
    <w:p>
      <w:pPr>
        <w:pStyle w:val="PreformattedText"/>
        <w:bidi w:val="0"/>
        <w:spacing w:lineRule="auto" w:line="276" w:before="0" w:after="140"/>
        <w:jc w:val="start"/>
        <w:rPr/>
      </w:pPr>
      <w:r>
        <w:rPr>
          <w:rStyle w:val="SourceText"/>
        </w:rPr>
        <w:t>model weights</w:t>
      </w:r>
    </w:p>
    <w:p>
      <w:pPr>
        <w:pStyle w:val="PreformattedText"/>
        <w:bidi w:val="0"/>
        <w:spacing w:lineRule="auto" w:line="276" w:before="0" w:after="140"/>
        <w:jc w:val="start"/>
        <w:rPr/>
      </w:pPr>
      <w:r>
        <w:rPr>
          <w:rStyle w:val="SourceText"/>
        </w:rPr>
        <w:t>TMS engine interfaces</w:t>
      </w:r>
    </w:p>
    <w:p>
      <w:pPr>
        <w:pStyle w:val="PreformattedText"/>
        <w:bidi w:val="0"/>
        <w:spacing w:lineRule="auto" w:line="276" w:before="0" w:after="140"/>
        <w:jc w:val="start"/>
        <w:rPr/>
      </w:pPr>
      <w:r>
        <w:rPr>
          <w:rStyle w:val="SourceText"/>
        </w:rPr>
        <w:t>HIGC/THDE/QMT code</w:t>
      </w:r>
    </w:p>
    <w:p>
      <w:pPr>
        <w:pStyle w:val="BodyText"/>
        <w:bidi w:val="0"/>
        <w:jc w:val="start"/>
        <w:rPr/>
      </w:pPr>
      <w:r>
        <w:rPr/>
        <w:t>Then define per-HVD state</w:t>
      </w:r>
    </w:p>
    <w:p>
      <w:pPr>
        <w:pStyle w:val="BodyText"/>
        <w:bidi w:val="0"/>
        <w:jc w:val="start"/>
        <w:rPr/>
      </w:pPr>
      <w:r>
        <w:rPr/>
        <w:t>σi=(Di,CAi,TUCRi,HTCEi,TMSViewi,Policyi,RNGi,Budgeti).\sigma_i = ( D_i, CA_i, TUCR_i, HTCE_i, TMSView_i, Policy_i, RNG_i, Budget_i ).</w:t>
      </w:r>
    </w:p>
    <w:p>
      <w:pPr>
        <w:pStyle w:val="BodyText"/>
        <w:bidi w:val="0"/>
        <w:jc w:val="start"/>
        <w:rPr/>
      </w:pPr>
      <w:r>
        <w:rPr/>
        <w:t>Execution is</w:t>
      </w:r>
    </w:p>
    <w:p>
      <w:pPr>
        <w:pStyle w:val="BodyText"/>
        <w:bidi w:val="0"/>
        <w:jc w:val="start"/>
        <w:rPr/>
      </w:pPr>
      <w:r>
        <w:rPr/>
        <w:t>Yi=KN(σi,Xi).Y_i = K_N(\sigma_i,X_i).</w:t>
      </w:r>
    </w:p>
    <w:p>
      <w:pPr>
        <w:pStyle w:val="BodyText"/>
        <w:bidi w:val="0"/>
        <w:jc w:val="start"/>
        <w:rPr/>
      </w:pPr>
      <w:r>
        <w:rPr/>
        <w:t xml:space="preserve">Another HVD uses the </w:t>
      </w:r>
      <w:r>
        <w:rPr>
          <w:rStyle w:val="Strong"/>
        </w:rPr>
        <w:t>same</w:t>
      </w:r>
    </w:p>
    <w:p>
      <w:pPr>
        <w:pStyle w:val="BodyText"/>
        <w:bidi w:val="0"/>
        <w:jc w:val="start"/>
        <w:rPr/>
      </w:pPr>
      <w:r>
        <w:rPr/>
        <w:t>KNK_N</w:t>
      </w:r>
    </w:p>
    <w:p>
      <w:pPr>
        <w:pStyle w:val="BodyText"/>
        <w:bidi w:val="0"/>
        <w:jc w:val="start"/>
        <w:rPr/>
      </w:pPr>
      <w:r>
        <w:rPr/>
        <w:t>with a different scope:</w:t>
      </w:r>
    </w:p>
    <w:p>
      <w:pPr>
        <w:pStyle w:val="BodyText"/>
        <w:bidi w:val="0"/>
        <w:jc w:val="start"/>
        <w:rPr/>
      </w:pPr>
      <w:r>
        <w:rPr/>
        <w:t>Yj=KN(σj,Xj).Y_j = K_N(\sigma_j,X_j).</w:t>
      </w:r>
    </w:p>
    <w:p>
      <w:pPr>
        <w:pStyle w:val="BodyText"/>
        <w:bidi w:val="0"/>
        <w:jc w:val="start"/>
        <w:rPr/>
      </w:pPr>
      <w:r>
        <w:rPr/>
        <w:t>There is no</w:t>
      </w:r>
    </w:p>
    <w:p>
      <w:pPr>
        <w:pStyle w:val="BodyText"/>
        <w:bidi w:val="0"/>
        <w:jc w:val="start"/>
        <w:rPr/>
      </w:pPr>
      <w:r>
        <w:rPr/>
        <w:t>KN,iK_{N,i}</w:t>
      </w:r>
    </w:p>
    <w:p>
      <w:pPr>
        <w:pStyle w:val="BodyText"/>
        <w:bidi w:val="0"/>
        <w:jc w:val="start"/>
        <w:rPr/>
      </w:pPr>
      <w:r>
        <w:rPr/>
        <w:t>physical copy.</w:t>
      </w:r>
    </w:p>
    <w:p>
      <w:pPr>
        <w:pStyle w:val="BodyText"/>
        <w:bidi w:val="0"/>
        <w:jc w:val="start"/>
        <w:rPr/>
      </w:pPr>
      <w:r>
        <w:rPr/>
        <w:t>This is conceptually similar to virtual actors: Orleans presents large populations of logically independent actors while its runtime manages activation, resource allocation, reliability and placement rather than requiring the programmer to instantiate a heavyweight server process for every logical actor. (</w:t>
      </w:r>
      <w:hyperlink r:id="rId9">
        <w:r>
          <w:rPr>
            <w:rStyle w:val="Hyperlink"/>
          </w:rPr>
          <w:t>Microsoft</w:t>
        </w:r>
      </w:hyperlink>
      <w:r>
        <w:rPr/>
        <w:t>)</w:t>
      </w:r>
    </w:p>
    <w:p>
      <w:pPr>
        <w:pStyle w:val="BodyText"/>
        <w:bidi w:val="0"/>
        <w:jc w:val="start"/>
        <w:rPr/>
      </w:pPr>
      <w:r>
        <w:rPr/>
        <w:t>HVD is not literally an Orleans actor, but the separation principle is extremely relevant:</w:t>
      </w:r>
    </w:p>
    <w:p>
      <w:pPr>
        <w:pStyle w:val="BodyText"/>
        <w:bidi w:val="0"/>
        <w:jc w:val="start"/>
        <w:rPr/>
      </w:pPr>
      <w:r>
        <w:rPr/>
        <w:t>logical entity≠dedicated physical execution environment.\text{logical entity} \neq \text{dedicated physical execution environment}.</w:t>
      </w:r>
    </w:p>
    <w:p>
      <w:pPr>
        <w:pStyle w:val="BodyText"/>
        <w:bidi w:val="0"/>
        <w:jc w:val="start"/>
        <w:rPr/>
      </w:pPr>
      <w:r>
        <w:rPr/>
        <w:t xml:space="preserve">A </w:t>
      </w:r>
      <w:r>
        <w:rPr>
          <w:rStyle w:val="SourceText"/>
        </w:rPr>
        <w:t>NexusScope</w:t>
      </w:r>
      <w:r>
        <w:rPr/>
        <w:t xml:space="preserve"> should therefore resemble:</w:t>
      </w:r>
    </w:p>
    <w:p>
      <w:pPr>
        <w:pStyle w:val="PreformattedText"/>
        <w:bidi w:val="0"/>
        <w:spacing w:lineRule="auto" w:line="276" w:before="0" w:after="140"/>
        <w:jc w:val="start"/>
        <w:rPr/>
      </w:pPr>
      <w:r>
        <w:rPr>
          <w:rStyle w:val="SourceText"/>
        </w:rPr>
        <w:t>NexusScope</w:t>
      </w:r>
    </w:p>
    <w:p>
      <w:pPr>
        <w:pStyle w:val="PreformattedText"/>
        <w:bidi w:val="0"/>
        <w:spacing w:lineRule="auto" w:line="276" w:before="0" w:after="140"/>
        <w:jc w:val="start"/>
        <w:rPr/>
      </w:pPr>
      <w:r>
        <w:rPr>
          <w:rStyle w:val="SourceText"/>
        </w:rPr>
        <w:t>{</w:t>
      </w:r>
    </w:p>
    <w:p>
      <w:pPr>
        <w:pStyle w:val="PreformattedText"/>
        <w:bidi w:val="0"/>
        <w:spacing w:lineRule="auto" w:line="276" w:before="0" w:after="140"/>
        <w:jc w:val="start"/>
        <w:rPr/>
      </w:pPr>
      <w:r>
        <w:rPr>
          <w:rStyle w:val="SourceText"/>
        </w:rPr>
        <w:t xml:space="preserve">    </w:t>
      </w:r>
      <w:r>
        <w:rPr>
          <w:rStyle w:val="SourceText"/>
        </w:rPr>
        <w:t>hvd_view</w:t>
      </w:r>
    </w:p>
    <w:p>
      <w:pPr>
        <w:pStyle w:val="PreformattedText"/>
        <w:bidi w:val="0"/>
        <w:spacing w:lineRule="auto" w:line="276" w:before="0" w:after="140"/>
        <w:jc w:val="start"/>
        <w:rPr/>
      </w:pPr>
      <w:r>
        <w:rPr>
          <w:rStyle w:val="SourceText"/>
        </w:rPr>
        <w:t xml:space="preserve">    </w:t>
      </w:r>
      <w:r>
        <w:rPr>
          <w:rStyle w:val="SourceText"/>
        </w:rPr>
        <w:t>local_field_registry</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ca_state_overlay</w:t>
      </w:r>
    </w:p>
    <w:p>
      <w:pPr>
        <w:pStyle w:val="PreformattedText"/>
        <w:bidi w:val="0"/>
        <w:spacing w:lineRule="auto" w:line="276" w:before="0" w:after="140"/>
        <w:jc w:val="start"/>
        <w:rPr/>
      </w:pPr>
      <w:r>
        <w:rPr>
          <w:rStyle w:val="SourceText"/>
        </w:rPr>
        <w:t xml:space="preserve">    </w:t>
      </w:r>
      <w:r>
        <w:rPr>
          <w:rStyle w:val="SourceText"/>
        </w:rPr>
        <w:t>tucr_context</w:t>
      </w:r>
    </w:p>
    <w:p>
      <w:pPr>
        <w:pStyle w:val="PreformattedText"/>
        <w:bidi w:val="0"/>
        <w:spacing w:lineRule="auto" w:line="276" w:before="0" w:after="140"/>
        <w:jc w:val="start"/>
        <w:rPr/>
      </w:pPr>
      <w:r>
        <w:rPr>
          <w:rStyle w:val="SourceText"/>
        </w:rPr>
        <w:t xml:space="preserve">    </w:t>
      </w:r>
      <w:r>
        <w:rPr>
          <w:rStyle w:val="SourceText"/>
        </w:rPr>
        <w:t>htce_subfield</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tms_view</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higc_context</w:t>
      </w:r>
    </w:p>
    <w:p>
      <w:pPr>
        <w:pStyle w:val="PreformattedText"/>
        <w:bidi w:val="0"/>
        <w:spacing w:lineRule="auto" w:line="276" w:before="0" w:after="140"/>
        <w:jc w:val="start"/>
        <w:rPr/>
      </w:pPr>
      <w:r>
        <w:rPr>
          <w:rStyle w:val="SourceText"/>
        </w:rPr>
        <w:t xml:space="preserve">    </w:t>
      </w:r>
      <w:r>
        <w:rPr>
          <w:rStyle w:val="SourceText"/>
        </w:rPr>
        <w:t>thde_context</w:t>
      </w:r>
    </w:p>
    <w:p>
      <w:pPr>
        <w:pStyle w:val="PreformattedText"/>
        <w:bidi w:val="0"/>
        <w:spacing w:lineRule="auto" w:line="276" w:before="0" w:after="140"/>
        <w:jc w:val="start"/>
        <w:rPr/>
      </w:pPr>
      <w:r>
        <w:rPr>
          <w:rStyle w:val="SourceText"/>
        </w:rPr>
        <w:t xml:space="preserve">    </w:t>
      </w:r>
      <w:r>
        <w:rPr>
          <w:rStyle w:val="SourceText"/>
        </w:rPr>
        <w:t>qmt_context</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rng_stream</w:t>
      </w:r>
    </w:p>
    <w:p>
      <w:pPr>
        <w:pStyle w:val="PreformattedText"/>
        <w:bidi w:val="0"/>
        <w:spacing w:lineRule="auto" w:line="276" w:before="0" w:after="140"/>
        <w:jc w:val="start"/>
        <w:rPr/>
      </w:pPr>
      <w:r>
        <w:rPr>
          <w:rStyle w:val="SourceText"/>
        </w:rPr>
        <w:t xml:space="preserve">    </w:t>
      </w:r>
      <w:r>
        <w:rPr>
          <w:rStyle w:val="SourceText"/>
        </w:rPr>
        <w:t>execution_budget</w:t>
      </w:r>
    </w:p>
    <w:p>
      <w:pPr>
        <w:pStyle w:val="PreformattedText"/>
        <w:bidi w:val="0"/>
        <w:spacing w:lineRule="auto" w:line="276" w:before="0" w:after="140"/>
        <w:jc w:val="start"/>
        <w:rPr/>
      </w:pPr>
      <w:r>
        <w:rPr>
          <w:rStyle w:val="SourceText"/>
        </w:rPr>
        <w:t xml:space="preserve">    </w:t>
      </w:r>
      <w:r>
        <w:rPr>
          <w:rStyle w:val="SourceText"/>
        </w:rPr>
        <w:t>memory_budget</w:t>
      </w:r>
    </w:p>
    <w:p>
      <w:pPr>
        <w:pStyle w:val="PreformattedText"/>
        <w:bidi w:val="0"/>
        <w:spacing w:lineRule="auto" w:line="276" w:before="0" w:after="140"/>
        <w:jc w:val="start"/>
        <w:rPr/>
      </w:pPr>
      <w:r>
        <w:rPr>
          <w:rStyle w:val="SourceText"/>
        </w:rPr>
        <w:t xml:space="preserve">    </w:t>
      </w:r>
      <w:r>
        <w:rPr>
          <w:rStyle w:val="SourceText"/>
        </w:rPr>
        <w:t>capability_set</w:t>
      </w:r>
    </w:p>
    <w:p>
      <w:pPr>
        <w:pStyle w:val="PreformattedText"/>
        <w:bidi w:val="0"/>
        <w:spacing w:lineRule="auto" w:line="276" w:before="0" w:after="140"/>
        <w:jc w:val="start"/>
        <w:rPr/>
      </w:pPr>
      <w:r>
        <w:rPr>
          <w:rStyle w:val="SourceText"/>
        </w:rPr>
        <w:t>}</w:t>
      </w:r>
    </w:p>
    <w:p>
      <w:pPr>
        <w:pStyle w:val="BodyText"/>
        <w:bidi w:val="0"/>
        <w:jc w:val="start"/>
        <w:rPr/>
      </w:pPr>
      <w:r>
        <w:rPr/>
        <w:t>The recursive execution then looks like:</w:t>
      </w:r>
    </w:p>
    <w:p>
      <w:pPr>
        <w:pStyle w:val="PreformattedText"/>
        <w:bidi w:val="0"/>
        <w:spacing w:lineRule="auto" w:line="276" w:before="0" w:after="140"/>
        <w:jc w:val="start"/>
        <w:rPr/>
      </w:pPr>
      <w:r>
        <w:rPr>
          <w:rStyle w:val="SourceText"/>
        </w:rPr>
        <w:t>Shared NexusKernel</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NexusScope A</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        +---- HVD-A</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NexusScope B</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        +---- HVD-B</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NexusScope X</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HVD-X</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creates local HTCE field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HVD-X1</w:t>
      </w:r>
    </w:p>
    <w:p>
      <w:pPr>
        <w:pStyle w:val="PreformattedText"/>
        <w:bidi w:val="0"/>
        <w:spacing w:lineRule="auto" w:line="276" w:before="0" w:after="140"/>
        <w:jc w:val="start"/>
        <w:rPr/>
      </w:pPr>
      <w:r>
        <w:rPr>
          <w:rStyle w:val="SourceText"/>
        </w:rPr>
        <w:t xml:space="preserve">                          </w:t>
      </w:r>
      <w:r>
        <w:rPr>
          <w:rStyle w:val="SourceText"/>
        </w:rPr>
        <w:t>+-- HVD-X2</w:t>
      </w:r>
    </w:p>
    <w:p>
      <w:pPr>
        <w:pStyle w:val="PreformattedText"/>
        <w:bidi w:val="0"/>
        <w:spacing w:lineRule="auto" w:line="276" w:before="0" w:after="140"/>
        <w:jc w:val="start"/>
        <w:rPr/>
      </w:pPr>
      <w:r>
        <w:rPr>
          <w:rStyle w:val="SourceText"/>
        </w:rPr>
        <w:t xml:space="preserve">                          </w:t>
      </w:r>
      <w:r>
        <w:rPr>
          <w:rStyle w:val="SourceText"/>
        </w:rPr>
        <w:t>+-- HVD-X3</w:t>
      </w:r>
    </w:p>
    <w:p>
      <w:pPr>
        <w:pStyle w:val="BodyText"/>
        <w:bidi w:val="0"/>
        <w:jc w:val="start"/>
        <w:rPr/>
      </w:pPr>
      <w:r>
        <w:rPr/>
        <w:t xml:space="preserve">Crucially, this diagram describes an </w:t>
      </w:r>
      <w:r>
        <w:rPr>
          <w:rStyle w:val="Strong"/>
        </w:rPr>
        <w:t>execution-call relationship</w:t>
      </w:r>
      <w:r>
        <w:rPr/>
        <w:t>, not HVD ancestry.</w:t>
      </w:r>
    </w:p>
    <w:p>
      <w:pPr>
        <w:pStyle w:val="BodyText"/>
        <w:bidi w:val="0"/>
        <w:jc w:val="start"/>
        <w:rPr/>
      </w:pPr>
      <w:r>
        <w:rPr/>
        <w:t>It is perfectly valid to record:</w:t>
      </w:r>
    </w:p>
    <w:p>
      <w:pPr>
        <w:pStyle w:val="PreformattedText"/>
        <w:bidi w:val="0"/>
        <w:spacing w:lineRule="auto" w:line="276" w:before="0" w:after="140"/>
        <w:jc w:val="start"/>
        <w:rPr/>
      </w:pPr>
      <w:r>
        <w:rPr>
          <w:rStyle w:val="SourceText"/>
        </w:rPr>
        <w:t>Scope A invoked Scope B</w:t>
      </w:r>
    </w:p>
    <w:p>
      <w:pPr>
        <w:pStyle w:val="BodyText"/>
        <w:bidi w:val="0"/>
        <w:jc w:val="start"/>
        <w:rPr/>
      </w:pPr>
      <w:r>
        <w:rPr/>
        <w:t>for tracing.</w:t>
      </w:r>
    </w:p>
    <w:p>
      <w:pPr>
        <w:pStyle w:val="BodyText"/>
        <w:bidi w:val="0"/>
        <w:jc w:val="start"/>
        <w:rPr/>
      </w:pPr>
      <w:r>
        <w:rPr/>
        <w:t>That does not mean:</w:t>
      </w:r>
    </w:p>
    <w:p>
      <w:pPr>
        <w:pStyle w:val="PreformattedText"/>
        <w:bidi w:val="0"/>
        <w:spacing w:lineRule="auto" w:line="276" w:before="0" w:after="140"/>
        <w:jc w:val="start"/>
        <w:rPr/>
      </w:pPr>
      <w:r>
        <w:rPr>
          <w:rStyle w:val="SourceText"/>
        </w:rPr>
        <w:t>Database A is the parent of Database B.</w:t>
      </w:r>
    </w:p>
    <w:p>
      <w:pPr>
        <w:pStyle w:val="Heading3"/>
        <w:bidi w:val="0"/>
        <w:spacing w:lineRule="auto" w:line="276" w:before="0" w:after="140"/>
        <w:jc w:val="start"/>
        <w:rPr/>
      </w:pPr>
      <w:r>
        <w:rPr/>
        <w:t>Isolation requirement</w:t>
      </w:r>
    </w:p>
    <w:p>
      <w:pPr>
        <w:pStyle w:val="BodyText"/>
        <w:bidi w:val="0"/>
        <w:jc w:val="start"/>
        <w:rPr/>
      </w:pPr>
      <w:r>
        <w:rPr/>
        <w:t>Anything currently implemented as mutable global/singleton Nexus state must be parameterized by scope.</w:t>
      </w:r>
    </w:p>
    <w:p>
      <w:pPr>
        <w:pStyle w:val="BodyText"/>
        <w:bidi w:val="0"/>
        <w:jc w:val="start"/>
        <w:rPr/>
      </w:pPr>
      <w:r>
        <w:rPr/>
        <w:t>Otherwise:</w:t>
      </w:r>
    </w:p>
    <w:p>
      <w:pPr>
        <w:pStyle w:val="PreformattedText"/>
        <w:bidi w:val="0"/>
        <w:spacing w:lineRule="auto" w:line="276" w:before="0" w:after="140"/>
        <w:jc w:val="start"/>
        <w:rPr/>
      </w:pPr>
      <w:r>
        <w:rPr>
          <w:rStyle w:val="SourceText"/>
        </w:rPr>
        <w:t>HVD-A recursively runs Nexus</w:t>
      </w:r>
    </w:p>
    <w:p>
      <w:pPr>
        <w:pStyle w:val="PreformattedText"/>
        <w:bidi w:val="0"/>
        <w:spacing w:lineRule="auto" w:line="276" w:before="0" w:after="140"/>
        <w:jc w:val="start"/>
        <w:rPr/>
      </w:pPr>
      <w:r>
        <w:rPr>
          <w:rStyle w:val="SourceText"/>
        </w:rPr>
        <w:t>HVD-B recursively runs Nexus</w:t>
      </w:r>
    </w:p>
    <w:p>
      <w:pPr>
        <w:pStyle w:val="BodyText"/>
        <w:bidi w:val="0"/>
        <w:jc w:val="start"/>
        <w:rPr/>
      </w:pPr>
      <w:r>
        <w:rPr/>
        <w:t>and both mutate</w:t>
      </w:r>
    </w:p>
    <w:p>
      <w:pPr>
        <w:pStyle w:val="PreformattedText"/>
        <w:bidi w:val="0"/>
        <w:spacing w:lineRule="auto" w:line="276" w:before="0" w:after="140"/>
        <w:jc w:val="start"/>
        <w:rPr/>
      </w:pPr>
      <w:r>
        <w:rPr>
          <w:rStyle w:val="SourceText"/>
        </w:rPr>
        <w:t>global_current_state</w:t>
      </w:r>
    </w:p>
    <w:p>
      <w:pPr>
        <w:pStyle w:val="BodyText"/>
        <w:bidi w:val="0"/>
        <w:jc w:val="start"/>
        <w:rPr/>
      </w:pPr>
      <w:r>
        <w:rPr/>
        <w:t>which immediately destroys logical independence.</w:t>
      </w:r>
    </w:p>
    <w:p>
      <w:pPr>
        <w:pStyle w:val="BodyText"/>
        <w:bidi w:val="0"/>
        <w:jc w:val="start"/>
        <w:rPr/>
      </w:pPr>
      <w:r>
        <w:rPr/>
        <w:t>Every mutable component needs either:</w:t>
      </w:r>
    </w:p>
    <w:p>
      <w:pPr>
        <w:pStyle w:val="BodyText"/>
        <w:bidi w:val="0"/>
        <w:jc w:val="start"/>
        <w:rPr/>
      </w:pPr>
      <w:r>
        <w:rPr/>
        <w:t>state=state(scope_id)state=state(scope\_id)</w:t>
      </w:r>
    </w:p>
    <w:p>
      <w:pPr>
        <w:pStyle w:val="BodyText"/>
        <w:bidi w:val="0"/>
        <w:jc w:val="start"/>
        <w:rPr/>
      </w:pPr>
      <w:r>
        <w:rPr/>
        <w:t>or immutable sharing.</w:t>
      </w:r>
    </w:p>
    <w:p>
      <w:pPr>
        <w:pStyle w:val="BodyText"/>
        <w:bidi w:val="0"/>
        <w:jc w:val="start"/>
        <w:rPr/>
      </w:pPr>
      <w:r>
        <w:rPr/>
        <w:t>Shared model weights are fine.</w:t>
      </w:r>
    </w:p>
    <w:p>
      <w:pPr>
        <w:pStyle w:val="BodyText"/>
        <w:bidi w:val="0"/>
        <w:jc w:val="start"/>
        <w:rPr/>
      </w:pPr>
      <w:r>
        <w:rPr/>
        <w:t>Shared code is fine.</w:t>
      </w:r>
    </w:p>
    <w:p>
      <w:pPr>
        <w:pStyle w:val="BodyText"/>
        <w:bidi w:val="0"/>
        <w:jc w:val="start"/>
        <w:rPr/>
      </w:pPr>
      <w:r>
        <w:rPr/>
        <w:t>Shared FFT plans may be fine.</w:t>
      </w:r>
    </w:p>
    <w:p>
      <w:pPr>
        <w:pStyle w:val="BodyText"/>
        <w:bidi w:val="0"/>
        <w:jc w:val="start"/>
        <w:rPr/>
      </w:pPr>
      <w:r>
        <w:rPr/>
        <w:t>Shared caches can be fine with namespace keys.</w:t>
      </w:r>
    </w:p>
    <w:p>
      <w:pPr>
        <w:pStyle w:val="BodyText"/>
        <w:bidi w:val="0"/>
        <w:jc w:val="start"/>
        <w:rPr/>
      </w:pPr>
      <w:r>
        <w:rPr/>
        <w:t>Shared mutable “current cognition” is not.</w:t>
      </w:r>
    </w:p>
    <w:p>
      <w:pPr>
        <w:pStyle w:val="Heading3"/>
        <w:bidi w:val="0"/>
        <w:spacing w:lineRule="auto" w:line="276" w:before="0" w:after="140"/>
        <w:jc w:val="start"/>
        <w:rPr/>
      </w:pPr>
      <w:r>
        <w:rPr/>
        <w:t>Recursive explosion control</w:t>
      </w:r>
    </w:p>
    <w:p>
      <w:pPr>
        <w:pStyle w:val="BodyText"/>
        <w:bidi w:val="0"/>
        <w:jc w:val="start"/>
        <w:rPr/>
      </w:pPr>
      <w:r>
        <w:rPr/>
        <w:t>If one HVD spawns bb recursive candidates at each depth dd,</w:t>
      </w:r>
    </w:p>
    <w:p>
      <w:pPr>
        <w:pStyle w:val="BodyText"/>
        <w:bidi w:val="0"/>
        <w:jc w:val="start"/>
        <w:rPr/>
      </w:pPr>
      <w:r>
        <w:rPr/>
        <w:t>N(d)=∑k=0dbk=bd+1−1b−1.N(d) = \sum_{k=0}^{d}b^k = \frac{b^{d+1}-1}{b-1}.</w:t>
      </w:r>
    </w:p>
    <w:p>
      <w:pPr>
        <w:pStyle w:val="BodyText"/>
        <w:bidi w:val="0"/>
        <w:jc w:val="start"/>
        <w:rPr/>
      </w:pPr>
      <w:r>
        <w:rPr/>
        <w:t>With merely</w:t>
      </w:r>
    </w:p>
    <w:p>
      <w:pPr>
        <w:pStyle w:val="BodyText"/>
        <w:bidi w:val="0"/>
        <w:jc w:val="start"/>
        <w:rPr/>
      </w:pPr>
      <w:r>
        <w:rPr/>
        <w:t>b=100,d=3,b=100,\quad d=3,</w:t>
      </w:r>
    </w:p>
    <w:p>
      <w:pPr>
        <w:pStyle w:val="BodyText"/>
        <w:bidi w:val="0"/>
        <w:jc w:val="start"/>
        <w:rPr/>
      </w:pPr>
      <w:r>
        <w:rPr/>
        <w:t>you already have</w:t>
      </w:r>
    </w:p>
    <w:p>
      <w:pPr>
        <w:pStyle w:val="BodyText"/>
        <w:bidi w:val="0"/>
        <w:jc w:val="start"/>
        <w:rPr/>
      </w:pPr>
      <w:r>
        <w:rPr/>
        <w:t>1+100+10,000+1,000,000=1,010,1011+100+10{,}000+1{,}000{,}000 = 1{,}010{,}101</w:t>
      </w:r>
    </w:p>
    <w:p>
      <w:pPr>
        <w:pStyle w:val="BodyText"/>
        <w:bidi w:val="0"/>
        <w:jc w:val="start"/>
        <w:rPr/>
      </w:pPr>
      <w:r>
        <w:rPr/>
        <w:t>logical scopes.</w:t>
      </w:r>
    </w:p>
    <w:p>
      <w:pPr>
        <w:pStyle w:val="BodyText"/>
        <w:bidi w:val="0"/>
        <w:jc w:val="start"/>
        <w:rPr/>
      </w:pPr>
      <w:r>
        <w:rPr/>
        <w:t>So recursive completeness must come with explicit budgets:</w:t>
      </w:r>
    </w:p>
    <w:p>
      <w:pPr>
        <w:pStyle w:val="BodyText"/>
        <w:bidi w:val="0"/>
        <w:jc w:val="start"/>
        <w:rPr/>
      </w:pPr>
      <w:r>
        <w:rPr/>
        <w:t>Bchild≤f(Bcaller,salience,energy,pressure).B_\text{child} \le f(B_\text{caller},salience,energy,pressure).</w:t>
      </w:r>
    </w:p>
    <w:p>
      <w:pPr>
        <w:pStyle w:val="BodyText"/>
        <w:bidi w:val="0"/>
        <w:jc w:val="start"/>
        <w:rPr/>
      </w:pPr>
      <w:r>
        <w:rPr/>
        <w:t>Logical completeness cannot imply unlimited recursion.</w:t>
      </w:r>
    </w:p>
    <w:p>
      <w:pPr>
        <w:pStyle w:val="HorizontalLine"/>
        <w:bidi w:val="0"/>
        <w:spacing w:lineRule="auto" w:line="276" w:before="0" w:after="140"/>
        <w:jc w:val="start"/>
        <w:rPr/>
      </w:pPr>
      <w:r>
        <w:rPr/>
      </w:r>
    </w:p>
    <w:p>
      <w:pPr>
        <w:pStyle w:val="Heading1"/>
        <w:bidi w:val="0"/>
        <w:spacing w:lineRule="auto" w:line="276" w:before="0" w:after="140"/>
        <w:jc w:val="start"/>
        <w:rPr/>
      </w:pPr>
      <w:r>
        <w:rPr/>
        <w:t>11. How does TMS remember changing relationships without converting history into identity?</w:t>
      </w:r>
    </w:p>
    <w:p>
      <w:pPr>
        <w:pStyle w:val="BodyText"/>
        <w:bidi w:val="0"/>
        <w:jc w:val="start"/>
        <w:rPr/>
      </w:pPr>
      <w:r>
        <w:rPr/>
        <w:t>This is another place where the architecture is fundamentally correct and where the data model should become much more explicit.</w:t>
      </w:r>
    </w:p>
    <w:p>
      <w:pPr>
        <w:pStyle w:val="BodyText"/>
        <w:bidi w:val="0"/>
        <w:jc w:val="start"/>
        <w:rPr/>
      </w:pPr>
      <w:r>
        <w:rPr/>
        <w:t xml:space="preserve">The key is to maintain </w:t>
      </w:r>
      <w:r>
        <w:rPr>
          <w:rStyle w:val="Strong"/>
        </w:rPr>
        <w:t>different state variables at different timescales</w:t>
      </w:r>
      <w:r>
        <w:rPr/>
        <w:t>.</w:t>
      </w:r>
    </w:p>
    <w:p>
      <w:pPr>
        <w:pStyle w:val="BodyText"/>
        <w:bidi w:val="0"/>
        <w:jc w:val="start"/>
        <w:rPr/>
      </w:pPr>
      <w:r>
        <w:rPr/>
        <w:t>For entity ii:</w:t>
      </w:r>
    </w:p>
    <w:p>
      <w:pPr>
        <w:pStyle w:val="BodyText"/>
        <w:bidi w:val="0"/>
        <w:jc w:val="start"/>
        <w:rPr/>
      </w:pPr>
      <w:r>
        <w:rPr/>
        <w:t>Ii(t)=slow/stable identity state.I_i(t) = \text{slow/stable identity state}.</w:t>
      </w:r>
    </w:p>
    <w:p>
      <w:pPr>
        <w:pStyle w:val="BodyText"/>
        <w:bidi w:val="0"/>
        <w:jc w:val="start"/>
        <w:rPr/>
      </w:pPr>
      <w:r>
        <w:rPr/>
        <w:t>For the relationship between entities ii and jj in context cc:</w:t>
      </w:r>
    </w:p>
    <w:p>
      <w:pPr>
        <w:pStyle w:val="BodyText"/>
        <w:bidi w:val="0"/>
        <w:jc w:val="start"/>
        <w:rPr/>
      </w:pPr>
      <w:r>
        <w:rPr/>
        <w:t>Rijc(t)=fast contextual relational state.R_{ijc}(t) = \text{fast contextual relational state}.</w:t>
      </w:r>
    </w:p>
    <w:p>
      <w:pPr>
        <w:pStyle w:val="BodyText"/>
        <w:bidi w:val="0"/>
        <w:jc w:val="start"/>
        <w:rPr/>
      </w:pPr>
      <w:r>
        <w:rPr/>
        <w:t>And independently:</w:t>
      </w:r>
    </w:p>
    <w:p>
      <w:pPr>
        <w:pStyle w:val="BodyText"/>
        <w:bidi w:val="0"/>
        <w:jc w:val="start"/>
        <w:rPr/>
      </w:pPr>
      <w:r>
        <w:rPr/>
        <w:t>Eijc={e1,e2,…,en}E_{ijc} = \{e_1,e_2,\ldots,e_n\}</w:t>
      </w:r>
    </w:p>
    <w:p>
      <w:pPr>
        <w:pStyle w:val="BodyText"/>
        <w:bidi w:val="0"/>
        <w:jc w:val="start"/>
        <w:rPr/>
      </w:pPr>
      <w:r>
        <w:rPr/>
        <w:t>is the trajectory/event history.</w:t>
      </w:r>
    </w:p>
    <w:p>
      <w:pPr>
        <w:pStyle w:val="BodyText"/>
        <w:bidi w:val="0"/>
        <w:jc w:val="start"/>
        <w:rPr/>
      </w:pPr>
      <w:r>
        <w:rPr/>
        <w:t>Therefore:</w:t>
      </w:r>
    </w:p>
    <w:p>
      <w:pPr>
        <w:pStyle w:val="BodyText"/>
        <w:bidi w:val="0"/>
        <w:jc w:val="start"/>
        <w:rPr/>
      </w:pPr>
      <w:r>
        <w:rPr/>
        <w:t>Rijc(t)⊄IiR_{ijc}(t) \not\subset I_i</w:t>
      </w:r>
    </w:p>
    <w:p>
      <w:pPr>
        <w:pStyle w:val="BodyText"/>
        <w:bidi w:val="0"/>
        <w:jc w:val="start"/>
        <w:rPr/>
      </w:pPr>
      <w:r>
        <w:rPr/>
        <w:t>and</w:t>
      </w:r>
    </w:p>
    <w:p>
      <w:pPr>
        <w:pStyle w:val="BodyText"/>
        <w:bidi w:val="0"/>
        <w:jc w:val="start"/>
        <w:rPr/>
      </w:pPr>
      <w:r>
        <w:rPr/>
        <w:t>Rijc(t)⊄Ij.R_{ijc}(t) \not\subset I_j.</w:t>
      </w:r>
    </w:p>
    <w:p>
      <w:pPr>
        <w:pStyle w:val="BodyText"/>
        <w:bidi w:val="0"/>
        <w:jc w:val="start"/>
        <w:rPr/>
      </w:pPr>
      <w:r>
        <w:rPr/>
        <w:t>In plain language:</w:t>
      </w:r>
    </w:p>
    <w:p>
      <w:pPr>
        <w:pStyle w:val="BlockQuotation"/>
        <w:bidi w:val="0"/>
        <w:spacing w:lineRule="auto" w:line="276" w:before="0" w:after="140"/>
        <w:jc w:val="start"/>
        <w:rPr/>
      </w:pPr>
      <w:r>
        <w:rPr/>
        <w:t>“</w:t>
      </w:r>
      <w:r>
        <w:rPr/>
        <w:t>Bob and Steve have fought repeatedly” is historical/relational state.</w:t>
      </w:r>
    </w:p>
    <w:p>
      <w:pPr>
        <w:pStyle w:val="BodyText"/>
        <w:bidi w:val="0"/>
        <w:jc w:val="start"/>
        <w:rPr/>
      </w:pPr>
      <w:r>
        <w:rPr/>
        <w:t>It is not:</w:t>
      </w:r>
    </w:p>
    <w:p>
      <w:pPr>
        <w:pStyle w:val="BlockQuotation"/>
        <w:bidi w:val="0"/>
        <w:spacing w:lineRule="auto" w:line="276" w:before="0" w:after="140"/>
        <w:jc w:val="start"/>
        <w:rPr/>
      </w:pPr>
      <w:r>
        <w:rPr/>
        <w:t>“</w:t>
      </w:r>
      <w:r>
        <w:rPr/>
        <w:t>Bob's identity is EnemyOfSteve.”</w:t>
      </w:r>
    </w:p>
    <w:p>
      <w:pPr>
        <w:pStyle w:val="BodyText"/>
        <w:bidi w:val="0"/>
        <w:jc w:val="start"/>
        <w:rPr/>
      </w:pPr>
      <w:r>
        <w:rPr/>
        <w:t>Your master makes exactly this distinction: dynamic coalition and relationship state can change repeatedly while slow identity remains stable, and TMS supplies trajectory for THDE instead of turning every interaction into a permanent cognitive graph edge.</w:t>
      </w:r>
    </w:p>
    <w:p>
      <w:pPr>
        <w:pStyle w:val="BodyText"/>
        <w:bidi w:val="0"/>
        <w:jc w:val="start"/>
        <w:rPr/>
      </w:pPr>
      <w:r>
        <w:rPr/>
        <w:t>Temporal-graph research reaches a similar systems-level conclusion: many real relationships require time-dependent nodes, edges or features rather than a single static graph. (</w:t>
      </w:r>
      <w:hyperlink r:id="rId10">
        <w:r>
          <w:rPr>
            <w:rStyle w:val="Hyperlink"/>
          </w:rPr>
          <w:t>PubMed Central (PMC)</w:t>
        </w:r>
      </w:hyperlink>
      <w:r>
        <w:rPr/>
        <w:t>)</w:t>
      </w:r>
    </w:p>
    <w:p>
      <w:pPr>
        <w:pStyle w:val="BodyText"/>
        <w:bidi w:val="0"/>
        <w:jc w:val="start"/>
        <w:rPr/>
      </w:pPr>
      <w:r>
        <w:rPr/>
        <w:t>But HVD can go one step farther than a temporal graph by keeping these relations natively in HTLA/HTNLA field state rather than making edges the canonical ontology.</w:t>
      </w:r>
    </w:p>
    <w:p>
      <w:pPr>
        <w:pStyle w:val="Heading3"/>
        <w:bidi w:val="0"/>
        <w:spacing w:lineRule="auto" w:line="276" w:before="0" w:after="140"/>
        <w:jc w:val="start"/>
        <w:rPr/>
      </w:pPr>
      <w:r>
        <w:rPr/>
        <w:t>A mathematically clean relationship estimator</w:t>
      </w:r>
    </w:p>
    <w:p>
      <w:pPr>
        <w:pStyle w:val="BodyText"/>
        <w:bidi w:val="0"/>
        <w:jc w:val="start"/>
        <w:rPr/>
      </w:pPr>
      <w:r>
        <w:rPr/>
        <w:t>Suppose relation events occur at tkt_k with signed severities sks_k, confidences pkp_k and context weights wkw_k.</w:t>
      </w:r>
    </w:p>
    <w:p>
      <w:pPr>
        <w:pStyle w:val="BodyText"/>
        <w:bidi w:val="0"/>
        <w:jc w:val="start"/>
        <w:rPr/>
      </w:pPr>
      <w:r>
        <w:rPr/>
        <w:t>A decaying historical pressure can be</w:t>
      </w:r>
    </w:p>
    <w:p>
      <w:pPr>
        <w:pStyle w:val="BodyText"/>
        <w:bidi w:val="0"/>
        <w:jc w:val="start"/>
        <w:rPr/>
      </w:pPr>
      <w:r>
        <w:rPr/>
        <w:t>zijc(t)=∑k:tk≤tpkwkske−(t−tk)/τc.z_{ijc}(t) = \sum_{k:t_k\le t} p_k w_k s_k e^{-(t-t_k)/\tau_c}.</w:t>
      </w:r>
    </w:p>
    <w:p>
      <w:pPr>
        <w:pStyle w:val="BodyText"/>
        <w:bidi w:val="0"/>
        <w:jc w:val="start"/>
        <w:rPr/>
      </w:pPr>
      <w:r>
        <w:rPr/>
        <w:t>Then a fight yesterday may matter strongly while one five years ago has mostly decayed.</w:t>
      </w:r>
    </w:p>
    <w:p>
      <w:pPr>
        <w:pStyle w:val="BodyText"/>
        <w:bidi w:val="0"/>
        <w:jc w:val="start"/>
        <w:rPr/>
      </w:pPr>
      <w:r>
        <w:rPr/>
        <w:t>Alternatively use a state-space model:</w:t>
      </w:r>
    </w:p>
    <w:p>
      <w:pPr>
        <w:pStyle w:val="BodyText"/>
        <w:bidi w:val="0"/>
        <w:jc w:val="start"/>
        <w:rPr/>
      </w:pPr>
      <w:r>
        <w:rPr/>
        <w:t>rk+1=Acrk+Bcuk+ηk,r_{k+1} = A_c r_k+B_cu_k+\eta_k, yk=Ccrk+ϵk.y_k = C_c r_k+\epsilon_k.</w:t>
      </w:r>
    </w:p>
    <w:p>
      <w:pPr>
        <w:pStyle w:val="BodyText"/>
        <w:bidi w:val="0"/>
        <w:jc w:val="start"/>
        <w:rPr/>
      </w:pPr>
      <w:r>
        <w:rPr/>
        <w:t>TMS stores the trajectory/evidence.</w:t>
      </w:r>
    </w:p>
    <w:p>
      <w:pPr>
        <w:pStyle w:val="BodyText"/>
        <w:bidi w:val="0"/>
        <w:jc w:val="start"/>
        <w:rPr/>
      </w:pPr>
      <w:r>
        <w:rPr/>
        <w:t>THDE determines intervention.</w:t>
      </w:r>
    </w:p>
    <w:p>
      <w:pPr>
        <w:pStyle w:val="Heading3"/>
        <w:bidi w:val="0"/>
        <w:spacing w:lineRule="auto" w:line="276" w:before="0" w:after="140"/>
        <w:jc w:val="start"/>
        <w:rPr/>
      </w:pPr>
      <w:r>
        <w:rPr/>
        <w:t>Hysteresis</w:t>
      </w:r>
    </w:p>
    <w:p>
      <w:pPr>
        <w:pStyle w:val="BodyText"/>
        <w:bidi w:val="0"/>
        <w:jc w:val="start"/>
        <w:rPr/>
      </w:pPr>
      <w:r>
        <w:rPr/>
        <w:t>Suppose separation policy should turn on only after substantial sustained conflict, but should not disappear after one peaceful interaction.</w:t>
      </w:r>
    </w:p>
    <w:p>
      <w:pPr>
        <w:pStyle w:val="BodyText"/>
        <w:bidi w:val="0"/>
        <w:jc w:val="start"/>
        <w:rPr/>
      </w:pPr>
      <w:r>
        <w:rPr/>
        <w:t>Define</w:t>
      </w:r>
    </w:p>
    <w:p>
      <w:pPr>
        <w:pStyle w:val="BodyText"/>
        <w:bidi w:val="0"/>
        <w:jc w:val="start"/>
        <w:rPr/>
      </w:pPr>
      <w:r>
        <w:rPr/>
        <w:t>θon&gt;θoff.\theta_\text{on}&gt; \theta_\text{off}.</w:t>
      </w:r>
    </w:p>
    <w:p>
      <w:pPr>
        <w:pStyle w:val="BodyText"/>
        <w:bidi w:val="0"/>
        <w:jc w:val="start"/>
        <w:rPr/>
      </w:pPr>
      <w:r>
        <w:rPr/>
        <w:t>Then:</w:t>
      </w:r>
    </w:p>
    <w:p>
      <w:pPr>
        <w:pStyle w:val="BodyText"/>
        <w:bidi w:val="0"/>
        <w:jc w:val="start"/>
        <w:rPr/>
      </w:pPr>
      <w:r>
        <w:rPr/>
        <w:t>qk+1={1,zk≥θon0,zk≤θoffqk,θoff&lt;zk&lt;θon.q_{k+1} = \begin{cases} 1, &amp; z_k\ge\theta_\text{on}\\[4pt] 0, &amp; z_k\le\theta_\text{off}\\[4pt] q_k, &amp; \theta_\text{off}&lt;z_k&lt;\theta_\text{on}. \end{cases}</w:t>
      </w:r>
    </w:p>
    <w:p>
      <w:pPr>
        <w:pStyle w:val="BodyText"/>
        <w:bidi w:val="0"/>
        <w:jc w:val="start"/>
        <w:rPr/>
      </w:pPr>
      <w:r>
        <w:rPr/>
        <w:t>This means history affects future treatment without becoming identity.</w:t>
      </w:r>
    </w:p>
    <w:p>
      <w:pPr>
        <w:pStyle w:val="BodyText"/>
        <w:bidi w:val="0"/>
        <w:jc w:val="start"/>
        <w:rPr/>
      </w:pPr>
      <w:r>
        <w:rPr/>
        <w:t>That is a mathematically clean statement of the Bob/Steve example.</w:t>
      </w:r>
    </w:p>
    <w:p>
      <w:pPr>
        <w:pStyle w:val="Heading3"/>
        <w:bidi w:val="0"/>
        <w:spacing w:lineRule="auto" w:line="276" w:before="0" w:after="140"/>
        <w:jc w:val="start"/>
        <w:rPr/>
      </w:pPr>
      <w:r>
        <w:rPr/>
        <w:t>TMS compaction has to become trajectory-aware</w:t>
      </w:r>
    </w:p>
    <w:p>
      <w:pPr>
        <w:pStyle w:val="BodyText"/>
        <w:bidi w:val="0"/>
        <w:jc w:val="start"/>
        <w:rPr/>
      </w:pPr>
      <w:r>
        <w:rPr/>
        <w:t>This is one place where older TMS/LSM language is potentially dangerous.</w:t>
      </w:r>
    </w:p>
    <w:p>
      <w:pPr>
        <w:pStyle w:val="BodyText"/>
        <w:bidi w:val="0"/>
        <w:jc w:val="start"/>
        <w:rPr/>
      </w:pPr>
      <w:r>
        <w:rPr/>
        <w:t>A normal LSM compactor asks:</w:t>
      </w:r>
    </w:p>
    <w:p>
      <w:pPr>
        <w:pStyle w:val="BlockQuotation"/>
        <w:bidi w:val="0"/>
        <w:spacing w:lineRule="auto" w:line="276" w:before="0" w:after="140"/>
        <w:jc w:val="start"/>
        <w:rPr/>
      </w:pPr>
      <w:r>
        <w:rPr/>
        <w:t>Which old versions can I discard because only the newest value matters?</w:t>
      </w:r>
    </w:p>
    <w:p>
      <w:pPr>
        <w:pStyle w:val="BodyText"/>
        <w:bidi w:val="0"/>
        <w:jc w:val="start"/>
        <w:rPr/>
      </w:pPr>
      <w:r>
        <w:rPr/>
        <w:t>A cognitive trajectory store sometimes needs to ask:</w:t>
      </w:r>
    </w:p>
    <w:p>
      <w:pPr>
        <w:pStyle w:val="BlockQuotation"/>
        <w:bidi w:val="0"/>
        <w:spacing w:lineRule="auto" w:line="276" w:before="0" w:after="140"/>
        <w:jc w:val="start"/>
        <w:rPr/>
      </w:pPr>
      <w:r>
        <w:rPr/>
        <w:t>Which old information is required to reproduce the historical state that THDE depends upon?</w:t>
      </w:r>
    </w:p>
    <w:p>
      <w:pPr>
        <w:pStyle w:val="BodyText"/>
        <w:bidi w:val="0"/>
        <w:jc w:val="start"/>
        <w:rPr/>
      </w:pPr>
      <w:r>
        <w:rPr/>
        <w:t>Those are different.</w:t>
      </w:r>
    </w:p>
    <w:p>
      <w:pPr>
        <w:pStyle w:val="BodyText"/>
        <w:bidi w:val="0"/>
        <w:jc w:val="start"/>
        <w:rPr/>
      </w:pPr>
      <w:r>
        <w:rPr/>
        <w:t>For trajectory-bearing keys you cannot blindly reduce</w:t>
      </w:r>
    </w:p>
    <w:p>
      <w:pPr>
        <w:pStyle w:val="BodyText"/>
        <w:bidi w:val="0"/>
        <w:jc w:val="start"/>
        <w:rPr/>
      </w:pPr>
      <w:r>
        <w:rPr/>
        <w:t>x0,x1,x2,…,xnx_0,x_1,x_2,\ldots,x_n</w:t>
      </w:r>
    </w:p>
    <w:p>
      <w:pPr>
        <w:pStyle w:val="BodyText"/>
        <w:bidi w:val="0"/>
        <w:jc w:val="start"/>
        <w:rPr/>
      </w:pPr>
      <w:r>
        <w:rPr/>
        <w:t>to</w:t>
      </w:r>
    </w:p>
    <w:p>
      <w:pPr>
        <w:pStyle w:val="BodyText"/>
        <w:bidi w:val="0"/>
        <w:jc w:val="start"/>
        <w:rPr/>
      </w:pPr>
      <w:r>
        <w:rPr/>
        <w:t>xn.x_n.</w:t>
      </w:r>
    </w:p>
    <w:p>
      <w:pPr>
        <w:pStyle w:val="BodyText"/>
        <w:bidi w:val="0"/>
        <w:jc w:val="start"/>
        <w:rPr/>
      </w:pPr>
      <w:r>
        <w:rPr/>
        <w:t>Instead, compaction needs one of two contracts.</w:t>
      </w:r>
    </w:p>
    <w:p>
      <w:pPr>
        <w:pStyle w:val="BodyText"/>
        <w:bidi w:val="0"/>
        <w:jc w:val="start"/>
        <w:rPr/>
      </w:pPr>
      <w:r>
        <w:rPr/>
        <w:t>For audit-critical history:</w:t>
      </w:r>
    </w:p>
    <w:p>
      <w:pPr>
        <w:pStyle w:val="BodyText"/>
        <w:bidi w:val="0"/>
        <w:jc w:val="start"/>
        <w:rPr/>
      </w:pPr>
      <w:r>
        <w:rPr/>
        <w:t>E0:nE_{0:n}</w:t>
      </w:r>
    </w:p>
    <w:p>
      <w:pPr>
        <w:pStyle w:val="BodyText"/>
        <w:bidi w:val="0"/>
        <w:jc w:val="start"/>
        <w:rPr/>
      </w:pPr>
      <w:r>
        <w:rPr/>
        <w:t>is retained exactly.</w:t>
      </w:r>
    </w:p>
    <w:p>
      <w:pPr>
        <w:pStyle w:val="BodyText"/>
        <w:bidi w:val="0"/>
        <w:jc w:val="start"/>
        <w:rPr/>
      </w:pPr>
      <w:r>
        <w:rPr/>
        <w:t>For compressible dynamical history, retain a sufficient state SnS_n plus an active recent window WnW_n, such that</w:t>
      </w:r>
    </w:p>
    <w:p>
      <w:pPr>
        <w:pStyle w:val="BodyText"/>
        <w:bidi w:val="0"/>
        <w:jc w:val="start"/>
        <w:rPr/>
      </w:pPr>
      <w:r>
        <w:rPr/>
        <w:t>∥</w:t>
      </w:r>
      <w:r>
        <w:rPr/>
        <w:t>Φ(E0:n)−Φ(Sn,Wn)∥≤ε,\left\| \Phi(E_{0:n})- \Phi(S_n,W_n) \right\| \le\varepsilon,</w:t>
      </w:r>
    </w:p>
    <w:p>
      <w:pPr>
        <w:pStyle w:val="BodyText"/>
        <w:bidi w:val="0"/>
        <w:jc w:val="start"/>
        <w:rPr/>
      </w:pPr>
      <w:r>
        <w:rPr/>
        <w:t>where Φ\Phi is the future THDE-relevant trajectory functional.</w:t>
      </w:r>
    </w:p>
    <w:p>
      <w:pPr>
        <w:pStyle w:val="BodyText"/>
        <w:bidi w:val="0"/>
        <w:jc w:val="start"/>
        <w:rPr/>
      </w:pPr>
      <w:r>
        <w:rPr/>
        <w:t>For the exponential-decay model, for example, all old events can eventually be summarized into the current accumulator</w:t>
      </w:r>
    </w:p>
    <w:p>
      <w:pPr>
        <w:pStyle w:val="BodyText"/>
        <w:bidi w:val="0"/>
        <w:jc w:val="start"/>
        <w:rPr/>
      </w:pPr>
      <w:r>
        <w:rPr/>
        <w:t>z(t0)z(t_0)</w:t>
      </w:r>
    </w:p>
    <w:p>
      <w:pPr>
        <w:pStyle w:val="BodyText"/>
        <w:bidi w:val="0"/>
        <w:jc w:val="start"/>
        <w:rPr/>
      </w:pPr>
      <w:r>
        <w:rPr/>
        <w:t>provided its update equation is exact and no audit reconstruction is required.</w:t>
      </w:r>
    </w:p>
    <w:p>
      <w:pPr>
        <w:pStyle w:val="BodyText"/>
        <w:bidi w:val="0"/>
        <w:jc w:val="start"/>
        <w:rPr/>
      </w:pPr>
      <w:r>
        <w:rPr/>
        <w:t xml:space="preserve">This gives you </w:t>
      </w:r>
      <w:r>
        <w:rPr>
          <w:rStyle w:val="Strong"/>
        </w:rPr>
        <w:t>memory consolidation without epistemic erasure</w:t>
      </w:r>
      <w:r>
        <w:rPr/>
        <w:t>.</w:t>
      </w:r>
    </w:p>
    <w:p>
      <w:pPr>
        <w:pStyle w:val="BodyText"/>
        <w:bidi w:val="0"/>
        <w:jc w:val="start"/>
        <w:rPr/>
      </w:pPr>
      <w:r>
        <w:rPr/>
        <w:t>I would also make relationship events bitemporal:</w:t>
      </w:r>
    </w:p>
    <w:p>
      <w:pPr>
        <w:pStyle w:val="BodyText"/>
        <w:bidi w:val="0"/>
        <w:jc w:val="start"/>
        <w:rPr/>
      </w:pPr>
      <w:r>
        <w:rPr/>
        <w:t>ek=(tevent,tingest,actors,context,observation,confidence,source).e_k= ( t_\text{event}, t_\text{ingest}, actors, context, observation, confidence, source ).</w:t>
      </w:r>
    </w:p>
    <w:p>
      <w:pPr>
        <w:pStyle w:val="BodyText"/>
        <w:bidi w:val="0"/>
        <w:jc w:val="start"/>
        <w:rPr/>
      </w:pPr>
      <w:r>
        <w:rPr/>
        <w:t>That lets the system distinguish:</w:t>
      </w:r>
    </w:p>
    <w:p>
      <w:pPr>
        <w:pStyle w:val="BlockQuotation"/>
        <w:bidi w:val="0"/>
        <w:spacing w:lineRule="auto" w:line="276" w:before="0" w:after="140"/>
        <w:jc w:val="start"/>
        <w:rPr/>
      </w:pPr>
      <w:r>
        <w:rPr/>
        <w:t>“</w:t>
      </w:r>
      <w:r>
        <w:rPr/>
        <w:t>This happened Tuesday.”</w:t>
      </w:r>
    </w:p>
    <w:p>
      <w:pPr>
        <w:pStyle w:val="BodyText"/>
        <w:bidi w:val="0"/>
        <w:jc w:val="start"/>
        <w:rPr/>
      </w:pPr>
      <w:r>
        <w:rPr/>
        <w:t>from</w:t>
      </w:r>
    </w:p>
    <w:p>
      <w:pPr>
        <w:pStyle w:val="BlockQuotation"/>
        <w:bidi w:val="0"/>
        <w:spacing w:lineRule="auto" w:line="276" w:before="0" w:after="140"/>
        <w:jc w:val="start"/>
        <w:rPr/>
      </w:pPr>
      <w:r>
        <w:rPr/>
        <w:t>“</w:t>
      </w:r>
      <w:r>
        <w:rPr/>
        <w:t>I learned on Friday that this happened Tuesday.”</w:t>
      </w:r>
    </w:p>
    <w:p>
      <w:pPr>
        <w:pStyle w:val="BodyText"/>
        <w:bidi w:val="0"/>
        <w:jc w:val="start"/>
        <w:rPr/>
      </w:pPr>
      <w:r>
        <w:rPr/>
        <w:t>For cognition, that distinction is surprisingly important.</w:t>
      </w:r>
    </w:p>
    <w:p>
      <w:pPr>
        <w:pStyle w:val="HorizontalLine"/>
        <w:bidi w:val="0"/>
        <w:spacing w:lineRule="auto" w:line="276" w:before="0" w:after="140"/>
        <w:jc w:val="start"/>
        <w:rPr/>
      </w:pPr>
      <w:r>
        <w:rPr/>
      </w:r>
    </w:p>
    <w:p>
      <w:pPr>
        <w:pStyle w:val="Heading1"/>
        <w:bidi w:val="0"/>
        <w:spacing w:lineRule="auto" w:line="276" w:before="0" w:after="140"/>
        <w:jc w:val="start"/>
        <w:rPr/>
      </w:pPr>
      <w:r>
        <w:rPr/>
        <w:t>12. What survives when an ephemeral cognitive field disappears?</w:t>
      </w:r>
    </w:p>
    <w:p>
      <w:pPr>
        <w:pStyle w:val="BodyText"/>
        <w:bidi w:val="0"/>
        <w:jc w:val="start"/>
        <w:rPr/>
      </w:pPr>
      <w:r>
        <w:rPr/>
        <w:t>The correct answer is:</w:t>
      </w:r>
    </w:p>
    <w:p>
      <w:pPr>
        <w:pStyle w:val="BlockQuotation"/>
        <w:bidi w:val="0"/>
        <w:spacing w:lineRule="auto" w:line="276" w:before="0" w:after="140"/>
        <w:jc w:val="start"/>
        <w:rPr/>
      </w:pPr>
      <w:r>
        <w:rPr>
          <w:rStyle w:val="Strong"/>
        </w:rPr>
        <w:t>Only state whose lifetime was explicitly promoted or independently existed outside the field, plus the minimal lifecycle/provenance information required to preserve referential and continuity invariants.</w:t>
      </w:r>
    </w:p>
    <w:p>
      <w:pPr>
        <w:pStyle w:val="BodyText"/>
        <w:bidi w:val="0"/>
        <w:jc w:val="start"/>
        <w:rPr/>
      </w:pPr>
      <w:r>
        <w:rPr/>
        <w:t>Ephemerality cannot mean “every byte disappears,” because the field probably referenced pre-existing shared state.</w:t>
      </w:r>
    </w:p>
    <w:p>
      <w:pPr>
        <w:pStyle w:val="BodyText"/>
        <w:bidi w:val="0"/>
        <w:jc w:val="start"/>
        <w:rPr/>
      </w:pPr>
      <w:r>
        <w:rPr/>
        <w:t>But it also cannot mean “archive everything just in case,” because then nothing is actually ephemeral.</w:t>
      </w:r>
    </w:p>
    <w:p>
      <w:pPr>
        <w:pStyle w:val="BodyText"/>
        <w:bidi w:val="0"/>
        <w:jc w:val="start"/>
        <w:rPr/>
      </w:pPr>
      <w:r>
        <w:rPr/>
        <w:t>Let</w:t>
      </w:r>
    </w:p>
    <w:p>
      <w:pPr>
        <w:pStyle w:val="BodyText"/>
        <w:bidi w:val="0"/>
        <w:jc w:val="start"/>
        <w:rPr/>
      </w:pPr>
      <w:r>
        <w:rPr/>
        <w:t>F={D1,…,Dn}\mathcal F= \{D_1,\ldots,D_n\}</w:t>
      </w:r>
    </w:p>
    <w:p>
      <w:pPr>
        <w:pStyle w:val="BodyText"/>
        <w:bidi w:val="0"/>
        <w:jc w:val="start"/>
        <w:rPr/>
      </w:pPr>
      <w:r>
        <w:rPr/>
        <w:t>and let</w:t>
      </w:r>
    </w:p>
    <w:p>
      <w:pPr>
        <w:pStyle w:val="BodyText"/>
        <w:bidi w:val="0"/>
        <w:jc w:val="start"/>
        <w:rPr/>
      </w:pPr>
      <w:r>
        <w:rPr/>
        <w:t>S⊆{1,…,n}S\subseteq\{1,\ldots,n\}</w:t>
      </w:r>
    </w:p>
    <w:p>
      <w:pPr>
        <w:pStyle w:val="BodyText"/>
        <w:bidi w:val="0"/>
        <w:jc w:val="start"/>
        <w:rPr/>
      </w:pPr>
      <w:r>
        <w:rPr/>
        <w:t>be the selected retention set.</w:t>
      </w:r>
    </w:p>
    <w:p>
      <w:pPr>
        <w:pStyle w:val="BodyText"/>
        <w:bidi w:val="0"/>
        <w:jc w:val="start"/>
        <w:rPr/>
      </w:pPr>
      <w:r>
        <w:rPr/>
        <w:t>Then collapse is conceptually</w:t>
      </w:r>
    </w:p>
    <w:p>
      <w:pPr>
        <w:pStyle w:val="BodyText"/>
        <w:bidi w:val="0"/>
        <w:jc w:val="start"/>
        <w:rPr/>
      </w:pPr>
      <w:r>
        <w:rPr/>
        <w:t>Collapse⁡(F,S)=Promote⁡({Di:i∈S})+Reclaim⁡({Di:i∉S}).\operatorname{Collapse}(\mathcal F,S) = \operatorname{Promote} \left( \{D_i:i\in S\} \right) + \operatorname{Reclaim} \left( \{D_i:i\notin S\} \right).</w:t>
      </w:r>
    </w:p>
    <w:p>
      <w:pPr>
        <w:pStyle w:val="BodyText"/>
        <w:bidi w:val="0"/>
        <w:jc w:val="start"/>
        <w:rPr/>
      </w:pPr>
      <w:r>
        <w:rPr/>
        <w:t>After the RCU/epoch grace period,</w:t>
      </w:r>
    </w:p>
    <w:p>
      <w:pPr>
        <w:pStyle w:val="BodyText"/>
        <w:bidi w:val="0"/>
        <w:jc w:val="start"/>
        <w:rPr/>
      </w:pPr>
      <w:r>
        <w:rPr/>
        <w:t>∀</w:t>
      </w:r>
      <w:r>
        <w:rPr/>
        <w:t>i∉S:Di∉ReachableActiveState⁡.\forall i\notin S: D_i \notin \operatorname{ReachableActiveState}.</w:t>
      </w:r>
    </w:p>
    <w:p>
      <w:pPr>
        <w:pStyle w:val="BodyText"/>
        <w:bidi w:val="0"/>
        <w:jc w:val="start"/>
        <w:rPr/>
      </w:pPr>
      <w:r>
        <w:rPr/>
        <w:t>The survival matrix should look like this:</w:t>
      </w:r>
    </w:p>
    <w:tbl>
      <w:tblPr>
        <w:tblW w:w="9960" w:type="dxa"/>
        <w:jc w:val="start"/>
        <w:tblInd w:w="0" w:type="dxa"/>
        <w:tblLayout w:type="fixed"/>
        <w:tblCellMar>
          <w:top w:w="28" w:type="dxa"/>
          <w:start w:w="28" w:type="dxa"/>
          <w:bottom w:w="28" w:type="dxa"/>
          <w:end w:w="28" w:type="dxa"/>
        </w:tblCellMar>
      </w:tblPr>
      <w:tblGrid>
        <w:gridCol w:w="4441"/>
        <w:gridCol w:w="5519"/>
      </w:tblGrid>
      <w:tr>
        <w:trPr>
          <w:tblHeader w:val="true"/>
        </w:trPr>
        <w:tc>
          <w:tcPr>
            <w:tcW w:w="4441" w:type="dxa"/>
            <w:tcBorders/>
            <w:vAlign w:val="center"/>
          </w:tcPr>
          <w:p>
            <w:pPr>
              <w:pStyle w:val="TableHeading"/>
              <w:suppressLineNumbers/>
              <w:bidi w:val="0"/>
              <w:jc w:val="center"/>
              <w:rPr/>
            </w:pPr>
            <w:r>
              <w:rPr/>
              <w:t>Object/state</w:t>
            </w:r>
          </w:p>
        </w:tc>
        <w:tc>
          <w:tcPr>
            <w:tcW w:w="5519" w:type="dxa"/>
            <w:tcBorders/>
            <w:vAlign w:val="center"/>
          </w:tcPr>
          <w:p>
            <w:pPr>
              <w:pStyle w:val="TableHeading"/>
              <w:suppressLineNumbers/>
              <w:bidi w:val="0"/>
              <w:jc w:val="center"/>
              <w:rPr/>
            </w:pPr>
            <w:r>
              <w:rPr/>
              <w:t>After field collapse</w:t>
            </w:r>
          </w:p>
        </w:tc>
      </w:tr>
      <w:tr>
        <w:trPr/>
        <w:tc>
          <w:tcPr>
            <w:tcW w:w="4441" w:type="dxa"/>
            <w:tcBorders/>
            <w:vAlign w:val="center"/>
          </w:tcPr>
          <w:p>
            <w:pPr>
              <w:pStyle w:val="TableContents"/>
              <w:widowControl w:val="false"/>
              <w:suppressLineNumbers/>
              <w:bidi w:val="0"/>
              <w:jc w:val="start"/>
              <w:rPr/>
            </w:pPr>
            <w:r>
              <w:rPr>
                <w:rStyle w:val="SourceText"/>
              </w:rPr>
              <w:t>LocalEphemeralHandle</w:t>
            </w:r>
          </w:p>
        </w:tc>
        <w:tc>
          <w:tcPr>
            <w:tcW w:w="5519" w:type="dxa"/>
            <w:tcBorders/>
            <w:vAlign w:val="center"/>
          </w:tcPr>
          <w:p>
            <w:pPr>
              <w:pStyle w:val="TableContents"/>
              <w:widowControl w:val="false"/>
              <w:suppressLineNumbers/>
              <w:bidi w:val="0"/>
              <w:jc w:val="start"/>
              <w:rPr/>
            </w:pPr>
            <w:r>
              <w:rPr/>
              <w:t>Invalid immediately after generation retirement</w:t>
            </w:r>
          </w:p>
        </w:tc>
      </w:tr>
      <w:tr>
        <w:trPr/>
        <w:tc>
          <w:tcPr>
            <w:tcW w:w="4441" w:type="dxa"/>
            <w:tcBorders/>
            <w:vAlign w:val="center"/>
          </w:tcPr>
          <w:p>
            <w:pPr>
              <w:pStyle w:val="TableContents"/>
              <w:widowControl w:val="false"/>
              <w:suppressLineNumbers/>
              <w:bidi w:val="0"/>
              <w:jc w:val="start"/>
              <w:rPr/>
            </w:pPr>
            <w:r>
              <w:rPr/>
              <w:t>Arena descriptor slots</w:t>
            </w:r>
          </w:p>
        </w:tc>
        <w:tc>
          <w:tcPr>
            <w:tcW w:w="5519" w:type="dxa"/>
            <w:tcBorders/>
            <w:vAlign w:val="center"/>
          </w:tcPr>
          <w:p>
            <w:pPr>
              <w:pStyle w:val="TableContents"/>
              <w:widowControl w:val="false"/>
              <w:suppressLineNumbers/>
              <w:bidi w:val="0"/>
              <w:jc w:val="start"/>
              <w:rPr/>
            </w:pPr>
            <w:r>
              <w:rPr/>
              <w:t>Reclaimed</w:t>
            </w:r>
          </w:p>
        </w:tc>
      </w:tr>
      <w:tr>
        <w:trPr/>
        <w:tc>
          <w:tcPr>
            <w:tcW w:w="4441" w:type="dxa"/>
            <w:tcBorders/>
            <w:vAlign w:val="center"/>
          </w:tcPr>
          <w:p>
            <w:pPr>
              <w:pStyle w:val="TableContents"/>
              <w:widowControl w:val="false"/>
              <w:suppressLineNumbers/>
              <w:bidi w:val="0"/>
              <w:jc w:val="start"/>
              <w:rPr/>
            </w:pPr>
            <w:r>
              <w:rPr/>
              <w:t>Unselected candidate delta</w:t>
            </w:r>
          </w:p>
        </w:tc>
        <w:tc>
          <w:tcPr>
            <w:tcW w:w="5519" w:type="dxa"/>
            <w:tcBorders/>
            <w:vAlign w:val="center"/>
          </w:tcPr>
          <w:p>
            <w:pPr>
              <w:pStyle w:val="TableContents"/>
              <w:widowControl w:val="false"/>
              <w:suppressLineNumbers/>
              <w:bidi w:val="0"/>
              <w:jc w:val="start"/>
              <w:rPr/>
            </w:pPr>
            <w:r>
              <w:rPr/>
              <w:t>Reclaimed</w:t>
            </w:r>
          </w:p>
        </w:tc>
      </w:tr>
      <w:tr>
        <w:trPr/>
        <w:tc>
          <w:tcPr>
            <w:tcW w:w="4441" w:type="dxa"/>
            <w:tcBorders/>
            <w:vAlign w:val="center"/>
          </w:tcPr>
          <w:p>
            <w:pPr>
              <w:pStyle w:val="TableContents"/>
              <w:widowControl w:val="false"/>
              <w:suppressLineNumbers/>
              <w:bidi w:val="0"/>
              <w:jc w:val="start"/>
              <w:rPr/>
            </w:pPr>
            <w:r>
              <w:rPr/>
              <w:t>Temporary ANN overlay</w:t>
            </w:r>
          </w:p>
        </w:tc>
        <w:tc>
          <w:tcPr>
            <w:tcW w:w="5519" w:type="dxa"/>
            <w:tcBorders/>
            <w:vAlign w:val="center"/>
          </w:tcPr>
          <w:p>
            <w:pPr>
              <w:pStyle w:val="TableContents"/>
              <w:widowControl w:val="false"/>
              <w:suppressLineNumbers/>
              <w:bidi w:val="0"/>
              <w:jc w:val="start"/>
              <w:rPr/>
            </w:pPr>
            <w:r>
              <w:rPr/>
              <w:t>Reclaimed/rebuildable</w:t>
            </w:r>
          </w:p>
        </w:tc>
      </w:tr>
      <w:tr>
        <w:trPr/>
        <w:tc>
          <w:tcPr>
            <w:tcW w:w="4441" w:type="dxa"/>
            <w:tcBorders/>
            <w:vAlign w:val="center"/>
          </w:tcPr>
          <w:p>
            <w:pPr>
              <w:pStyle w:val="TableContents"/>
              <w:widowControl w:val="false"/>
              <w:suppressLineNumbers/>
              <w:bidi w:val="0"/>
              <w:jc w:val="start"/>
              <w:rPr/>
            </w:pPr>
            <w:r>
              <w:rPr/>
              <w:t>NexusScope stack/fiber state</w:t>
            </w:r>
          </w:p>
        </w:tc>
        <w:tc>
          <w:tcPr>
            <w:tcW w:w="5519" w:type="dxa"/>
            <w:tcBorders/>
            <w:vAlign w:val="center"/>
          </w:tcPr>
          <w:p>
            <w:pPr>
              <w:pStyle w:val="TableContents"/>
              <w:widowControl w:val="false"/>
              <w:suppressLineNumbers/>
              <w:bidi w:val="0"/>
              <w:jc w:val="start"/>
              <w:rPr/>
            </w:pPr>
            <w:r>
              <w:rPr/>
              <w:t>Reclaimed</w:t>
            </w:r>
          </w:p>
        </w:tc>
      </w:tr>
      <w:tr>
        <w:trPr/>
        <w:tc>
          <w:tcPr>
            <w:tcW w:w="4441" w:type="dxa"/>
            <w:tcBorders/>
            <w:vAlign w:val="center"/>
          </w:tcPr>
          <w:p>
            <w:pPr>
              <w:pStyle w:val="TableContents"/>
              <w:widowControl w:val="false"/>
              <w:suppressLineNumbers/>
              <w:bidi w:val="0"/>
              <w:jc w:val="start"/>
              <w:rPr/>
            </w:pPr>
            <w:r>
              <w:rPr/>
              <w:t>Coalition membership</w:t>
            </w:r>
          </w:p>
        </w:tc>
        <w:tc>
          <w:tcPr>
            <w:tcW w:w="5519" w:type="dxa"/>
            <w:tcBorders/>
            <w:vAlign w:val="center"/>
          </w:tcPr>
          <w:p>
            <w:pPr>
              <w:pStyle w:val="TableContents"/>
              <w:widowControl w:val="false"/>
              <w:suppressLineNumbers/>
              <w:bidi w:val="0"/>
              <w:jc w:val="start"/>
              <w:rPr/>
            </w:pPr>
            <w:r>
              <w:rPr/>
              <w:t>Reclaimed unless deliberately summarized</w:t>
            </w:r>
          </w:p>
        </w:tc>
      </w:tr>
      <w:tr>
        <w:trPr/>
        <w:tc>
          <w:tcPr>
            <w:tcW w:w="4441" w:type="dxa"/>
            <w:tcBorders/>
            <w:vAlign w:val="center"/>
          </w:tcPr>
          <w:p>
            <w:pPr>
              <w:pStyle w:val="TableContents"/>
              <w:widowControl w:val="false"/>
              <w:suppressLineNumbers/>
              <w:bidi w:val="0"/>
              <w:jc w:val="start"/>
              <w:rPr/>
            </w:pPr>
            <w:r>
              <w:rPr/>
              <w:t>Shared immutable base</w:t>
            </w:r>
          </w:p>
        </w:tc>
        <w:tc>
          <w:tcPr>
            <w:tcW w:w="5519" w:type="dxa"/>
            <w:tcBorders/>
            <w:vAlign w:val="center"/>
          </w:tcPr>
          <w:p>
            <w:pPr>
              <w:pStyle w:val="TableContents"/>
              <w:widowControl w:val="false"/>
              <w:suppressLineNumbers/>
              <w:bidi w:val="0"/>
              <w:jc w:val="start"/>
              <w:rPr/>
            </w:pPr>
            <w:r>
              <w:rPr/>
              <w:t>Survives if something outside the field still references it</w:t>
            </w:r>
          </w:p>
        </w:tc>
      </w:tr>
      <w:tr>
        <w:trPr/>
        <w:tc>
          <w:tcPr>
            <w:tcW w:w="4441" w:type="dxa"/>
            <w:tcBorders/>
            <w:vAlign w:val="center"/>
          </w:tcPr>
          <w:p>
            <w:pPr>
              <w:pStyle w:val="TableContents"/>
              <w:widowControl w:val="false"/>
              <w:suppressLineNumbers/>
              <w:bidi w:val="0"/>
              <w:jc w:val="start"/>
              <w:rPr/>
            </w:pPr>
            <w:r>
              <w:rPr/>
              <w:t>GlobalEphemeralID</w:t>
            </w:r>
          </w:p>
        </w:tc>
        <w:tc>
          <w:tcPr>
            <w:tcW w:w="5519" w:type="dxa"/>
            <w:tcBorders/>
            <w:vAlign w:val="center"/>
          </w:tcPr>
          <w:p>
            <w:pPr>
              <w:pStyle w:val="TableContents"/>
              <w:widowControl w:val="false"/>
              <w:suppressLineNumbers/>
              <w:bidi w:val="0"/>
              <w:jc w:val="start"/>
              <w:rPr/>
            </w:pPr>
            <w:r>
              <w:rPr/>
              <w:t xml:space="preserve">Transitions to </w:t>
            </w:r>
            <w:r>
              <w:rPr>
                <w:rStyle w:val="SourceText"/>
              </w:rPr>
              <w:t>EXPIRED</w:t>
            </w:r>
            <w:r>
              <w:rPr/>
              <w:t xml:space="preserve"> or </w:t>
            </w:r>
            <w:r>
              <w:rPr>
                <w:rStyle w:val="SourceText"/>
              </w:rPr>
              <w:t>PROMOTED</w:t>
            </w:r>
          </w:p>
        </w:tc>
      </w:tr>
      <w:tr>
        <w:trPr/>
        <w:tc>
          <w:tcPr>
            <w:tcW w:w="4441" w:type="dxa"/>
            <w:tcBorders/>
            <w:vAlign w:val="center"/>
          </w:tcPr>
          <w:p>
            <w:pPr>
              <w:pStyle w:val="TableContents"/>
              <w:widowControl w:val="false"/>
              <w:suppressLineNumbers/>
              <w:bidi w:val="0"/>
              <w:jc w:val="start"/>
              <w:rPr/>
            </w:pPr>
            <w:r>
              <w:rPr/>
              <w:t>Selected HVD delta</w:t>
            </w:r>
          </w:p>
        </w:tc>
        <w:tc>
          <w:tcPr>
            <w:tcW w:w="5519" w:type="dxa"/>
            <w:tcBorders/>
            <w:vAlign w:val="center"/>
          </w:tcPr>
          <w:p>
            <w:pPr>
              <w:pStyle w:val="TableContents"/>
              <w:widowControl w:val="false"/>
              <w:suppressLineNumbers/>
              <w:bidi w:val="0"/>
              <w:jc w:val="start"/>
              <w:rPr/>
            </w:pPr>
            <w:r>
              <w:rPr/>
              <w:t>Promoted into retained TMS state</w:t>
            </w:r>
          </w:p>
        </w:tc>
      </w:tr>
      <w:tr>
        <w:trPr/>
        <w:tc>
          <w:tcPr>
            <w:tcW w:w="4441" w:type="dxa"/>
            <w:tcBorders/>
            <w:vAlign w:val="center"/>
          </w:tcPr>
          <w:p>
            <w:pPr>
              <w:pStyle w:val="TableContents"/>
              <w:widowControl w:val="false"/>
              <w:suppressLineNumbers/>
              <w:bidi w:val="0"/>
              <w:jc w:val="start"/>
              <w:rPr/>
            </w:pPr>
            <w:r>
              <w:rPr/>
              <w:t>Selected trajectory/provenance</w:t>
            </w:r>
          </w:p>
        </w:tc>
        <w:tc>
          <w:tcPr>
            <w:tcW w:w="5519" w:type="dxa"/>
            <w:tcBorders/>
            <w:vAlign w:val="center"/>
          </w:tcPr>
          <w:p>
            <w:pPr>
              <w:pStyle w:val="TableContents"/>
              <w:widowControl w:val="false"/>
              <w:suppressLineNumbers/>
              <w:bidi w:val="0"/>
              <w:jc w:val="start"/>
              <w:rPr/>
            </w:pPr>
            <w:r>
              <w:rPr/>
              <w:t>Retained according to policy</w:t>
            </w:r>
          </w:p>
        </w:tc>
      </w:tr>
      <w:tr>
        <w:trPr/>
        <w:tc>
          <w:tcPr>
            <w:tcW w:w="4441" w:type="dxa"/>
            <w:tcBorders/>
            <w:vAlign w:val="center"/>
          </w:tcPr>
          <w:p>
            <w:pPr>
              <w:pStyle w:val="TableContents"/>
              <w:widowControl w:val="false"/>
              <w:suppressLineNumbers/>
              <w:bidi w:val="0"/>
              <w:jc w:val="start"/>
              <w:rPr/>
            </w:pPr>
            <w:r>
              <w:rPr/>
              <w:t>Durable HVD/HDF5 state that predated field</w:t>
            </w:r>
          </w:p>
        </w:tc>
        <w:tc>
          <w:tcPr>
            <w:tcW w:w="5519" w:type="dxa"/>
            <w:tcBorders/>
            <w:vAlign w:val="center"/>
          </w:tcPr>
          <w:p>
            <w:pPr>
              <w:pStyle w:val="TableContents"/>
              <w:widowControl w:val="false"/>
              <w:suppressLineNumbers/>
              <w:bidi w:val="0"/>
              <w:jc w:val="start"/>
              <w:rPr/>
            </w:pPr>
            <w:r>
              <w:rPr/>
              <w:t>Unaffected</w:t>
            </w:r>
          </w:p>
        </w:tc>
      </w:tr>
      <w:tr>
        <w:trPr/>
        <w:tc>
          <w:tcPr>
            <w:tcW w:w="4441" w:type="dxa"/>
            <w:tcBorders/>
            <w:vAlign w:val="center"/>
          </w:tcPr>
          <w:p>
            <w:pPr>
              <w:pStyle w:val="TableContents"/>
              <w:widowControl w:val="false"/>
              <w:suppressLineNumbers/>
              <w:bidi w:val="0"/>
              <w:jc w:val="start"/>
              <w:rPr/>
            </w:pPr>
            <w:r>
              <w:rPr/>
              <w:t>Real-world side effect already emitted</w:t>
            </w:r>
          </w:p>
        </w:tc>
        <w:tc>
          <w:tcPr>
            <w:tcW w:w="5519" w:type="dxa"/>
            <w:tcBorders/>
            <w:vAlign w:val="center"/>
          </w:tcPr>
          <w:p>
            <w:pPr>
              <w:pStyle w:val="TableContents"/>
              <w:widowControl w:val="false"/>
              <w:suppressLineNumbers/>
              <w:bidi w:val="0"/>
              <w:jc w:val="start"/>
              <w:rPr/>
            </w:pPr>
            <w:r>
              <w:rPr/>
              <w:t>Cannot be reclaimed</w:t>
            </w:r>
          </w:p>
        </w:tc>
      </w:tr>
    </w:tbl>
    <w:p>
      <w:pPr>
        <w:pStyle w:val="BodyText"/>
        <w:bidi w:val="0"/>
        <w:jc w:val="start"/>
        <w:rPr/>
      </w:pPr>
      <w:r>
        <w:rPr/>
        <w:t>That last row is important.</w:t>
      </w:r>
    </w:p>
    <w:p>
      <w:pPr>
        <w:pStyle w:val="BodyText"/>
        <w:bidi w:val="0"/>
        <w:jc w:val="start"/>
        <w:rPr/>
      </w:pPr>
      <w:r>
        <w:rPr/>
        <w:t xml:space="preserve">An ephemeral HVD should normally execute with </w:t>
      </w:r>
      <w:r>
        <w:rPr>
          <w:rStyle w:val="Strong"/>
        </w:rPr>
        <w:t>speculative capabilities</w:t>
      </w:r>
      <w:r>
        <w:rPr/>
        <w:t>.</w:t>
      </w:r>
    </w:p>
    <w:p>
      <w:pPr>
        <w:pStyle w:val="BodyText"/>
        <w:bidi w:val="0"/>
        <w:jc w:val="start"/>
        <w:rPr/>
      </w:pPr>
      <w:r>
        <w:rPr/>
        <w:t>It can say:</w:t>
      </w:r>
    </w:p>
    <w:p>
      <w:pPr>
        <w:pStyle w:val="PreformattedText"/>
        <w:bidi w:val="0"/>
        <w:spacing w:lineRule="auto" w:line="276" w:before="0" w:after="140"/>
        <w:jc w:val="start"/>
        <w:rPr/>
      </w:pPr>
      <w:r>
        <w:rPr>
          <w:rStyle w:val="SourceText"/>
        </w:rPr>
        <w:t>I propose sending this payment.</w:t>
      </w:r>
    </w:p>
    <w:p>
      <w:pPr>
        <w:pStyle w:val="PreformattedText"/>
        <w:bidi w:val="0"/>
        <w:spacing w:lineRule="auto" w:line="276" w:before="0" w:after="140"/>
        <w:jc w:val="start"/>
        <w:rPr/>
      </w:pPr>
      <w:r>
        <w:rPr>
          <w:rStyle w:val="SourceText"/>
        </w:rPr>
        <w:t>I propose deleting this file.</w:t>
      </w:r>
    </w:p>
    <w:p>
      <w:pPr>
        <w:pStyle w:val="PreformattedText"/>
        <w:bidi w:val="0"/>
        <w:spacing w:lineRule="auto" w:line="276" w:before="0" w:after="140"/>
        <w:jc w:val="start"/>
        <w:rPr/>
      </w:pPr>
      <w:r>
        <w:rPr>
          <w:rStyle w:val="SourceText"/>
        </w:rPr>
        <w:t>I propose emitting this message.</w:t>
      </w:r>
    </w:p>
    <w:p>
      <w:pPr>
        <w:pStyle w:val="BodyText"/>
        <w:bidi w:val="0"/>
        <w:jc w:val="start"/>
        <w:rPr/>
      </w:pPr>
      <w:r>
        <w:rPr/>
        <w:t>It should not actually perform irrevocable external side effects merely because it exists.</w:t>
      </w:r>
    </w:p>
    <w:p>
      <w:pPr>
        <w:pStyle w:val="BodyText"/>
        <w:bidi w:val="0"/>
        <w:jc w:val="start"/>
        <w:rPr/>
      </w:pPr>
      <w:r>
        <w:rPr/>
        <w:t>Otherwise the internal branch can disappear while its external consequence survives forever.</w:t>
      </w:r>
    </w:p>
    <w:p>
      <w:pPr>
        <w:pStyle w:val="BodyText"/>
        <w:bidi w:val="0"/>
        <w:jc w:val="start"/>
        <w:rPr/>
      </w:pPr>
      <w:r>
        <w:rPr/>
        <w:t>So the appropriate model is transactional:</w:t>
      </w:r>
    </w:p>
    <w:p>
      <w:pPr>
        <w:pStyle w:val="PreformattedText"/>
        <w:bidi w:val="0"/>
        <w:spacing w:lineRule="auto" w:line="276" w:before="0" w:after="140"/>
        <w:jc w:val="start"/>
        <w:rPr/>
      </w:pPr>
      <w:r>
        <w:rPr>
          <w:rStyle w:val="SourceText"/>
        </w:rPr>
        <w:t>ephemeral HVD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candidate action</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HTCE / CA / HIGC selection</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commit barrier</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real-world effect</w:t>
      </w:r>
    </w:p>
    <w:p>
      <w:pPr>
        <w:pStyle w:val="BodyText"/>
        <w:bidi w:val="0"/>
        <w:jc w:val="start"/>
        <w:rPr/>
      </w:pPr>
      <w:r>
        <w:rPr/>
        <w:t>This is analogous to speculative execution being prevented from architecturally committing until the speculation is accepted.</w:t>
      </w:r>
    </w:p>
    <w:p>
      <w:pPr>
        <w:pStyle w:val="Heading3"/>
        <w:bidi w:val="0"/>
        <w:spacing w:lineRule="auto" w:line="276" w:before="0" w:after="140"/>
        <w:jc w:val="start"/>
        <w:rPr/>
      </w:pPr>
      <w:r>
        <w:rPr/>
        <w:t>Whole-HVD promotion versus contribution promotion</w:t>
      </w:r>
    </w:p>
    <w:p>
      <w:pPr>
        <w:pStyle w:val="BodyText"/>
        <w:bidi w:val="0"/>
        <w:jc w:val="start"/>
        <w:rPr/>
      </w:pPr>
      <w:r>
        <w:rPr/>
        <w:t>I think HVD needs two distinct promotion modes.</w:t>
      </w:r>
    </w:p>
    <w:p>
      <w:pPr>
        <w:pStyle w:val="BodyText"/>
        <w:bidi w:val="0"/>
        <w:jc w:val="start"/>
        <w:rPr/>
      </w:pPr>
      <w:r>
        <w:rPr>
          <w:rStyle w:val="Strong"/>
        </w:rPr>
        <w:t>Whole-HVD materialization</w:t>
      </w:r>
    </w:p>
    <w:p>
      <w:pPr>
        <w:pStyle w:val="BodyText"/>
        <w:bidi w:val="0"/>
        <w:jc w:val="start"/>
        <w:rPr/>
      </w:pPr>
      <w:r>
        <w:rPr/>
        <w:t>The ephemeral HVD itself becomes a retained database.</w:t>
      </w:r>
    </w:p>
    <w:p>
      <w:pPr>
        <w:pStyle w:val="BodyText"/>
        <w:bidi w:val="0"/>
        <w:jc w:val="start"/>
        <w:rPr/>
      </w:pPr>
      <w:r>
        <w:rPr/>
        <w:t>Then:</w:t>
      </w:r>
    </w:p>
    <w:p>
      <w:pPr>
        <w:pStyle w:val="BodyText"/>
        <w:bidi w:val="0"/>
        <w:jc w:val="start"/>
        <w:rPr/>
      </w:pPr>
      <w:r>
        <w:rPr/>
        <w:t>Ge→promote⁡Ddurable.G_e \xrightarrow{\operatorname{promote}} D_\text{durable}.</w:t>
      </w:r>
    </w:p>
    <w:p>
      <w:pPr>
        <w:pStyle w:val="BodyText"/>
        <w:bidi w:val="0"/>
        <w:jc w:val="start"/>
        <w:rPr/>
      </w:pPr>
      <w:r>
        <w:rPr/>
        <w:t xml:space="preserve">Allocate a durable </w:t>
      </w:r>
      <w:r>
        <w:rPr>
          <w:rStyle w:val="SourceText"/>
        </w:rPr>
        <w:t>DatabaseID</w:t>
      </w:r>
      <w:r>
        <w:rPr/>
        <w:t>, preserve continuity metadata, and make the old ephemeral resolver return</w:t>
      </w:r>
    </w:p>
    <w:p>
      <w:pPr>
        <w:pStyle w:val="PreformattedText"/>
        <w:bidi w:val="0"/>
        <w:spacing w:lineRule="auto" w:line="276" w:before="0" w:after="140"/>
        <w:jc w:val="start"/>
        <w:rPr/>
      </w:pPr>
      <w:r>
        <w:rPr>
          <w:rStyle w:val="SourceText"/>
        </w:rPr>
        <w:t>PROMOTED(hvd://&lt;durable-id&gt;)</w:t>
      </w:r>
    </w:p>
    <w:p>
      <w:pPr>
        <w:pStyle w:val="BodyText"/>
        <w:bidi w:val="0"/>
        <w:jc w:val="start"/>
        <w:rPr/>
      </w:pPr>
      <w:r>
        <w:rPr/>
        <w:t xml:space="preserve">rather than simply changing the meaning of </w:t>
      </w:r>
      <w:r>
        <w:rPr>
          <w:rStyle w:val="SourceText"/>
        </w:rPr>
        <w:t>GlobalEphemeralID</w:t>
      </w:r>
      <w:r>
        <w:rPr/>
        <w:t>.</w:t>
      </w:r>
    </w:p>
    <w:p>
      <w:pPr>
        <w:pStyle w:val="BodyText"/>
        <w:bidi w:val="0"/>
        <w:jc w:val="start"/>
        <w:rPr/>
      </w:pPr>
      <w:r>
        <w:rPr/>
        <w:t>QMT can subsequently validate</w:t>
      </w:r>
    </w:p>
    <w:p>
      <w:pPr>
        <w:pStyle w:val="BodyText"/>
        <w:bidi w:val="0"/>
        <w:jc w:val="start"/>
        <w:rPr/>
      </w:pPr>
      <w:r>
        <w:rPr/>
        <w:t>QMT(De,Ddurable)≥θcontinuity.QMT(D_e,D_\text{durable})\ge\theta_\text{continuity}.</w:t>
      </w:r>
    </w:p>
    <w:p>
      <w:pPr>
        <w:pStyle w:val="BodyText"/>
        <w:bidi w:val="0"/>
        <w:jc w:val="start"/>
        <w:rPr/>
      </w:pPr>
      <w:r>
        <w:rPr>
          <w:rStyle w:val="Strong"/>
        </w:rPr>
        <w:t>Contribution promotion</w:t>
      </w:r>
    </w:p>
    <w:p>
      <w:pPr>
        <w:pStyle w:val="BodyText"/>
        <w:bidi w:val="0"/>
        <w:jc w:val="start"/>
        <w:rPr/>
      </w:pPr>
      <w:r>
        <w:rPr/>
        <w:t>The HVD itself dies, but selected records/deltas are incorporated into some existing HVD:</w:t>
      </w:r>
    </w:p>
    <w:p>
      <w:pPr>
        <w:pStyle w:val="BodyText"/>
        <w:bidi w:val="0"/>
        <w:jc w:val="start"/>
        <w:rPr/>
      </w:pPr>
      <w:r>
        <w:rPr/>
        <w:t>Dbase′=Commit⁡(Dbase,Δe).D_\text{base}' = \operatorname{Commit} ( D_\text{base}, \Delta_e ).</w:t>
      </w:r>
    </w:p>
    <w:p>
      <w:pPr>
        <w:pStyle w:val="BodyText"/>
        <w:bidi w:val="0"/>
        <w:jc w:val="start"/>
        <w:rPr/>
      </w:pPr>
      <w:r>
        <w:rPr/>
        <w:t xml:space="preserve">The ephemeral identity then becomes </w:t>
      </w:r>
      <w:r>
        <w:rPr>
          <w:rStyle w:val="SourceText"/>
        </w:rPr>
        <w:t>EXPIRED</w:t>
      </w:r>
      <w:r>
        <w:rPr/>
        <w:t>, while retained records may retain</w:t>
      </w:r>
    </w:p>
    <w:p>
      <w:pPr>
        <w:pStyle w:val="PreformattedText"/>
        <w:bidi w:val="0"/>
        <w:spacing w:lineRule="auto" w:line="276" w:before="0" w:after="140"/>
        <w:jc w:val="start"/>
        <w:rPr/>
      </w:pPr>
      <w:r>
        <w:rPr>
          <w:rStyle w:val="SourceText"/>
        </w:rPr>
        <w:t>source_ephemeral_id = G_e</w:t>
      </w:r>
    </w:p>
    <w:p>
      <w:pPr>
        <w:pStyle w:val="BodyText"/>
        <w:bidi w:val="0"/>
        <w:jc w:val="start"/>
        <w:rPr/>
      </w:pPr>
      <w:r>
        <w:rPr/>
        <w:t>as provenance.</w:t>
      </w:r>
    </w:p>
    <w:p>
      <w:pPr>
        <w:pStyle w:val="BodyText"/>
        <w:bidi w:val="0"/>
        <w:jc w:val="start"/>
        <w:rPr/>
      </w:pPr>
      <w:r>
        <w:rPr/>
        <w:t>Those are semantically very different operations and should have different APIs.</w:t>
      </w:r>
    </w:p>
    <w:p>
      <w:pPr>
        <w:pStyle w:val="Heading3"/>
        <w:bidi w:val="0"/>
        <w:spacing w:lineRule="auto" w:line="276" w:before="0" w:after="140"/>
        <w:jc w:val="start"/>
        <w:rPr/>
      </w:pPr>
      <w:r>
        <w:rPr/>
        <w:t>Promotion also needs an MVCC conflict check</w:t>
      </w:r>
    </w:p>
    <w:p>
      <w:pPr>
        <w:pStyle w:val="BodyText"/>
        <w:bidi w:val="0"/>
        <w:jc w:val="start"/>
        <w:rPr/>
      </w:pPr>
      <w:r>
        <w:rPr/>
        <w:t>Suppose candidate DiD_i branched from base version v0v_0.</w:t>
      </w:r>
    </w:p>
    <w:p>
      <w:pPr>
        <w:pStyle w:val="BodyText"/>
        <w:bidi w:val="0"/>
        <w:jc w:val="start"/>
        <w:rPr/>
      </w:pPr>
      <w:r>
        <w:rPr/>
        <w:t>While it was thinking, the canonical HVD advanced to v3v_3.</w:t>
      </w:r>
    </w:p>
    <w:p>
      <w:pPr>
        <w:pStyle w:val="BodyText"/>
        <w:bidi w:val="0"/>
        <w:jc w:val="start"/>
        <w:rPr/>
      </w:pPr>
      <w:r>
        <w:rPr/>
        <w:t>Blindly applying Δi\Delta_i may corrupt reality.</w:t>
      </w:r>
    </w:p>
    <w:p>
      <w:pPr>
        <w:pStyle w:val="BodyText"/>
        <w:bidi w:val="0"/>
        <w:jc w:val="start"/>
        <w:rPr/>
      </w:pPr>
      <w:r>
        <w:rPr/>
        <w:t>Let WiW_i be candidate ii's write set, and W&gt;v0W_{&gt;v_0} the set changed since its snapshot.</w:t>
      </w:r>
    </w:p>
    <w:p>
      <w:pPr>
        <w:pStyle w:val="BodyText"/>
        <w:bidi w:val="0"/>
        <w:jc w:val="start"/>
        <w:rPr/>
      </w:pPr>
      <w:r>
        <w:rPr/>
        <w:t>Safe trivial promotion requires</w:t>
      </w:r>
    </w:p>
    <w:p>
      <w:pPr>
        <w:pStyle w:val="BodyText"/>
        <w:bidi w:val="0"/>
        <w:jc w:val="start"/>
        <w:rPr/>
      </w:pPr>
      <w:r>
        <w:rPr/>
        <w:t>Wi∩W&gt;v0=∅.W_i\cap W_{&gt;v_0}=\varnothing.</w:t>
      </w:r>
    </w:p>
    <w:p>
      <w:pPr>
        <w:pStyle w:val="BodyText"/>
        <w:bidi w:val="0"/>
        <w:jc w:val="start"/>
        <w:rPr/>
      </w:pPr>
      <w:r>
        <w:rPr/>
        <w:t>If not, promotion requires a domain-specific merge, rebase, or reevaluation.</w:t>
      </w:r>
    </w:p>
    <w:p>
      <w:pPr>
        <w:pStyle w:val="BodyText"/>
        <w:bidi w:val="0"/>
        <w:jc w:val="start"/>
        <w:rPr/>
      </w:pPr>
      <w:r>
        <w:rPr/>
        <w:t xml:space="preserve">That is another reason why </w:t>
      </w:r>
      <w:r>
        <w:rPr>
          <w:rStyle w:val="Strong"/>
        </w:rPr>
        <w:t>COW sharing is much closer to MVCC than to inheritance</w:t>
      </w:r>
      <w:r>
        <w:rPr/>
        <w:t>.</w:t>
      </w:r>
    </w:p>
    <w:p>
      <w:pPr>
        <w:pStyle w:val="HorizontalLine"/>
        <w:bidi w:val="0"/>
        <w:spacing w:lineRule="auto" w:line="276" w:before="0" w:after="140"/>
        <w:jc w:val="start"/>
        <w:rPr/>
      </w:pPr>
      <w:r>
        <w:rPr/>
      </w:r>
    </w:p>
    <w:p>
      <w:pPr>
        <w:pStyle w:val="Heading1"/>
        <w:bidi w:val="0"/>
        <w:spacing w:lineRule="auto" w:line="276" w:before="0" w:after="140"/>
        <w:jc w:val="start"/>
        <w:rPr/>
      </w:pPr>
      <w:r>
        <w:rPr/>
        <w:t>The architecture I would canonize now</w:t>
      </w:r>
    </w:p>
    <w:p>
      <w:pPr>
        <w:pStyle w:val="BodyText"/>
        <w:bidi w:val="0"/>
        <w:jc w:val="start"/>
        <w:rPr/>
      </w:pPr>
      <w:r>
        <w:rPr/>
        <w:t>Taking the Drive material and the external engineering evidence together, I would define the lifecycle as:</w:t>
      </w:r>
    </w:p>
    <w:p>
      <w:pPr>
        <w:pStyle w:val="PreformattedText"/>
        <w:bidi w:val="0"/>
        <w:spacing w:lineRule="auto" w:line="276" w:before="0" w:after="140"/>
        <w:jc w:val="start"/>
        <w:rPr/>
      </w:pPr>
      <w:r>
        <w:rPr>
          <w:rStyle w:val="SourceText"/>
        </w:rPr>
        <w:t xml:space="preserve">                   </w:t>
      </w:r>
      <w:r>
        <w:rPr>
          <w:rStyle w:val="SourceText"/>
        </w:rPr>
        <w:t>HTCE CognitiveArena</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 xml:space="preserve">                        </w:t>
      </w:r>
      <w:r>
        <w:rPr>
          <w:rStyle w:val="SourceText"/>
        </w:rPr>
        <w:t>spawn()</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Ephemeral HVD Descriptor  |</w:t>
      </w:r>
    </w:p>
    <w:p>
      <w:pPr>
        <w:pStyle w:val="PreformattedText"/>
        <w:bidi w:val="0"/>
        <w:spacing w:lineRule="auto" w:line="276" w:before="0" w:after="140"/>
        <w:jc w:val="start"/>
        <w:rPr/>
      </w:pPr>
      <w:r>
        <w:rPr>
          <w:rStyle w:val="SourceText"/>
        </w:rPr>
        <w:t xml:space="preserve">             </w:t>
      </w:r>
      <w:r>
        <w:rPr>
          <w:rStyle w:val="SourceText"/>
        </w:rPr>
        <w:t>| LocalEphemeralHandle      |</w:t>
      </w:r>
    </w:p>
    <w:p>
      <w:pPr>
        <w:pStyle w:val="PreformattedText"/>
        <w:bidi w:val="0"/>
        <w:spacing w:lineRule="auto" w:line="276" w:before="0" w:after="140"/>
        <w:jc w:val="start"/>
        <w:rPr/>
      </w:pPr>
      <w:r>
        <w:rPr>
          <w:rStyle w:val="SourceText"/>
        </w:rPr>
        <w:t xml:space="preserve">             </w:t>
      </w:r>
      <w:r>
        <w:rPr>
          <w:rStyle w:val="SourceText"/>
        </w:rPr>
        <w:t>| B + Δ                     |</w:t>
      </w:r>
    </w:p>
    <w:p>
      <w:pPr>
        <w:pStyle w:val="PreformattedText"/>
        <w:bidi w:val="0"/>
        <w:spacing w:lineRule="auto" w:line="276" w:before="0" w:after="140"/>
        <w:jc w:val="start"/>
        <w:rPr/>
      </w:pPr>
      <w:r>
        <w:rPr>
          <w:rStyle w:val="SourceText"/>
        </w:rPr>
        <w:t xml:space="preserve">             </w:t>
      </w:r>
      <w:r>
        <w:rPr>
          <w:rStyle w:val="SourceText"/>
        </w:rPr>
        <w:t>| NexusScope                |</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cross-scope visibility?</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no            yes</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           publish()</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              v</w:t>
      </w:r>
    </w:p>
    <w:p>
      <w:pPr>
        <w:pStyle w:val="PreformattedText"/>
        <w:bidi w:val="0"/>
        <w:spacing w:lineRule="auto" w:line="276" w:before="0" w:after="140"/>
        <w:jc w:val="start"/>
        <w:rPr/>
      </w:pPr>
      <w:r>
        <w:rPr>
          <w:rStyle w:val="SourceText"/>
        </w:rPr>
        <w:t xml:space="preserve">                    </w:t>
      </w:r>
      <w:r>
        <w:rPr>
          <w:rStyle w:val="SourceText"/>
        </w:rPr>
        <w:t>|      GlobalEphemeralID</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HTCE evaluates</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rejected                selected</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remove from namespace           |</w:t>
      </w:r>
    </w:p>
    <w:p>
      <w:pPr>
        <w:pStyle w:val="PreformattedText"/>
        <w:bidi w:val="0"/>
        <w:spacing w:lineRule="auto" w:line="276" w:before="0" w:after="140"/>
        <w:jc w:val="start"/>
        <w:rPr/>
      </w:pPr>
      <w:r>
        <w:rPr>
          <w:rStyle w:val="SourceText"/>
        </w:rPr>
        <w:t xml:space="preserve">                </w:t>
      </w:r>
      <w:r>
        <w:rPr>
          <w:rStyle w:val="SourceText"/>
        </w:rPr>
        <w:t>|                promotion barrier</w:t>
      </w:r>
    </w:p>
    <w:p>
      <w:pPr>
        <w:pStyle w:val="PreformattedText"/>
        <w:bidi w:val="0"/>
        <w:spacing w:lineRule="auto" w:line="276" w:before="0" w:after="140"/>
        <w:jc w:val="start"/>
        <w:rPr/>
      </w:pPr>
      <w:r>
        <w:rPr>
          <w:rStyle w:val="SourceText"/>
        </w:rPr>
        <w:t xml:space="preserve">         </w:t>
      </w:r>
      <w:r>
        <w:rPr>
          <w:rStyle w:val="SourceText"/>
        </w:rPr>
        <w:t>global -&gt; EXPIRED              |</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RCU/epoch grace         |                 |</w:t>
      </w:r>
    </w:p>
    <w:p>
      <w:pPr>
        <w:pStyle w:val="PreformattedText"/>
        <w:bidi w:val="0"/>
        <w:spacing w:lineRule="auto" w:line="276" w:before="0" w:after="140"/>
        <w:jc w:val="start"/>
        <w:rPr/>
      </w:pPr>
      <w:r>
        <w:rPr>
          <w:rStyle w:val="SourceText"/>
        </w:rPr>
        <w:t xml:space="preserve">                </w:t>
      </w:r>
      <w:r>
        <w:rPr>
          <w:rStyle w:val="SourceText"/>
        </w:rPr>
        <w:t>|          whole HVD          contribution</w:t>
      </w:r>
    </w:p>
    <w:p>
      <w:pPr>
        <w:pStyle w:val="PreformattedText"/>
        <w:bidi w:val="0"/>
        <w:spacing w:lineRule="auto" w:line="276" w:before="0" w:after="140"/>
        <w:jc w:val="start"/>
        <w:rPr/>
      </w:pPr>
      <w:r>
        <w:rPr>
          <w:rStyle w:val="SourceText"/>
        </w:rPr>
        <w:t xml:space="preserve">                </w:t>
      </w:r>
      <w:r>
        <w:rPr>
          <w:rStyle w:val="SourceText"/>
        </w:rPr>
        <w:t>|          materialize           commit</w:t>
      </w:r>
    </w:p>
    <w:p>
      <w:pPr>
        <w:pStyle w:val="PreformattedText"/>
        <w:bidi w:val="0"/>
        <w:spacing w:lineRule="auto" w:line="276" w:before="0" w:after="140"/>
        <w:jc w:val="start"/>
        <w:rPr/>
      </w:pPr>
      <w:r>
        <w:rPr>
          <w:rStyle w:val="SourceText"/>
        </w:rPr>
        <w:t xml:space="preserve">                </w:t>
      </w:r>
      <w:r>
        <w:rPr>
          <w:rStyle w:val="SourceText"/>
        </w:rPr>
        <w:t>|               |                 |</w:t>
      </w:r>
    </w:p>
    <w:p>
      <w:pPr>
        <w:pStyle w:val="PreformattedText"/>
        <w:bidi w:val="0"/>
        <w:spacing w:lineRule="auto" w:line="276" w:before="0" w:after="140"/>
        <w:jc w:val="start"/>
        <w:rPr/>
      </w:pPr>
      <w:r>
        <w:rPr>
          <w:rStyle w:val="SourceText"/>
        </w:rPr>
        <w:t xml:space="preserve">          </w:t>
      </w:r>
      <w:r>
        <w:rPr>
          <w:rStyle w:val="SourceText"/>
        </w:rPr>
        <w:t>arena reset       DurableID          target HVD</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hvd://... address</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retained TMS state</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eventual HDF5 state</w:t>
      </w:r>
    </w:p>
    <w:p>
      <w:pPr>
        <w:pStyle w:val="BodyText"/>
        <w:bidi w:val="0"/>
        <w:jc w:val="start"/>
        <w:rPr/>
      </w:pPr>
      <w:r>
        <w:rPr/>
        <w:t>The functional ownership should be:</w:t>
      </w:r>
    </w:p>
    <w:tbl>
      <w:tblPr>
        <w:tblW w:w="9473" w:type="dxa"/>
        <w:jc w:val="start"/>
        <w:tblInd w:w="0" w:type="dxa"/>
        <w:tblLayout w:type="fixed"/>
        <w:tblCellMar>
          <w:top w:w="28" w:type="dxa"/>
          <w:start w:w="28" w:type="dxa"/>
          <w:bottom w:w="28" w:type="dxa"/>
          <w:end w:w="28" w:type="dxa"/>
        </w:tblCellMar>
      </w:tblPr>
      <w:tblGrid>
        <w:gridCol w:w="5110"/>
        <w:gridCol w:w="4363"/>
      </w:tblGrid>
      <w:tr>
        <w:trPr>
          <w:tblHeader w:val="true"/>
        </w:trPr>
        <w:tc>
          <w:tcPr>
            <w:tcW w:w="5110" w:type="dxa"/>
            <w:tcBorders/>
            <w:vAlign w:val="center"/>
          </w:tcPr>
          <w:p>
            <w:pPr>
              <w:pStyle w:val="TableHeading"/>
              <w:suppressLineNumbers/>
              <w:bidi w:val="0"/>
              <w:jc w:val="center"/>
              <w:rPr/>
            </w:pPr>
            <w:r>
              <w:rPr/>
              <w:t>Concern</w:t>
            </w:r>
          </w:p>
        </w:tc>
        <w:tc>
          <w:tcPr>
            <w:tcW w:w="4363" w:type="dxa"/>
            <w:tcBorders/>
            <w:vAlign w:val="center"/>
          </w:tcPr>
          <w:p>
            <w:pPr>
              <w:pStyle w:val="TableHeading"/>
              <w:suppressLineNumbers/>
              <w:bidi w:val="0"/>
              <w:jc w:val="center"/>
              <w:rPr/>
            </w:pPr>
            <w:r>
              <w:rPr/>
              <w:t>Canonical owner</w:t>
            </w:r>
          </w:p>
        </w:tc>
      </w:tr>
      <w:tr>
        <w:trPr/>
        <w:tc>
          <w:tcPr>
            <w:tcW w:w="5110" w:type="dxa"/>
            <w:tcBorders/>
            <w:vAlign w:val="center"/>
          </w:tcPr>
          <w:p>
            <w:pPr>
              <w:pStyle w:val="TableContents"/>
              <w:widowControl w:val="false"/>
              <w:suppressLineNumbers/>
              <w:bidi w:val="0"/>
              <w:jc w:val="start"/>
              <w:rPr/>
            </w:pPr>
            <w:r>
              <w:rPr/>
              <w:t>Does this ephemeral cognitive object exist?</w:t>
            </w:r>
          </w:p>
        </w:tc>
        <w:tc>
          <w:tcPr>
            <w:tcW w:w="4363" w:type="dxa"/>
            <w:tcBorders/>
            <w:vAlign w:val="center"/>
          </w:tcPr>
          <w:p>
            <w:pPr>
              <w:pStyle w:val="TableContents"/>
              <w:widowControl w:val="false"/>
              <w:suppressLineNumbers/>
              <w:bidi w:val="0"/>
              <w:jc w:val="start"/>
              <w:rPr/>
            </w:pPr>
            <w:r>
              <w:rPr/>
              <w:t>HTCE</w:t>
            </w:r>
          </w:p>
        </w:tc>
      </w:tr>
      <w:tr>
        <w:trPr/>
        <w:tc>
          <w:tcPr>
            <w:tcW w:w="5110" w:type="dxa"/>
            <w:tcBorders/>
            <w:vAlign w:val="center"/>
          </w:tcPr>
          <w:p>
            <w:pPr>
              <w:pStyle w:val="TableContents"/>
              <w:widowControl w:val="false"/>
              <w:suppressLineNumbers/>
              <w:bidi w:val="0"/>
              <w:jc w:val="start"/>
              <w:rPr/>
            </w:pPr>
            <w:r>
              <w:rPr/>
              <w:t>What is its active logical name?</w:t>
            </w:r>
          </w:p>
        </w:tc>
        <w:tc>
          <w:tcPr>
            <w:tcW w:w="4363" w:type="dxa"/>
            <w:tcBorders/>
            <w:vAlign w:val="center"/>
          </w:tcPr>
          <w:p>
            <w:pPr>
              <w:pStyle w:val="TableContents"/>
              <w:widowControl w:val="false"/>
              <w:suppressLineNumbers/>
              <w:bidi w:val="0"/>
              <w:jc w:val="start"/>
              <w:rPr/>
            </w:pPr>
            <w:r>
              <w:rPr/>
              <w:t>HTCE</w:t>
            </w:r>
          </w:p>
        </w:tc>
      </w:tr>
      <w:tr>
        <w:trPr/>
        <w:tc>
          <w:tcPr>
            <w:tcW w:w="5110" w:type="dxa"/>
            <w:tcBorders/>
            <w:vAlign w:val="center"/>
          </w:tcPr>
          <w:p>
            <w:pPr>
              <w:pStyle w:val="TableContents"/>
              <w:widowControl w:val="false"/>
              <w:suppressLineNumbers/>
              <w:bidi w:val="0"/>
              <w:jc w:val="start"/>
              <w:rPr/>
            </w:pPr>
            <w:r>
              <w:rPr/>
              <w:t>What database semantics does it expose?</w:t>
            </w:r>
          </w:p>
        </w:tc>
        <w:tc>
          <w:tcPr>
            <w:tcW w:w="4363" w:type="dxa"/>
            <w:tcBorders/>
            <w:vAlign w:val="center"/>
          </w:tcPr>
          <w:p>
            <w:pPr>
              <w:pStyle w:val="TableContents"/>
              <w:widowControl w:val="false"/>
              <w:suppressLineNumbers/>
              <w:bidi w:val="0"/>
              <w:jc w:val="start"/>
              <w:rPr/>
            </w:pPr>
            <w:r>
              <w:rPr/>
              <w:t>HVD</w:t>
            </w:r>
          </w:p>
        </w:tc>
      </w:tr>
      <w:tr>
        <w:trPr/>
        <w:tc>
          <w:tcPr>
            <w:tcW w:w="5110" w:type="dxa"/>
            <w:tcBorders/>
            <w:vAlign w:val="center"/>
          </w:tcPr>
          <w:p>
            <w:pPr>
              <w:pStyle w:val="TableContents"/>
              <w:widowControl w:val="false"/>
              <w:suppressLineNumbers/>
              <w:bidi w:val="0"/>
              <w:jc w:val="start"/>
              <w:rPr/>
            </w:pPr>
            <w:r>
              <w:rPr/>
              <w:t>Where are its bytes/extents?</w:t>
            </w:r>
          </w:p>
        </w:tc>
        <w:tc>
          <w:tcPr>
            <w:tcW w:w="4363" w:type="dxa"/>
            <w:tcBorders/>
            <w:vAlign w:val="center"/>
          </w:tcPr>
          <w:p>
            <w:pPr>
              <w:pStyle w:val="TableContents"/>
              <w:widowControl w:val="false"/>
              <w:suppressLineNumbers/>
              <w:bidi w:val="0"/>
              <w:jc w:val="start"/>
              <w:rPr/>
            </w:pPr>
            <w:r>
              <w:rPr/>
              <w:t>TMS</w:t>
            </w:r>
          </w:p>
        </w:tc>
      </w:tr>
      <w:tr>
        <w:trPr/>
        <w:tc>
          <w:tcPr>
            <w:tcW w:w="5110" w:type="dxa"/>
            <w:tcBorders/>
            <w:vAlign w:val="center"/>
          </w:tcPr>
          <w:p>
            <w:pPr>
              <w:pStyle w:val="TableContents"/>
              <w:widowControl w:val="false"/>
              <w:suppressLineNumbers/>
              <w:bidi w:val="0"/>
              <w:jc w:val="start"/>
              <w:rPr/>
            </w:pPr>
            <w:r>
              <w:rPr/>
              <w:t>Which bytes are physically shared?</w:t>
            </w:r>
          </w:p>
        </w:tc>
        <w:tc>
          <w:tcPr>
            <w:tcW w:w="4363" w:type="dxa"/>
            <w:tcBorders/>
            <w:vAlign w:val="center"/>
          </w:tcPr>
          <w:p>
            <w:pPr>
              <w:pStyle w:val="TableContents"/>
              <w:widowControl w:val="false"/>
              <w:suppressLineNumbers/>
              <w:bidi w:val="0"/>
              <w:jc w:val="start"/>
              <w:rPr/>
            </w:pPr>
            <w:r>
              <w:rPr/>
              <w:t>TMS</w:t>
            </w:r>
          </w:p>
        </w:tc>
      </w:tr>
      <w:tr>
        <w:trPr/>
        <w:tc>
          <w:tcPr>
            <w:tcW w:w="5110" w:type="dxa"/>
            <w:tcBorders/>
            <w:vAlign w:val="center"/>
          </w:tcPr>
          <w:p>
            <w:pPr>
              <w:pStyle w:val="TableContents"/>
              <w:widowControl w:val="false"/>
              <w:suppressLineNumbers/>
              <w:bidi w:val="0"/>
              <w:jc w:val="start"/>
              <w:rPr/>
            </w:pPr>
            <w:r>
              <w:rPr/>
              <w:t>What is its changing relationship trajectory?</w:t>
            </w:r>
          </w:p>
        </w:tc>
        <w:tc>
          <w:tcPr>
            <w:tcW w:w="4363" w:type="dxa"/>
            <w:tcBorders/>
            <w:vAlign w:val="center"/>
          </w:tcPr>
          <w:p>
            <w:pPr>
              <w:pStyle w:val="TableContents"/>
              <w:widowControl w:val="false"/>
              <w:suppressLineNumbers/>
              <w:bidi w:val="0"/>
              <w:jc w:val="start"/>
              <w:rPr/>
            </w:pPr>
            <w:r>
              <w:rPr/>
              <w:t>TMS stores it; HTCE/THDE interpret/use it</w:t>
            </w:r>
          </w:p>
        </w:tc>
      </w:tr>
      <w:tr>
        <w:trPr/>
        <w:tc>
          <w:tcPr>
            <w:tcW w:w="5110" w:type="dxa"/>
            <w:tcBorders/>
            <w:vAlign w:val="center"/>
          </w:tcPr>
          <w:p>
            <w:pPr>
              <w:pStyle w:val="TableContents"/>
              <w:widowControl w:val="false"/>
              <w:suppressLineNumbers/>
              <w:bidi w:val="0"/>
              <w:jc w:val="start"/>
              <w:rPr/>
            </w:pPr>
            <w:r>
              <w:rPr/>
              <w:t>Is a proposed transition constitutionally admissible?</w:t>
            </w:r>
          </w:p>
        </w:tc>
        <w:tc>
          <w:tcPr>
            <w:tcW w:w="4363" w:type="dxa"/>
            <w:tcBorders/>
            <w:vAlign w:val="center"/>
          </w:tcPr>
          <w:p>
            <w:pPr>
              <w:pStyle w:val="TableContents"/>
              <w:widowControl w:val="false"/>
              <w:suppressLineNumbers/>
              <w:bidi w:val="0"/>
              <w:jc w:val="start"/>
              <w:rPr/>
            </w:pPr>
            <w:r>
              <w:rPr/>
              <w:t>HIGC</w:t>
            </w:r>
          </w:p>
        </w:tc>
      </w:tr>
      <w:tr>
        <w:trPr/>
        <w:tc>
          <w:tcPr>
            <w:tcW w:w="5110" w:type="dxa"/>
            <w:tcBorders/>
            <w:vAlign w:val="center"/>
          </w:tcPr>
          <w:p>
            <w:pPr>
              <w:pStyle w:val="TableContents"/>
              <w:widowControl w:val="false"/>
              <w:suppressLineNumbers/>
              <w:bidi w:val="0"/>
              <w:jc w:val="start"/>
              <w:rPr/>
            </w:pPr>
            <w:r>
              <w:rPr/>
              <w:t>How does history alter future transition behavior?</w:t>
            </w:r>
          </w:p>
        </w:tc>
        <w:tc>
          <w:tcPr>
            <w:tcW w:w="4363" w:type="dxa"/>
            <w:tcBorders/>
            <w:vAlign w:val="center"/>
          </w:tcPr>
          <w:p>
            <w:pPr>
              <w:pStyle w:val="TableContents"/>
              <w:widowControl w:val="false"/>
              <w:suppressLineNumbers/>
              <w:bidi w:val="0"/>
              <w:jc w:val="start"/>
              <w:rPr/>
            </w:pPr>
            <w:r>
              <w:rPr/>
              <w:t>THDE</w:t>
            </w:r>
          </w:p>
        </w:tc>
      </w:tr>
      <w:tr>
        <w:trPr/>
        <w:tc>
          <w:tcPr>
            <w:tcW w:w="5110" w:type="dxa"/>
            <w:tcBorders/>
            <w:vAlign w:val="center"/>
          </w:tcPr>
          <w:p>
            <w:pPr>
              <w:pStyle w:val="TableContents"/>
              <w:widowControl w:val="false"/>
              <w:suppressLineNumbers/>
              <w:bidi w:val="0"/>
              <w:jc w:val="start"/>
              <w:rPr/>
            </w:pPr>
            <w:r>
              <w:rPr/>
              <w:t>Did identity survive transformation/promotion?</w:t>
            </w:r>
          </w:p>
        </w:tc>
        <w:tc>
          <w:tcPr>
            <w:tcW w:w="4363" w:type="dxa"/>
            <w:tcBorders/>
            <w:vAlign w:val="center"/>
          </w:tcPr>
          <w:p>
            <w:pPr>
              <w:pStyle w:val="TableContents"/>
              <w:widowControl w:val="false"/>
              <w:suppressLineNumbers/>
              <w:bidi w:val="0"/>
              <w:jc w:val="start"/>
              <w:rPr/>
            </w:pPr>
            <w:r>
              <w:rPr/>
              <w:t>QMT</w:t>
            </w:r>
          </w:p>
        </w:tc>
      </w:tr>
      <w:tr>
        <w:trPr/>
        <w:tc>
          <w:tcPr>
            <w:tcW w:w="5110" w:type="dxa"/>
            <w:tcBorders/>
            <w:vAlign w:val="center"/>
          </w:tcPr>
          <w:p>
            <w:pPr>
              <w:pStyle w:val="TableContents"/>
              <w:widowControl w:val="false"/>
              <w:suppressLineNumbers/>
              <w:bidi w:val="0"/>
              <w:jc w:val="start"/>
              <w:rPr/>
            </w:pPr>
            <w:r>
              <w:rPr/>
              <w:t>How is retained state durably serialized long-term?</w:t>
            </w:r>
          </w:p>
        </w:tc>
        <w:tc>
          <w:tcPr>
            <w:tcW w:w="4363" w:type="dxa"/>
            <w:tcBorders/>
            <w:vAlign w:val="center"/>
          </w:tcPr>
          <w:p>
            <w:pPr>
              <w:pStyle w:val="TableContents"/>
              <w:widowControl w:val="false"/>
              <w:suppressLineNumbers/>
              <w:bidi w:val="0"/>
              <w:jc w:val="start"/>
              <w:rPr/>
            </w:pPr>
            <w:r>
              <w:rPr/>
              <w:t>HDF5</w:t>
            </w:r>
          </w:p>
        </w:tc>
      </w:tr>
      <w:tr>
        <w:trPr/>
        <w:tc>
          <w:tcPr>
            <w:tcW w:w="5110" w:type="dxa"/>
            <w:tcBorders/>
            <w:vAlign w:val="center"/>
          </w:tcPr>
          <w:p>
            <w:pPr>
              <w:pStyle w:val="TableContents"/>
              <w:widowControl w:val="false"/>
              <w:suppressLineNumbers/>
              <w:bidi w:val="0"/>
              <w:jc w:val="start"/>
              <w:rPr/>
            </w:pPr>
            <w:r>
              <w:rPr/>
              <w:t>Does ANN similarity establish truth?</w:t>
            </w:r>
          </w:p>
        </w:tc>
        <w:tc>
          <w:tcPr>
            <w:tcW w:w="4363" w:type="dxa"/>
            <w:tcBorders/>
            <w:vAlign w:val="center"/>
          </w:tcPr>
          <w:p>
            <w:pPr>
              <w:pStyle w:val="TableContents"/>
              <w:widowControl w:val="false"/>
              <w:suppressLineNumbers/>
              <w:bidi w:val="0"/>
              <w:jc w:val="start"/>
              <w:rPr/>
            </w:pPr>
            <w:r>
              <w:rPr/>
              <w:t>Nobody—it is acceleration only</w:t>
            </w:r>
          </w:p>
        </w:tc>
      </w:tr>
    </w:tbl>
    <w:p>
      <w:pPr>
        <w:pStyle w:val="BodyText"/>
        <w:bidi w:val="0"/>
        <w:jc w:val="start"/>
        <w:rPr/>
      </w:pPr>
      <w:r>
        <w:rPr/>
        <w:t>That is, in my view, the cleanest version of the HVD/Nexus model so far.</w:t>
      </w:r>
    </w:p>
    <w:p>
      <w:pPr>
        <w:pStyle w:val="HorizontalLine"/>
        <w:bidi w:val="0"/>
        <w:spacing w:lineRule="auto" w:line="276" w:before="0" w:after="140"/>
        <w:jc w:val="start"/>
        <w:rPr/>
      </w:pPr>
      <w:r>
        <w:rPr/>
      </w:r>
    </w:p>
    <w:p>
      <w:pPr>
        <w:pStyle w:val="Heading1"/>
        <w:bidi w:val="0"/>
        <w:spacing w:lineRule="auto" w:line="276" w:before="0" w:after="140"/>
        <w:jc w:val="start"/>
        <w:rPr/>
      </w:pPr>
      <w:r>
        <w:rPr/>
        <w:t>The most important corrections I would make to the current written architecture</w:t>
      </w:r>
    </w:p>
    <w:p>
      <w:pPr>
        <w:pStyle w:val="BodyText"/>
        <w:bidi w:val="0"/>
        <w:jc w:val="start"/>
        <w:rPr/>
      </w:pPr>
      <w:r>
        <w:rPr/>
        <w:t>There are four places I would change before code turns them into expensive assumptions.</w:t>
      </w:r>
    </w:p>
    <w:p>
      <w:pPr>
        <w:pStyle w:val="BodyText"/>
        <w:bidi w:val="0"/>
        <w:jc w:val="start"/>
        <w:rPr/>
      </w:pPr>
      <w:r>
        <w:rPr/>
        <w:t xml:space="preserve">First, </w:t>
      </w:r>
      <w:r>
        <w:rPr>
          <w:rStyle w:val="Strong"/>
        </w:rPr>
        <w:t>make GlobalEphemeralID lazy</w:t>
      </w:r>
      <w:r>
        <w:rPr/>
        <w:t>. A locally generated candidate should not pay global registry costs unless it actually becomes globally referenceable. Local creation needs to remain a slot/bump-allocation operation.</w:t>
      </w:r>
    </w:p>
    <w:p>
      <w:pPr>
        <w:pStyle w:val="BodyText"/>
        <w:bidi w:val="0"/>
        <w:jc w:val="start"/>
        <w:rPr/>
      </w:pPr>
      <w:r>
        <w:rPr/>
        <w:t xml:space="preserve">Second, </w:t>
      </w:r>
      <w:r>
        <w:rPr>
          <w:rStyle w:val="Strong"/>
        </w:rPr>
        <w:t>make ephemeral references weak by default</w:t>
      </w:r>
      <w:r>
        <w:rPr/>
        <w:t>. Relationships must not implicitly extend lifetime. Otherwise a densely connected cognitive field becomes garbage-collection hell and recreates a hidden ownership graph—the exact ontology the architecture is trying to eliminate.</w:t>
      </w:r>
    </w:p>
    <w:p>
      <w:pPr>
        <w:pStyle w:val="BodyText"/>
        <w:bidi w:val="0"/>
        <w:jc w:val="start"/>
        <w:rPr/>
      </w:pPr>
      <w:r>
        <w:rPr/>
        <w:t xml:space="preserve">Third, </w:t>
      </w:r>
      <w:r>
        <w:rPr>
          <w:rStyle w:val="Strong"/>
        </w:rPr>
        <w:t>define whole-HVD promotion separately from contribution commit</w:t>
      </w:r>
      <w:r>
        <w:rPr/>
        <w:t>. One preserves the ephemeral database as the same continuing logical entity and gives it durable identity; the other merely commits something it discovered into another HVD.</w:t>
      </w:r>
    </w:p>
    <w:p>
      <w:pPr>
        <w:pStyle w:val="BodyText"/>
        <w:bidi w:val="0"/>
        <w:jc w:val="start"/>
        <w:rPr/>
      </w:pPr>
      <w:r>
        <w:rPr/>
        <w:t xml:space="preserve">Fourth, </w:t>
      </w:r>
      <w:r>
        <w:rPr>
          <w:rStyle w:val="Strong"/>
        </w:rPr>
        <w:t>make TMS compaction trajectory-aware</w:t>
      </w:r>
      <w:r>
        <w:rPr/>
        <w:t>. The normal LSM rule “discard obsolete versions” is not universally valid for cognitive-state histories. Any state consumed by THDE needs exact or bounded-loss historical preservation.</w:t>
      </w:r>
    </w:p>
    <w:p>
      <w:pPr>
        <w:pStyle w:val="BodyText"/>
        <w:bidi w:val="0"/>
        <w:jc w:val="start"/>
        <w:rPr/>
      </w:pPr>
      <w:r>
        <w:rPr/>
        <w:t>The literature supports the underlying mechanisms rather than requiring HVD to invent exotic computer-science primitives from scratch: generational slot keys solve stale-handle reuse cheaply; region allocation enables mass lifetime reclamation; RCU gives safe remove-then-reclaim semantics; persistent tries give COW structural sharing; MVCC gives snapshot/divergence semantics; virtual actors demonstrate logical completeness without per-entity processes; CRDTs provide a principled option for particular genuinely shared mutable objects; and temporal models confirm that relationships need not be frozen into timeless identity. (</w:t>
      </w:r>
      <w:hyperlink r:id="rId11">
        <w:r>
          <w:rPr>
            <w:rStyle w:val="Hyperlink"/>
          </w:rPr>
          <w:t>Docs.rs</w:t>
        </w:r>
      </w:hyperlink>
      <w:r>
        <w:rPr/>
        <w:t>)</w:t>
      </w:r>
    </w:p>
    <w:p>
      <w:pPr>
        <w:pStyle w:val="BodyText"/>
        <w:bidi w:val="0"/>
        <w:jc w:val="start"/>
        <w:rPr/>
      </w:pPr>
      <w:r>
        <w:rPr/>
        <w:t>The resulting conceptual law is almost ridiculously simple:</w:t>
      </w:r>
    </w:p>
    <w:p>
      <w:pPr>
        <w:pStyle w:val="BodyText"/>
        <w:bidi w:val="0"/>
        <w:jc w:val="start"/>
        <w:rPr/>
      </w:pPr>
      <w:r>
        <w:rPr/>
        <w:t>Identity≠relationship≠lifetime≠location≠storage sharing\boxed{ \text{Identity} \neq \text{relationship} \neq \text{lifetime} \neq \text{location} \neq \text{storage sharing} }</w:t>
      </w:r>
    </w:p>
    <w:p>
      <w:pPr>
        <w:pStyle w:val="BodyText"/>
        <w:bidi w:val="0"/>
        <w:jc w:val="start"/>
        <w:rPr/>
      </w:pPr>
      <w:r>
        <w:rPr/>
        <w:t>And the whole recursive-HVD architecture works precisely because those five things are no longer forced to collapse into one “database object.”</w:t>
      </w:r>
    </w:p>
    <w:p>
      <w:pPr>
        <w:pStyle w:val="BodyText"/>
        <w:bidi w:val="0"/>
        <w:jc w:val="start"/>
        <w:rPr/>
      </w:pPr>
      <w:r>
        <w:rPr/>
        <w:t>That is the architecture I would use as the foundation for the next HVD implementation phase.</w:t>
      </w:r>
    </w:p>
    <w:p>
      <w:pPr>
        <w:pStyle w:val="BodyText"/>
        <w:bidi w:val="0"/>
        <w:spacing w:before="0" w:after="14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3"/>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43"/>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rs/slotmap/latest/slotmap/?utm_source=chatgpt.com" TargetMode="External"/><Relationship Id="rId3" Type="http://schemas.openxmlformats.org/officeDocument/2006/relationships/hyperlink" Target="https://www.rfc-editor.org/info/rfc9562/?utm_source=chatgpt.com" TargetMode="External"/><Relationship Id="rId4" Type="http://schemas.openxmlformats.org/officeDocument/2006/relationships/hyperlink" Target="https://github.com/mkirchner/hamt?utm_source=chatgpt.com" TargetMode="External"/><Relationship Id="rId5" Type="http://schemas.openxmlformats.org/officeDocument/2006/relationships/hyperlink" Target="https://www.postgresql.org/docs/16/mvcc-intro.html?utm_source=chatgpt.com" TargetMode="External"/><Relationship Id="rId6" Type="http://schemas.openxmlformats.org/officeDocument/2006/relationships/hyperlink" Target="https://www.microsoft.com/en-us/research/video/strong-eventual-consistency-and-conflict-free-replicated-data-types/?utm_source=chatgpt.com" TargetMode="External"/><Relationship Id="rId7" Type="http://schemas.openxmlformats.org/officeDocument/2006/relationships/hyperlink" Target="https://www.microsoft.com/en-us/research/publication/conditional-correlation-analysis-for-safe-region-based-memory-management/?utm_source=chatgpt.com" TargetMode="External"/><Relationship Id="rId8" Type="http://schemas.openxmlformats.org/officeDocument/2006/relationships/hyperlink" Target="https://www.kernel.org/doc/html/v5.5/RCU/rcu.html?utm_source=chatgpt.com" TargetMode="External"/><Relationship Id="rId9" Type="http://schemas.openxmlformats.org/officeDocument/2006/relationships/hyperlink" Target="https://www.microsoft.com/en-us/research/publication/orleans-distributed-virtual-actors-for-programmability-and-scalability/?utm_source=chatgpt.com" TargetMode="External"/><Relationship Id="rId10" Type="http://schemas.openxmlformats.org/officeDocument/2006/relationships/hyperlink" Target="https://pmc.ncbi.nlm.nih.gov/articles/PMC9803903/?utm_source=chatgpt.com" TargetMode="External"/><Relationship Id="rId11" Type="http://schemas.openxmlformats.org/officeDocument/2006/relationships/hyperlink" Target="https://docs.rs/slotmap/latest/slotmap/?utm_source=chatgpt.com"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LibreOffice/26.2.5.2$Linux_X86_64 LibreOffice_project/620$Build-2</Application>
  <AppVersion>15.0000</AppVersion>
  <Pages>43</Pages>
  <Words>7963</Words>
  <Characters>52103</Characters>
  <CharactersWithSpaces>61304</CharactersWithSpaces>
  <Paragraphs>1127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2026-08-27T12:32:51Z</dcterms:created>
  <dc:creator/>
  <dc:description/>
  <dc:language>en-US</dc:language>
  <cp:lastModifiedBy/>
  <dcterms:modified xsi:type="dcterms:W3CDTF">2026-08-27T14:12:19Z</dcterms:modified>
  <cp:revision>1</cp:revision>
  <dc:subject/>
  <dc:title/>
</cp:coreProperties>
</file>