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CE1B" w14:textId="344A11A9" w:rsidR="003464BE" w:rsidRDefault="003464BE" w:rsidP="0069720F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>
        <w:rPr>
          <w:rFonts w:ascii="Bree Peru" w:hAnsi="Bree Peru"/>
          <w:b/>
          <w:color w:val="0070C0"/>
          <w:spacing w:val="-4"/>
          <w:sz w:val="44"/>
          <w:szCs w:val="44"/>
        </w:rPr>
        <w:t xml:space="preserve">El impacto de las vacunas en los viajes </w:t>
      </w:r>
      <w:r w:rsidR="00487CD3">
        <w:rPr>
          <w:rFonts w:ascii="Bree Peru" w:hAnsi="Bree Peru"/>
          <w:b/>
          <w:color w:val="0070C0"/>
          <w:spacing w:val="-4"/>
          <w:sz w:val="44"/>
          <w:szCs w:val="44"/>
        </w:rPr>
        <w:t>por vacaciones</w:t>
      </w:r>
    </w:p>
    <w:p w14:paraId="7442796E" w14:textId="720BA49E" w:rsidR="00C04CA7" w:rsidRPr="00CC4F40" w:rsidRDefault="001B4E84" w:rsidP="0069720F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CC4F40">
        <w:rPr>
          <w:rFonts w:ascii="ClanOT-Book" w:hAnsi="ClanOT-Book"/>
          <w:bCs/>
          <w:color w:val="808080" w:themeColor="background1" w:themeShade="80"/>
        </w:rPr>
        <w:t>Un</w:t>
      </w:r>
      <w:r w:rsidR="00903CDC">
        <w:rPr>
          <w:rFonts w:ascii="ClanOT-Book" w:hAnsi="ClanOT-Book"/>
          <w:bCs/>
          <w:color w:val="808080" w:themeColor="background1" w:themeShade="80"/>
        </w:rPr>
        <w:t xml:space="preserve"> 30 % de </w:t>
      </w:r>
      <w:r w:rsidR="003B4A62">
        <w:rPr>
          <w:rFonts w:ascii="ClanOT-Book" w:hAnsi="ClanOT-Book"/>
          <w:bCs/>
          <w:color w:val="808080" w:themeColor="background1" w:themeShade="80"/>
        </w:rPr>
        <w:t>personas</w:t>
      </w:r>
      <w:r w:rsidR="00903CDC">
        <w:rPr>
          <w:rFonts w:ascii="ClanOT-Book" w:hAnsi="ClanOT-Book"/>
          <w:bCs/>
          <w:color w:val="808080" w:themeColor="background1" w:themeShade="80"/>
        </w:rPr>
        <w:t xml:space="preserve"> afirma estar “más determinado que nunca” a viajar en el 2021</w:t>
      </w:r>
      <w:r w:rsidRPr="00CC4F40">
        <w:rPr>
          <w:rFonts w:ascii="ClanOT-Book" w:hAnsi="ClanOT-Book"/>
          <w:bCs/>
          <w:color w:val="808080" w:themeColor="background1" w:themeShade="80"/>
        </w:rPr>
        <w:t xml:space="preserve"> </w:t>
      </w:r>
    </w:p>
    <w:p w14:paraId="319ED8BB" w14:textId="77777777" w:rsidR="00F90D8E" w:rsidRPr="00CC4F40" w:rsidRDefault="00F90D8E" w:rsidP="00F90D8E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6940F566" w14:textId="15498A78" w:rsidR="00EC00EE" w:rsidRDefault="00EC00EE" w:rsidP="000E7AA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Ante el avance mundial de la vacunación, la plataforma de reseñas de viaje Tripadvisor </w:t>
      </w:r>
      <w:r w:rsidR="0037760B">
        <w:rPr>
          <w:rFonts w:ascii="ClanOT-Book" w:eastAsia="ClanOT-Book" w:hAnsi="ClanOT-Book" w:cs="ClanOT-Book"/>
          <w:sz w:val="20"/>
          <w:szCs w:val="20"/>
        </w:rPr>
        <w:t xml:space="preserve">elaboró </w:t>
      </w:r>
      <w:r>
        <w:rPr>
          <w:rFonts w:ascii="ClanOT-Book" w:eastAsia="ClanOT-Book" w:hAnsi="ClanOT-Book" w:cs="ClanOT-Book"/>
          <w:sz w:val="20"/>
          <w:szCs w:val="20"/>
        </w:rPr>
        <w:t xml:space="preserve">el estudio </w:t>
      </w:r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A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shot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in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the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arm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for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travel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: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examining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the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vaccine’s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impact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on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leisure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travel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903CDC">
        <w:rPr>
          <w:rFonts w:ascii="ClanOT-Book" w:eastAsia="ClanOT-Book" w:hAnsi="ClanOT-Book" w:cs="ClanOT-Book"/>
          <w:i/>
          <w:sz w:val="20"/>
          <w:szCs w:val="20"/>
        </w:rPr>
        <w:t>demand</w:t>
      </w:r>
      <w:proofErr w:type="spellEnd"/>
      <w:r w:rsidRPr="00903CDC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r w:rsidRPr="00EC00EE">
        <w:rPr>
          <w:rFonts w:ascii="ClanOT-Book" w:eastAsia="ClanOT-Book" w:hAnsi="ClanOT-Book" w:cs="ClanOT-Book"/>
          <w:sz w:val="20"/>
          <w:szCs w:val="20"/>
        </w:rPr>
        <w:t>c</w:t>
      </w:r>
      <w:r>
        <w:rPr>
          <w:rFonts w:ascii="ClanOT-Book" w:eastAsia="ClanOT-Book" w:hAnsi="ClanOT-Book" w:cs="ClanOT-Book"/>
          <w:sz w:val="20"/>
          <w:szCs w:val="20"/>
        </w:rPr>
        <w:t xml:space="preserve">on el objetivo </w:t>
      </w:r>
      <w:r w:rsidRPr="00EC00EE">
        <w:rPr>
          <w:rFonts w:ascii="ClanOT-Book" w:eastAsia="ClanOT-Book" w:hAnsi="ClanOT-Book" w:cs="ClanOT-Book"/>
          <w:sz w:val="20"/>
          <w:szCs w:val="20"/>
        </w:rPr>
        <w:t>de</w:t>
      </w:r>
      <w:r w:rsidRPr="00EC00EE">
        <w:rPr>
          <w:rFonts w:ascii="ClanOT-Bold" w:eastAsia="ClanOT-Book" w:hAnsi="ClanOT-Bold" w:cs="ClanOT-Book"/>
          <w:sz w:val="20"/>
          <w:szCs w:val="20"/>
        </w:rPr>
        <w:t xml:space="preserve"> 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conocer el impacto de las inoculaciones en la demanda de los viajes.</w:t>
      </w:r>
    </w:p>
    <w:p w14:paraId="436B266A" w14:textId="436B8C9E" w:rsidR="00EC00EE" w:rsidRDefault="00CA3ECD" w:rsidP="000E7AA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>E</w:t>
      </w:r>
      <w:r w:rsidR="00EC00EE">
        <w:rPr>
          <w:rFonts w:ascii="ClanOT-Book" w:eastAsia="ClanOT-Book" w:hAnsi="ClanOT-Book" w:cs="ClanOT-Book"/>
          <w:sz w:val="20"/>
          <w:szCs w:val="20"/>
        </w:rPr>
        <w:t>l estudio</w:t>
      </w:r>
      <w:r>
        <w:rPr>
          <w:rFonts w:ascii="ClanOT-Book" w:eastAsia="ClanOT-Book" w:hAnsi="ClanOT-Book" w:cs="ClanOT-Book"/>
          <w:sz w:val="20"/>
          <w:szCs w:val="20"/>
        </w:rPr>
        <w:t xml:space="preserve"> fue </w:t>
      </w:r>
      <w:r w:rsidR="00EC00EE">
        <w:rPr>
          <w:rFonts w:ascii="ClanOT-Book" w:eastAsia="ClanOT-Book" w:hAnsi="ClanOT-Book" w:cs="ClanOT-Book"/>
          <w:sz w:val="20"/>
          <w:szCs w:val="20"/>
        </w:rPr>
        <w:t xml:space="preserve">elaborado en base </w:t>
      </w:r>
      <w:r w:rsidR="00EC00EE" w:rsidRPr="00EC00EE">
        <w:rPr>
          <w:rFonts w:ascii="ClanOT-Book" w:eastAsia="ClanOT-Book" w:hAnsi="ClanOT-Book" w:cs="ClanOT-Book"/>
          <w:sz w:val="20"/>
          <w:szCs w:val="20"/>
        </w:rPr>
        <w:t xml:space="preserve">a encuestas </w:t>
      </w:r>
      <w:r w:rsidR="00EC00EE" w:rsidRPr="00CA3ECD">
        <w:rPr>
          <w:rFonts w:ascii="ClanOT-Book" w:eastAsia="ClanOT-Book" w:hAnsi="ClanOT-Book" w:cs="ClanOT-Book"/>
          <w:i/>
          <w:sz w:val="20"/>
          <w:szCs w:val="20"/>
        </w:rPr>
        <w:t>online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EC00EE" w:rsidRPr="00EC00EE">
        <w:rPr>
          <w:rFonts w:ascii="ClanOT-Book" w:eastAsia="ClanOT-Book" w:hAnsi="ClanOT-Book" w:cs="ClanOT-Book"/>
          <w:sz w:val="20"/>
          <w:szCs w:val="20"/>
        </w:rPr>
        <w:t xml:space="preserve">a 2400 viajeros </w:t>
      </w:r>
      <w:proofErr w:type="gramStart"/>
      <w:r w:rsidR="00EC00EE" w:rsidRPr="00EC00EE">
        <w:rPr>
          <w:rFonts w:ascii="ClanOT-Book" w:eastAsia="ClanOT-Book" w:hAnsi="ClanOT-Book" w:cs="ClanOT-Book"/>
          <w:sz w:val="20"/>
          <w:szCs w:val="20"/>
        </w:rPr>
        <w:t xml:space="preserve">de 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EC00EE" w:rsidRPr="00EC00EE">
        <w:rPr>
          <w:rFonts w:ascii="ClanOT-Book" w:eastAsia="ClanOT-Book" w:hAnsi="ClanOT-Book" w:cs="ClanOT-Book"/>
          <w:sz w:val="20"/>
          <w:szCs w:val="20"/>
        </w:rPr>
        <w:t>Estados</w:t>
      </w:r>
      <w:proofErr w:type="gramEnd"/>
      <w:r w:rsidR="00EC00EE" w:rsidRPr="00EC00EE">
        <w:rPr>
          <w:rFonts w:ascii="ClanOT-Book" w:eastAsia="ClanOT-Book" w:hAnsi="ClanOT-Book" w:cs="ClanOT-Book"/>
          <w:sz w:val="20"/>
          <w:szCs w:val="20"/>
        </w:rPr>
        <w:t xml:space="preserve"> Unidos, Australia, Reino </w:t>
      </w:r>
      <w:r>
        <w:rPr>
          <w:rFonts w:ascii="ClanOT-Book" w:eastAsia="ClanOT-Book" w:hAnsi="ClanOT-Book" w:cs="ClanOT-Book"/>
          <w:sz w:val="20"/>
          <w:szCs w:val="20"/>
        </w:rPr>
        <w:t>Unido, Italia, Japón y Singapur</w:t>
      </w:r>
      <w:r w:rsidR="00EC00EE" w:rsidRPr="00EC00EE">
        <w:rPr>
          <w:rFonts w:ascii="ClanOT-Book" w:eastAsia="ClanOT-Book" w:hAnsi="ClanOT-Book" w:cs="ClanOT-Book"/>
          <w:sz w:val="20"/>
          <w:szCs w:val="20"/>
        </w:rPr>
        <w:t>.</w:t>
      </w:r>
      <w:r>
        <w:rPr>
          <w:rFonts w:ascii="ClanOT-Book" w:eastAsia="ClanOT-Book" w:hAnsi="ClanOT-Book" w:cs="ClanOT-Book"/>
          <w:sz w:val="20"/>
          <w:szCs w:val="20"/>
        </w:rPr>
        <w:t xml:space="preserve"> De acuerdo con él, </w:t>
      </w:r>
      <w:r w:rsidR="00DD0298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un 30 % afirma estar “más determinado que nunca” a viajar en el 2021</w:t>
      </w:r>
      <w:r w:rsidR="00DD0298">
        <w:rPr>
          <w:rFonts w:ascii="ClanOT-Book" w:eastAsia="ClanOT-Book" w:hAnsi="ClanOT-Book" w:cs="ClanOT-Book"/>
          <w:sz w:val="20"/>
          <w:szCs w:val="20"/>
        </w:rPr>
        <w:t xml:space="preserve">, en comparación con el </w:t>
      </w:r>
      <w:r w:rsidR="007728ED">
        <w:rPr>
          <w:rFonts w:ascii="ClanOT-Book" w:eastAsia="ClanOT-Book" w:hAnsi="ClanOT-Book" w:cs="ClanOT-Book"/>
          <w:sz w:val="20"/>
          <w:szCs w:val="20"/>
        </w:rPr>
        <w:t>interés que tenía antes del inicio de la pandemia.</w:t>
      </w:r>
    </w:p>
    <w:p w14:paraId="018358B9" w14:textId="05D2542E" w:rsidR="003F4E9C" w:rsidRDefault="000A46A5" w:rsidP="000E7AA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Este positivismo también se ve reflejado, por ejemplo, en la etapa de planificación. Así, tenemos que </w:t>
      </w:r>
      <w:r w:rsidR="007A7171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el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 27 % de encuestados ya ha reservado al menos un viaje por vacaciones</w:t>
      </w:r>
      <w:r>
        <w:rPr>
          <w:rFonts w:ascii="ClanOT-Book" w:eastAsia="ClanOT-Book" w:hAnsi="ClanOT-Book" w:cs="ClanOT-Book"/>
          <w:sz w:val="20"/>
          <w:szCs w:val="20"/>
        </w:rPr>
        <w:t xml:space="preserve">; mientras que </w:t>
      </w:r>
      <w:r w:rsidR="007A7171">
        <w:rPr>
          <w:rFonts w:ascii="ClanOT-Book" w:eastAsia="ClanOT-Book" w:hAnsi="ClanOT-Book" w:cs="ClanOT-Book"/>
          <w:sz w:val="20"/>
          <w:szCs w:val="20"/>
        </w:rPr>
        <w:t>un</w:t>
      </w:r>
      <w:r>
        <w:rPr>
          <w:rFonts w:ascii="ClanOT-Book" w:eastAsia="ClanOT-Book" w:hAnsi="ClanOT-Book" w:cs="ClanOT-Book"/>
          <w:sz w:val="20"/>
          <w:szCs w:val="20"/>
        </w:rPr>
        <w:t xml:space="preserve"> 51 %</w:t>
      </w:r>
      <w:r w:rsidR="007A7171">
        <w:rPr>
          <w:rFonts w:ascii="ClanOT-Book" w:eastAsia="ClanOT-Book" w:hAnsi="ClanOT-Book" w:cs="ClanOT-Book"/>
          <w:sz w:val="20"/>
          <w:szCs w:val="20"/>
        </w:rPr>
        <w:t xml:space="preserve"> planea hacer lo mismo. Entre los mercados analizados, </w:t>
      </w:r>
      <w:r w:rsidR="003F4E9C">
        <w:rPr>
          <w:rFonts w:ascii="ClanOT-Book" w:eastAsia="ClanOT-Book" w:hAnsi="ClanOT-Book" w:cs="ClanOT-Book"/>
          <w:sz w:val="20"/>
          <w:szCs w:val="20"/>
        </w:rPr>
        <w:t xml:space="preserve">Estados Unidos </w:t>
      </w:r>
      <w:r w:rsidR="003E3582">
        <w:rPr>
          <w:rFonts w:ascii="ClanOT-Book" w:eastAsia="ClanOT-Book" w:hAnsi="ClanOT-Book" w:cs="ClanOT-Book"/>
          <w:sz w:val="20"/>
          <w:szCs w:val="20"/>
        </w:rPr>
        <w:t>es el país</w:t>
      </w:r>
      <w:r w:rsidR="003F4E9C">
        <w:rPr>
          <w:rFonts w:ascii="ClanOT-Book" w:eastAsia="ClanOT-Book" w:hAnsi="ClanOT-Book" w:cs="ClanOT-Book"/>
          <w:sz w:val="20"/>
          <w:szCs w:val="20"/>
        </w:rPr>
        <w:t xml:space="preserve"> con la mayor cifra </w:t>
      </w:r>
      <w:r w:rsidR="003E3582">
        <w:rPr>
          <w:rFonts w:ascii="ClanOT-Book" w:eastAsia="ClanOT-Book" w:hAnsi="ClanOT-Book" w:cs="ClanOT-Book"/>
          <w:sz w:val="20"/>
          <w:szCs w:val="20"/>
        </w:rPr>
        <w:t>conjunta</w:t>
      </w:r>
      <w:r w:rsidR="003F4E9C">
        <w:rPr>
          <w:rFonts w:ascii="ClanOT-Book" w:eastAsia="ClanOT-Book" w:hAnsi="ClanOT-Book" w:cs="ClanOT-Book"/>
          <w:sz w:val="20"/>
          <w:szCs w:val="20"/>
        </w:rPr>
        <w:t xml:space="preserve"> (87 %) de reservas hechas y programadas.</w:t>
      </w:r>
      <w:r w:rsidR="007A7171">
        <w:rPr>
          <w:rFonts w:ascii="ClanOT-Book" w:eastAsia="ClanOT-Book" w:hAnsi="ClanOT-Book" w:cs="ClanOT-Book"/>
          <w:sz w:val="20"/>
          <w:szCs w:val="20"/>
        </w:rPr>
        <w:t xml:space="preserve"> </w:t>
      </w:r>
    </w:p>
    <w:p w14:paraId="5E6C4239" w14:textId="73BECA32" w:rsidR="005C590A" w:rsidRDefault="0086167C" w:rsidP="005C590A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>
        <w:rPr>
          <w:rFonts w:ascii="Bree Peru" w:hAnsi="Bree Peru"/>
          <w:b/>
          <w:color w:val="0070C0"/>
          <w:spacing w:val="-4"/>
          <w:sz w:val="24"/>
          <w:szCs w:val="44"/>
        </w:rPr>
        <w:t xml:space="preserve">Impacto </w:t>
      </w:r>
      <w:r w:rsidR="008D078A">
        <w:rPr>
          <w:rFonts w:ascii="Bree Peru" w:hAnsi="Bree Peru"/>
          <w:b/>
          <w:color w:val="0070C0"/>
          <w:spacing w:val="-4"/>
          <w:sz w:val="24"/>
          <w:szCs w:val="44"/>
        </w:rPr>
        <w:t>y diferencias</w:t>
      </w:r>
      <w:r w:rsidR="00F848FC">
        <w:rPr>
          <w:rFonts w:ascii="Bree Peru" w:hAnsi="Bree Peru"/>
          <w:b/>
          <w:color w:val="0070C0"/>
          <w:spacing w:val="-4"/>
          <w:sz w:val="24"/>
          <w:szCs w:val="44"/>
        </w:rPr>
        <w:t xml:space="preserve"> </w:t>
      </w:r>
      <w:r w:rsidR="00CD3490">
        <w:rPr>
          <w:rFonts w:ascii="Bree Peru" w:hAnsi="Bree Peru"/>
          <w:b/>
          <w:color w:val="0070C0"/>
          <w:spacing w:val="-4"/>
          <w:sz w:val="24"/>
          <w:szCs w:val="44"/>
        </w:rPr>
        <w:t>en las decisiones de viaje</w:t>
      </w:r>
    </w:p>
    <w:p w14:paraId="478CB2D2" w14:textId="07405471" w:rsidR="008D078A" w:rsidRDefault="0086167C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Las vacunas anti-COVID-19 estaban llamadas a tener un rol fundamental en el reinicio de los viajes, y así lo están haciendo. </w:t>
      </w:r>
      <w:r w:rsidR="00681C71">
        <w:rPr>
          <w:rFonts w:ascii="ClanOT-Book" w:eastAsia="ClanOT-Book" w:hAnsi="ClanOT-Book" w:cs="ClanOT-Book"/>
          <w:sz w:val="20"/>
          <w:szCs w:val="20"/>
        </w:rPr>
        <w:t>Según Tripadvisor</w:t>
      </w:r>
      <w:r w:rsidR="00681C71" w:rsidRPr="008D078A">
        <w:rPr>
          <w:rFonts w:ascii="ClanOT-Bold" w:eastAsia="ClanOT-Book" w:hAnsi="ClanOT-Bold" w:cs="ClanOT-Book"/>
          <w:sz w:val="20"/>
          <w:szCs w:val="20"/>
        </w:rPr>
        <w:t xml:space="preserve">, </w:t>
      </w:r>
      <w:r w:rsidR="008D078A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es más probable que aquellas personas que han recibido al menos una dosis planeen reservar unas vacaciones en el 2021</w:t>
      </w:r>
      <w:r w:rsidR="008D078A">
        <w:rPr>
          <w:rFonts w:ascii="ClanOT-Book" w:eastAsia="ClanOT-Book" w:hAnsi="ClanOT-Book" w:cs="ClanOT-Book"/>
          <w:sz w:val="20"/>
          <w:szCs w:val="20"/>
        </w:rPr>
        <w:t xml:space="preserve"> en comparación con quienes no se han vacunado.</w:t>
      </w:r>
    </w:p>
    <w:p w14:paraId="7F2B0046" w14:textId="4336103E" w:rsidR="00CD3490" w:rsidRDefault="00F848FC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>Esta</w:t>
      </w:r>
      <w:r w:rsidR="00E61A19">
        <w:rPr>
          <w:rFonts w:ascii="ClanOT-Book" w:eastAsia="ClanOT-Book" w:hAnsi="ClanOT-Book" w:cs="ClanOT-Book"/>
          <w:sz w:val="20"/>
          <w:szCs w:val="20"/>
        </w:rPr>
        <w:t xml:space="preserve"> diferencia se hace tangible al explorar las reservas hechas por ambos tipos de viajeros, tanto para destinos nacionales como internacionales. De esta manera, se tiene que</w:t>
      </w:r>
      <w:r w:rsidR="00CD3490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CD3490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un 32 % de los encuestados vacunados tomará al menos un viaje por vacaciones en su país </w:t>
      </w:r>
      <w:r w:rsidR="003E6FC4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en el 2021</w:t>
      </w:r>
      <w:r w:rsidR="00CD3490" w:rsidRPr="005B2853">
        <w:rPr>
          <w:rFonts w:ascii="ClanOT-Book" w:eastAsia="ClanOT-Book" w:hAnsi="ClanOT-Book" w:cs="ClanOT-Book"/>
          <w:sz w:val="20"/>
          <w:szCs w:val="20"/>
        </w:rPr>
        <w:t>, algo</w:t>
      </w:r>
      <w:r w:rsidR="00CD3490">
        <w:rPr>
          <w:rFonts w:ascii="ClanOT-Book" w:eastAsia="ClanOT-Book" w:hAnsi="ClanOT-Book" w:cs="ClanOT-Book"/>
          <w:sz w:val="20"/>
          <w:szCs w:val="20"/>
        </w:rPr>
        <w:t xml:space="preserve"> que solo hará un 19 % de los no vacunados.</w:t>
      </w:r>
    </w:p>
    <w:p w14:paraId="55F589E6" w14:textId="47E0B2FC" w:rsidR="00CD3490" w:rsidRDefault="00CD3490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En Estados Unidos –donde </w:t>
      </w:r>
      <w:r w:rsidR="008239B7">
        <w:rPr>
          <w:rFonts w:ascii="ClanOT-Book" w:eastAsia="ClanOT-Book" w:hAnsi="ClanOT-Book" w:cs="ClanOT-Book"/>
          <w:sz w:val="20"/>
          <w:szCs w:val="20"/>
        </w:rPr>
        <w:t xml:space="preserve">el programa de vacunación ha sido mejor en comparación con los otros mercados–, la confianza de las personas inoculadas sería incluso mayor: un 45 % de estadounidenses encuestados tomaría vacaciones en alguna localidad de su país, </w:t>
      </w:r>
      <w:r w:rsidR="008239B7" w:rsidRPr="00B1747E">
        <w:rPr>
          <w:rFonts w:ascii="ClanOT-Book" w:eastAsia="ClanOT-Book" w:hAnsi="ClanOT-Book" w:cs="ClanOT-Book"/>
          <w:sz w:val="20"/>
          <w:szCs w:val="20"/>
        </w:rPr>
        <w:t>en comparación</w:t>
      </w:r>
      <w:r w:rsidR="008239B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8239B7" w:rsidRPr="00B1747E">
        <w:rPr>
          <w:rFonts w:ascii="ClanOT-Book" w:eastAsia="ClanOT-Book" w:hAnsi="ClanOT-Book" w:cs="ClanOT-Book"/>
          <w:sz w:val="20"/>
          <w:szCs w:val="20"/>
        </w:rPr>
        <w:t xml:space="preserve">con </w:t>
      </w:r>
      <w:r w:rsidR="008239B7">
        <w:rPr>
          <w:rFonts w:ascii="ClanOT-Book" w:eastAsia="ClanOT-Book" w:hAnsi="ClanOT-Book" w:cs="ClanOT-Book"/>
          <w:sz w:val="20"/>
          <w:szCs w:val="20"/>
        </w:rPr>
        <w:t>un 22 % de los no vacunados.</w:t>
      </w:r>
    </w:p>
    <w:p w14:paraId="312C93A1" w14:textId="7DC4DA15" w:rsidR="00A63372" w:rsidRDefault="008239B7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lastRenderedPageBreak/>
        <w:t xml:space="preserve">Con respecto a la visita a destinos internacionales, Tripadvisor señala que 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un 21 % del total de encuestados vacunados ya ha </w:t>
      </w:r>
      <w:r w:rsidR="00A63372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reservado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 </w:t>
      </w:r>
      <w:r w:rsidR="00A63372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un viaje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 fuera de su país</w:t>
      </w:r>
      <w:r w:rsidR="00A63372">
        <w:rPr>
          <w:rFonts w:ascii="ClanOT-Book" w:eastAsia="ClanOT-Book" w:hAnsi="ClanOT-Book" w:cs="ClanOT-Book"/>
          <w:sz w:val="20"/>
          <w:szCs w:val="20"/>
        </w:rPr>
        <w:t>; en el otro grupo, esta cifra es de apenas un 5 %.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A63372">
        <w:rPr>
          <w:rFonts w:ascii="ClanOT-Book" w:eastAsia="ClanOT-Book" w:hAnsi="ClanOT-Book" w:cs="ClanOT-Book"/>
          <w:sz w:val="20"/>
          <w:szCs w:val="20"/>
        </w:rPr>
        <w:t>Una vez más, los estadounidenses inoculados lideran (25 %) la intención de visitar un destino internacional.</w:t>
      </w:r>
    </w:p>
    <w:p w14:paraId="28F6A115" w14:textId="07C1DE65" w:rsidR="00A63372" w:rsidRDefault="00A63372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Lo anterior evidencia una correlación entre la tasa de vacunación y la confianza de los viajeros, pero esta </w:t>
      </w:r>
      <w:r w:rsidR="002F2272">
        <w:rPr>
          <w:rFonts w:ascii="ClanOT-Book" w:eastAsia="ClanOT-Book" w:hAnsi="ClanOT-Book" w:cs="ClanOT-Book"/>
          <w:sz w:val="20"/>
          <w:szCs w:val="20"/>
        </w:rPr>
        <w:t>reciprocidad</w:t>
      </w:r>
      <w:r>
        <w:rPr>
          <w:rFonts w:ascii="ClanOT-Book" w:eastAsia="ClanOT-Book" w:hAnsi="ClanOT-Book" w:cs="ClanOT-Book"/>
          <w:sz w:val="20"/>
          <w:szCs w:val="20"/>
        </w:rPr>
        <w:t xml:space="preserve"> sería </w:t>
      </w:r>
      <w:r w:rsidR="002F2272">
        <w:rPr>
          <w:rFonts w:ascii="ClanOT-Book" w:eastAsia="ClanOT-Book" w:hAnsi="ClanOT-Book" w:cs="ClanOT-Book"/>
          <w:sz w:val="20"/>
          <w:szCs w:val="20"/>
        </w:rPr>
        <w:t>en realidad</w:t>
      </w:r>
      <w:r>
        <w:rPr>
          <w:rFonts w:ascii="ClanOT-Book" w:eastAsia="ClanOT-Book" w:hAnsi="ClanOT-Book" w:cs="ClanOT-Book"/>
          <w:sz w:val="20"/>
          <w:szCs w:val="20"/>
        </w:rPr>
        <w:t xml:space="preserve"> causal. De acuerdo con Tripadvisor, 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un 80 %</w:t>
      </w:r>
      <w:r w:rsidR="002F2272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 de quienes recibieron el medicamento asegura que este ha sido determinante en la decisión de reservar un viaje nacional, y así también un 91 % de los que visitarán un destino internacional.</w:t>
      </w:r>
    </w:p>
    <w:p w14:paraId="08136DBE" w14:textId="63447EE6" w:rsidR="002F2272" w:rsidRDefault="00AB4768" w:rsidP="002F2272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>
        <w:rPr>
          <w:rFonts w:ascii="Bree Peru" w:hAnsi="Bree Peru"/>
          <w:b/>
          <w:color w:val="0070C0"/>
          <w:spacing w:val="-4"/>
          <w:sz w:val="24"/>
          <w:szCs w:val="44"/>
        </w:rPr>
        <w:t>Un impulso a las ex</w:t>
      </w:r>
      <w:r w:rsidR="002F2272">
        <w:rPr>
          <w:rFonts w:ascii="Bree Peru" w:hAnsi="Bree Peru"/>
          <w:b/>
          <w:color w:val="0070C0"/>
          <w:spacing w:val="-4"/>
          <w:sz w:val="24"/>
          <w:szCs w:val="44"/>
        </w:rPr>
        <w:t>periencias</w:t>
      </w:r>
    </w:p>
    <w:p w14:paraId="7F59FA0B" w14:textId="6C547853" w:rsidR="00AB4768" w:rsidRPr="00742569" w:rsidRDefault="00AB4768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El estudio señala que 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el impacto de la vacuna también se extiende a </w:t>
      </w:r>
      <w:r w:rsidR="00B1747E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aquello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 que las personas</w:t>
      </w:r>
      <w:r w:rsidR="006410B6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 </w:t>
      </w: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planean hacer durante sus viajes</w:t>
      </w:r>
      <w:r>
        <w:rPr>
          <w:rFonts w:ascii="ClanOT-Book" w:eastAsia="ClanOT-Book" w:hAnsi="ClanOT-Book" w:cs="ClanOT-Book"/>
          <w:sz w:val="20"/>
          <w:szCs w:val="20"/>
        </w:rPr>
        <w:t>. Así, entre quienes han recibido al menos una dosis, un 41 % dijo sentir</w:t>
      </w:r>
      <w:r w:rsidR="00EE2F3F">
        <w:rPr>
          <w:rFonts w:ascii="ClanOT-Book" w:eastAsia="ClanOT-Book" w:hAnsi="ClanOT-Book" w:cs="ClanOT-Book"/>
          <w:sz w:val="20"/>
          <w:szCs w:val="20"/>
        </w:rPr>
        <w:t>se</w:t>
      </w:r>
      <w:r>
        <w:rPr>
          <w:rFonts w:ascii="ClanOT-Book" w:eastAsia="ClanOT-Book" w:hAnsi="ClanOT-Book" w:cs="ClanOT-Book"/>
          <w:sz w:val="20"/>
          <w:szCs w:val="20"/>
        </w:rPr>
        <w:t xml:space="preserve"> más seguro que antes cenando en interiores; un 25 %, visitando un </w:t>
      </w:r>
      <w:r w:rsidRPr="00742569">
        <w:rPr>
          <w:rFonts w:ascii="ClanOT-Book" w:eastAsia="ClanOT-Book" w:hAnsi="ClanOT-Book" w:cs="ClanOT-Book"/>
          <w:sz w:val="20"/>
          <w:szCs w:val="20"/>
        </w:rPr>
        <w:t xml:space="preserve">museo, y un 23 %, </w:t>
      </w:r>
      <w:r w:rsidR="00EE2F3F" w:rsidRPr="00742569">
        <w:rPr>
          <w:rFonts w:ascii="ClanOT-Book" w:eastAsia="ClanOT-Book" w:hAnsi="ClanOT-Book" w:cs="ClanOT-Book"/>
          <w:sz w:val="20"/>
          <w:szCs w:val="20"/>
        </w:rPr>
        <w:t>yendo a</w:t>
      </w:r>
      <w:r w:rsidRPr="00742569">
        <w:rPr>
          <w:rFonts w:ascii="ClanOT-Book" w:eastAsia="ClanOT-Book" w:hAnsi="ClanOT-Book" w:cs="ClanOT-Book"/>
          <w:sz w:val="20"/>
          <w:szCs w:val="20"/>
        </w:rPr>
        <w:t xml:space="preserve"> un parque temático.</w:t>
      </w:r>
    </w:p>
    <w:p w14:paraId="5690BA20" w14:textId="01FE231A" w:rsidR="00AB4768" w:rsidRDefault="00EE2F3F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742569">
        <w:rPr>
          <w:rFonts w:ascii="ClanOT-Book" w:eastAsia="ClanOT-Book" w:hAnsi="ClanOT-Book" w:cs="ClanOT-Book"/>
          <w:sz w:val="20"/>
          <w:szCs w:val="20"/>
        </w:rPr>
        <w:t xml:space="preserve">Esta </w:t>
      </w:r>
      <w:r w:rsidR="00182DF8" w:rsidRPr="00742569">
        <w:rPr>
          <w:rFonts w:ascii="ClanOT-Book" w:eastAsia="ClanOT-Book" w:hAnsi="ClanOT-Book" w:cs="ClanOT-Book"/>
          <w:sz w:val="20"/>
          <w:szCs w:val="20"/>
        </w:rPr>
        <w:t>seguridad</w:t>
      </w:r>
      <w:r w:rsidRPr="00742569">
        <w:rPr>
          <w:rFonts w:ascii="ClanOT-Book" w:eastAsia="ClanOT-Book" w:hAnsi="ClanOT-Book" w:cs="ClanOT-Book"/>
          <w:sz w:val="20"/>
          <w:szCs w:val="20"/>
        </w:rPr>
        <w:t xml:space="preserve"> también se </w:t>
      </w:r>
      <w:r w:rsidR="00CD3722" w:rsidRPr="00742569">
        <w:rPr>
          <w:rFonts w:ascii="ClanOT-Book" w:eastAsia="ClanOT-Book" w:hAnsi="ClanOT-Book" w:cs="ClanOT-Book"/>
          <w:sz w:val="20"/>
          <w:szCs w:val="20"/>
        </w:rPr>
        <w:t>vería reflejada</w:t>
      </w:r>
      <w:r w:rsidRPr="00742569">
        <w:rPr>
          <w:rFonts w:ascii="ClanOT-Book" w:eastAsia="ClanOT-Book" w:hAnsi="ClanOT-Book" w:cs="ClanOT-Book"/>
          <w:sz w:val="20"/>
          <w:szCs w:val="20"/>
        </w:rPr>
        <w:t xml:space="preserve"> en los </w:t>
      </w:r>
      <w:r w:rsidR="00CD3722" w:rsidRPr="00742569">
        <w:rPr>
          <w:rFonts w:ascii="ClanOT-Book" w:eastAsia="ClanOT-Book" w:hAnsi="ClanOT-Book" w:cs="ClanOT-Book"/>
          <w:sz w:val="20"/>
          <w:szCs w:val="20"/>
        </w:rPr>
        <w:t>destinos que elegirían lo</w:t>
      </w:r>
      <w:r w:rsidRPr="00742569">
        <w:rPr>
          <w:rFonts w:ascii="ClanOT-Book" w:eastAsia="ClanOT-Book" w:hAnsi="ClanOT-Book" w:cs="ClanOT-Book"/>
          <w:sz w:val="20"/>
          <w:szCs w:val="20"/>
        </w:rPr>
        <w:t xml:space="preserve">s </w:t>
      </w:r>
      <w:r w:rsidR="00CD3722" w:rsidRPr="00742569">
        <w:rPr>
          <w:rFonts w:ascii="ClanOT-Book" w:eastAsia="ClanOT-Book" w:hAnsi="ClanOT-Book" w:cs="ClanOT-Book"/>
          <w:sz w:val="20"/>
          <w:szCs w:val="20"/>
        </w:rPr>
        <w:t>vacunado</w:t>
      </w:r>
      <w:r w:rsidRPr="00742569">
        <w:rPr>
          <w:rFonts w:ascii="ClanOT-Book" w:eastAsia="ClanOT-Book" w:hAnsi="ClanOT-Book" w:cs="ClanOT-Book"/>
          <w:sz w:val="20"/>
          <w:szCs w:val="20"/>
        </w:rPr>
        <w:t xml:space="preserve">s. </w:t>
      </w:r>
      <w:r w:rsidR="00182DF8" w:rsidRPr="00742569">
        <w:rPr>
          <w:rFonts w:ascii="ClanOT-Book" w:eastAsia="ClanOT-Book" w:hAnsi="ClanOT-Book" w:cs="ClanOT-Book"/>
          <w:sz w:val="20"/>
          <w:szCs w:val="20"/>
        </w:rPr>
        <w:t xml:space="preserve">Tripadvisor indica </w:t>
      </w:r>
      <w:proofErr w:type="gramStart"/>
      <w:r w:rsidR="00182DF8" w:rsidRPr="00742569">
        <w:rPr>
          <w:rFonts w:ascii="ClanOT-Book" w:eastAsia="ClanOT-Book" w:hAnsi="ClanOT-Book" w:cs="ClanOT-Book"/>
          <w:sz w:val="20"/>
          <w:szCs w:val="20"/>
        </w:rPr>
        <w:t>que</w:t>
      </w:r>
      <w:proofErr w:type="gramEnd"/>
      <w:r w:rsidR="00182DF8" w:rsidRPr="00742569">
        <w:rPr>
          <w:rFonts w:ascii="ClanOT-Book" w:eastAsia="ClanOT-Book" w:hAnsi="ClanOT-Book" w:cs="ClanOT-Book"/>
          <w:sz w:val="20"/>
          <w:szCs w:val="20"/>
        </w:rPr>
        <w:t xml:space="preserve"> si bien la naturaleza tuvo un gran atractivo </w:t>
      </w:r>
      <w:r w:rsidR="00CD3722" w:rsidRPr="00742569">
        <w:rPr>
          <w:rFonts w:ascii="ClanOT-Book" w:eastAsia="ClanOT-Book" w:hAnsi="ClanOT-Book" w:cs="ClanOT-Book"/>
          <w:sz w:val="20"/>
          <w:szCs w:val="20"/>
        </w:rPr>
        <w:t>durante el inicio de la reactivación</w:t>
      </w:r>
      <w:r w:rsidR="00182DF8" w:rsidRPr="00742569">
        <w:rPr>
          <w:rFonts w:ascii="ClanOT-Book" w:eastAsia="ClanOT-Book" w:hAnsi="ClanOT-Book" w:cs="ClanOT-Book"/>
          <w:sz w:val="20"/>
          <w:szCs w:val="20"/>
        </w:rPr>
        <w:t xml:space="preserve">, </w:t>
      </w:r>
      <w:r w:rsidR="00182DF8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el interés por visitar las ciudades está regresando; de hecho, un 32 % de estos viajeros las escoge como su destino favorito para sus próximas vacaciones</w:t>
      </w:r>
      <w:r w:rsidR="00182DF8">
        <w:rPr>
          <w:rFonts w:ascii="ClanOT-Book" w:eastAsia="ClanOT-Book" w:hAnsi="ClanOT-Book" w:cs="ClanOT-Book"/>
          <w:sz w:val="20"/>
          <w:szCs w:val="20"/>
        </w:rPr>
        <w:t>.</w:t>
      </w:r>
    </w:p>
    <w:p w14:paraId="65986DB3" w14:textId="6CE509E7" w:rsidR="00B1747E" w:rsidRDefault="00182DF8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>E</w:t>
      </w:r>
      <w:r w:rsidR="00A63372">
        <w:rPr>
          <w:rFonts w:ascii="ClanOT-Book" w:eastAsia="ClanOT-Book" w:hAnsi="ClanOT-Book" w:cs="ClanOT-Book"/>
          <w:sz w:val="20"/>
          <w:szCs w:val="20"/>
        </w:rPr>
        <w:t>ntre los que no han recibido ni siquiera una dosis</w:t>
      </w:r>
      <w:r>
        <w:rPr>
          <w:rFonts w:ascii="ClanOT-Book" w:eastAsia="ClanOT-Book" w:hAnsi="ClanOT-Book" w:cs="ClanOT-Book"/>
          <w:sz w:val="20"/>
          <w:szCs w:val="20"/>
        </w:rPr>
        <w:t xml:space="preserve">, los espacios abiertos siguen siendo sus </w:t>
      </w:r>
      <w:r w:rsidR="00B1747E">
        <w:rPr>
          <w:rFonts w:ascii="ClanOT-Book" w:eastAsia="ClanOT-Book" w:hAnsi="ClanOT-Book" w:cs="ClanOT-Book"/>
          <w:sz w:val="20"/>
          <w:szCs w:val="20"/>
        </w:rPr>
        <w:t>favoritos</w:t>
      </w:r>
      <w:r>
        <w:rPr>
          <w:rFonts w:ascii="ClanOT-Book" w:eastAsia="ClanOT-Book" w:hAnsi="ClanOT-Book" w:cs="ClanOT-Book"/>
          <w:sz w:val="20"/>
          <w:szCs w:val="20"/>
        </w:rPr>
        <w:t xml:space="preserve">. Por ello, </w:t>
      </w:r>
      <w:r w:rsidR="00B1747E">
        <w:rPr>
          <w:rFonts w:ascii="ClanOT-Book" w:eastAsia="ClanOT-Book" w:hAnsi="ClanOT-Book" w:cs="ClanOT-Book"/>
          <w:sz w:val="20"/>
          <w:szCs w:val="20"/>
        </w:rPr>
        <w:t>elegirían vacacionar en primer lugar en un destino de playa y, en segundo, en uno de naturaleza; la idea de viajar a una ciudad aparece en el tercer lugar de las preferencias.</w:t>
      </w:r>
    </w:p>
    <w:p w14:paraId="5A8A533A" w14:textId="68243385" w:rsidR="00534A46" w:rsidRDefault="0057631A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7631A">
        <w:rPr>
          <w:rFonts w:ascii="ClanOT-Book" w:eastAsia="ClanOT-Book" w:hAnsi="ClanOT-Book" w:cs="ClanOT-Book"/>
          <w:sz w:val="20"/>
          <w:szCs w:val="20"/>
        </w:rPr>
        <w:t xml:space="preserve">El </w:t>
      </w:r>
      <w:r>
        <w:rPr>
          <w:rFonts w:ascii="ClanOT-Book" w:eastAsia="ClanOT-Book" w:hAnsi="ClanOT-Book" w:cs="ClanOT-Book"/>
          <w:sz w:val="20"/>
          <w:szCs w:val="20"/>
        </w:rPr>
        <w:t>retorno</w:t>
      </w:r>
      <w:r w:rsidRPr="0057631A">
        <w:rPr>
          <w:rFonts w:ascii="ClanOT-Book" w:eastAsia="ClanOT-Book" w:hAnsi="ClanOT-Book" w:cs="ClanOT-Book"/>
          <w:sz w:val="20"/>
          <w:szCs w:val="20"/>
        </w:rPr>
        <w:t xml:space="preserve"> a las ciudades no es la única forma en</w:t>
      </w:r>
      <w:r>
        <w:rPr>
          <w:rFonts w:ascii="ClanOT-Book" w:eastAsia="ClanOT-Book" w:hAnsi="ClanOT-Book" w:cs="ClanOT-Book"/>
          <w:sz w:val="20"/>
          <w:szCs w:val="20"/>
        </w:rPr>
        <w:t xml:space="preserve"> que las vacunas</w:t>
      </w:r>
      <w:r w:rsidRPr="0057631A">
        <w:rPr>
          <w:rFonts w:ascii="ClanOT-Book" w:eastAsia="ClanOT-Book" w:hAnsi="ClanOT-Book" w:cs="ClanOT-Book"/>
          <w:sz w:val="20"/>
          <w:szCs w:val="20"/>
        </w:rPr>
        <w:t xml:space="preserve"> están cambiando las preferencias de viaje.</w:t>
      </w:r>
      <w:r>
        <w:rPr>
          <w:rFonts w:ascii="ClanOT-Book" w:eastAsia="ClanOT-Book" w:hAnsi="ClanOT-Book" w:cs="ClanOT-Book"/>
          <w:sz w:val="20"/>
          <w:szCs w:val="20"/>
        </w:rPr>
        <w:t xml:space="preserve"> Tripadvisor afirma que estas les han dado mayor confianza a las personas para tener estad</w:t>
      </w:r>
      <w:r w:rsidR="00534A46">
        <w:rPr>
          <w:rFonts w:ascii="ClanOT-Book" w:eastAsia="ClanOT-Book" w:hAnsi="ClanOT-Book" w:cs="ClanOT-Book"/>
          <w:sz w:val="20"/>
          <w:szCs w:val="20"/>
        </w:rPr>
        <w:t>ías prolongadas en un destino, lo que, además, influiría en sus hábitos de gasto.</w:t>
      </w:r>
    </w:p>
    <w:p w14:paraId="492F7DFA" w14:textId="0AC9508F" w:rsidR="0057631A" w:rsidRDefault="00534A46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Un 30 % de los encuestados vacunados afirma que planea hacer un viaje cuya duración será </w:t>
      </w:r>
      <w:r w:rsidR="008C2BD0" w:rsidRPr="003C6221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mayor a la que hubiese tenido antes de la pandemia</w:t>
      </w:r>
      <w:r w:rsidR="002540E1" w:rsidRPr="00E76B90">
        <w:rPr>
          <w:rFonts w:ascii="ClanOT-Book" w:eastAsia="ClanOT-Book" w:hAnsi="ClanOT-Book" w:cs="ClanOT-Book"/>
          <w:sz w:val="20"/>
          <w:szCs w:val="20"/>
        </w:rPr>
        <w:t>, como una suerte de revancha por el año perdido (2020)</w:t>
      </w:r>
      <w:r w:rsidR="008C2BD0" w:rsidRPr="00E76B90">
        <w:rPr>
          <w:rFonts w:ascii="ClanOT-Book" w:eastAsia="ClanOT-Book" w:hAnsi="ClanOT-Book" w:cs="ClanOT-Book"/>
          <w:sz w:val="20"/>
          <w:szCs w:val="20"/>
        </w:rPr>
        <w:t>. Asimismo, el 35 % se propone</w:t>
      </w:r>
      <w:r w:rsidR="008C2BD0">
        <w:rPr>
          <w:rFonts w:ascii="ClanOT-Book" w:eastAsia="ClanOT-Book" w:hAnsi="ClanOT-Book" w:cs="ClanOT-Book"/>
          <w:sz w:val="20"/>
          <w:szCs w:val="20"/>
        </w:rPr>
        <w:t xml:space="preserve"> gastar más, en </w:t>
      </w:r>
      <w:r w:rsidR="008C2BD0" w:rsidRPr="006410B6">
        <w:rPr>
          <w:rFonts w:ascii="ClanOT-Book" w:eastAsia="ClanOT-Book" w:hAnsi="ClanOT-Book" w:cs="ClanOT-Book"/>
          <w:sz w:val="20"/>
          <w:szCs w:val="20"/>
        </w:rPr>
        <w:t>comparación</w:t>
      </w:r>
      <w:r w:rsidR="00E63CEA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8C2BD0" w:rsidRPr="00B1747E">
        <w:rPr>
          <w:rFonts w:ascii="ClanOT-Book" w:eastAsia="ClanOT-Book" w:hAnsi="ClanOT-Book" w:cs="ClanOT-Book"/>
          <w:sz w:val="20"/>
          <w:szCs w:val="20"/>
        </w:rPr>
        <w:t xml:space="preserve">con </w:t>
      </w:r>
      <w:r w:rsidR="00B1747E" w:rsidRPr="00B1747E">
        <w:rPr>
          <w:rFonts w:ascii="ClanOT-Book" w:eastAsia="ClanOT-Book" w:hAnsi="ClanOT-Book" w:cs="ClanOT-Book"/>
          <w:sz w:val="20"/>
          <w:szCs w:val="20"/>
        </w:rPr>
        <w:t xml:space="preserve">las personas que </w:t>
      </w:r>
      <w:r w:rsidR="008C2BD0" w:rsidRPr="00B1747E">
        <w:rPr>
          <w:rFonts w:ascii="ClanOT-Book" w:eastAsia="ClanOT-Book" w:hAnsi="ClanOT-Book" w:cs="ClanOT-Book"/>
          <w:sz w:val="20"/>
          <w:szCs w:val="20"/>
        </w:rPr>
        <w:t>no han recibido ninguna dosis (20 %).</w:t>
      </w:r>
    </w:p>
    <w:p w14:paraId="42E8BB6C" w14:textId="19338E8E" w:rsidR="00534A46" w:rsidRDefault="00EB4B26" w:rsidP="008B14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lastRenderedPageBreak/>
        <w:t>Las vacunas anti-COVID-19 han tenido un impacto significativo en la demanda de viajes, lo que ofrece un nuevo impulso</w:t>
      </w:r>
      <w:r w:rsidR="006410B6">
        <w:rPr>
          <w:rFonts w:ascii="ClanOT-Book" w:hAnsi="ClanOT-Book"/>
          <w:spacing w:val="-4"/>
          <w:sz w:val="20"/>
          <w:szCs w:val="20"/>
        </w:rPr>
        <w:t xml:space="preserve"> </w:t>
      </w:r>
      <w:r w:rsidRPr="00B1747E">
        <w:rPr>
          <w:rFonts w:ascii="ClanOT-Book" w:hAnsi="ClanOT-Book"/>
          <w:spacing w:val="-4"/>
          <w:sz w:val="20"/>
          <w:szCs w:val="20"/>
        </w:rPr>
        <w:t>a</w:t>
      </w:r>
      <w:r>
        <w:rPr>
          <w:rFonts w:ascii="ClanOT-Book" w:hAnsi="ClanOT-Book"/>
          <w:spacing w:val="-4"/>
          <w:sz w:val="20"/>
          <w:szCs w:val="20"/>
        </w:rPr>
        <w:t xml:space="preserve"> la recuperación del sector. </w:t>
      </w:r>
      <w:r w:rsidR="00D20372">
        <w:rPr>
          <w:rFonts w:ascii="ClanOT-Book" w:hAnsi="ClanOT-Book"/>
          <w:spacing w:val="-4"/>
          <w:sz w:val="20"/>
          <w:szCs w:val="20"/>
        </w:rPr>
        <w:t>Mientras continúa el avance en la aplicación de los medicamentos, es importante que las empresas turísticas comiencen a diferenciar los servicios que serán atractivos para los viajeros vacunados y los que no.</w:t>
      </w:r>
    </w:p>
    <w:p w14:paraId="45C33551" w14:textId="77777777" w:rsidR="00EB4B26" w:rsidRDefault="00EB4B26" w:rsidP="008B14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026FA880" w14:textId="77777777" w:rsidR="00D20372" w:rsidRDefault="00D20372" w:rsidP="008B14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172647D7" w14:textId="786FFFBE" w:rsidR="00AB7A8D" w:rsidRDefault="00B30C4B" w:rsidP="008B14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CC4F40">
        <w:rPr>
          <w:rFonts w:ascii="ClanOT-Book" w:hAnsi="ClanOT-Book"/>
          <w:spacing w:val="-4"/>
          <w:sz w:val="20"/>
          <w:szCs w:val="20"/>
        </w:rPr>
        <w:t xml:space="preserve">Fuente: </w:t>
      </w:r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A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shot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in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the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arm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for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travel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: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examining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the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vaccine’s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impact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on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leisure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travel</w:t>
      </w:r>
      <w:proofErr w:type="spellEnd"/>
      <w:r w:rsidR="00AB1FDE" w:rsidRP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B1FDE" w:rsidRPr="00AB1FDE">
        <w:rPr>
          <w:rFonts w:ascii="ClanOT-Book" w:hAnsi="ClanOT-Book"/>
          <w:i/>
          <w:spacing w:val="-4"/>
          <w:sz w:val="20"/>
          <w:szCs w:val="20"/>
        </w:rPr>
        <w:t>demand</w:t>
      </w:r>
      <w:proofErr w:type="spellEnd"/>
      <w:r w:rsidR="00AB1FDE">
        <w:rPr>
          <w:rFonts w:ascii="ClanOT-Book" w:hAnsi="ClanOT-Book"/>
          <w:i/>
          <w:spacing w:val="-4"/>
          <w:sz w:val="20"/>
          <w:szCs w:val="20"/>
        </w:rPr>
        <w:t xml:space="preserve"> </w:t>
      </w:r>
      <w:r w:rsidR="00D748CE" w:rsidRPr="00CC4F40">
        <w:rPr>
          <w:rFonts w:ascii="ClanOT-Book" w:hAnsi="ClanOT-Book"/>
          <w:spacing w:val="-4"/>
          <w:sz w:val="20"/>
          <w:szCs w:val="20"/>
        </w:rPr>
        <w:t xml:space="preserve">– </w:t>
      </w:r>
      <w:r w:rsidR="00AB1FDE" w:rsidRPr="00AB1FDE">
        <w:rPr>
          <w:rFonts w:ascii="ClanOT-Book" w:hAnsi="ClanOT-Book"/>
          <w:spacing w:val="-4"/>
          <w:sz w:val="20"/>
          <w:szCs w:val="20"/>
        </w:rPr>
        <w:t>(Tripadvisor, junio del 2021)</w:t>
      </w:r>
    </w:p>
    <w:p w14:paraId="5B5462F7" w14:textId="77777777" w:rsidR="00B11DCD" w:rsidRDefault="00B11DCD" w:rsidP="008B148A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</w:p>
    <w:p w14:paraId="7FF1F6C6" w14:textId="200D25B7" w:rsidR="000F2136" w:rsidRPr="00FB21BD" w:rsidRDefault="000F2136" w:rsidP="008B148A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</w:p>
    <w:sectPr w:rsidR="000F2136" w:rsidRPr="00FB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A4E1" w14:textId="77777777" w:rsidR="006E3F69" w:rsidRDefault="006E3F69" w:rsidP="009B4554">
      <w:pPr>
        <w:spacing w:after="0" w:line="240" w:lineRule="auto"/>
      </w:pPr>
      <w:r>
        <w:separator/>
      </w:r>
    </w:p>
  </w:endnote>
  <w:endnote w:type="continuationSeparator" w:id="0">
    <w:p w14:paraId="651BC054" w14:textId="77777777" w:rsidR="006E3F69" w:rsidRDefault="006E3F69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C831" w14:textId="77777777" w:rsidR="006E3F69" w:rsidRDefault="006E3F69" w:rsidP="009B4554">
      <w:pPr>
        <w:spacing w:after="0" w:line="240" w:lineRule="auto"/>
      </w:pPr>
      <w:r>
        <w:separator/>
      </w:r>
    </w:p>
  </w:footnote>
  <w:footnote w:type="continuationSeparator" w:id="0">
    <w:p w14:paraId="679C8C48" w14:textId="77777777" w:rsidR="006E3F69" w:rsidRDefault="006E3F69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B5A"/>
    <w:multiLevelType w:val="hybridMultilevel"/>
    <w:tmpl w:val="460A48E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694C93"/>
    <w:multiLevelType w:val="hybridMultilevel"/>
    <w:tmpl w:val="CA500D98"/>
    <w:lvl w:ilvl="0" w:tplc="1F7C4D2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D17"/>
    <w:multiLevelType w:val="hybridMultilevel"/>
    <w:tmpl w:val="627E079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C361B4"/>
    <w:multiLevelType w:val="hybridMultilevel"/>
    <w:tmpl w:val="12DAA566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191"/>
    <w:multiLevelType w:val="hybridMultilevel"/>
    <w:tmpl w:val="244253C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D041B8E"/>
    <w:multiLevelType w:val="hybridMultilevel"/>
    <w:tmpl w:val="A8BA88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192CF0"/>
    <w:multiLevelType w:val="hybridMultilevel"/>
    <w:tmpl w:val="433A64A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68079A0"/>
    <w:multiLevelType w:val="hybridMultilevel"/>
    <w:tmpl w:val="65026CD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C1A65D5"/>
    <w:multiLevelType w:val="hybridMultilevel"/>
    <w:tmpl w:val="20BC3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FDB6D80"/>
    <w:multiLevelType w:val="hybridMultilevel"/>
    <w:tmpl w:val="464EB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A62C4"/>
    <w:multiLevelType w:val="hybridMultilevel"/>
    <w:tmpl w:val="74ECE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FBB7C3E"/>
    <w:multiLevelType w:val="hybridMultilevel"/>
    <w:tmpl w:val="454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E3CCB"/>
    <w:multiLevelType w:val="hybridMultilevel"/>
    <w:tmpl w:val="E312A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5F005C1"/>
    <w:multiLevelType w:val="hybridMultilevel"/>
    <w:tmpl w:val="DDE2B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22CC8"/>
    <w:multiLevelType w:val="multilevel"/>
    <w:tmpl w:val="4450FD9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0A1B7F"/>
    <w:multiLevelType w:val="hybridMultilevel"/>
    <w:tmpl w:val="20B8860E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C512ADC"/>
    <w:multiLevelType w:val="hybridMultilevel"/>
    <w:tmpl w:val="E37E07B2"/>
    <w:lvl w:ilvl="0" w:tplc="AC7A5532">
      <w:numFmt w:val="bullet"/>
      <w:lvlText w:val="-"/>
      <w:lvlJc w:val="left"/>
      <w:pPr>
        <w:ind w:left="644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E812152"/>
    <w:multiLevelType w:val="hybridMultilevel"/>
    <w:tmpl w:val="1CFA0C2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0"/>
  </w:num>
  <w:num w:numId="5">
    <w:abstractNumId w:val="22"/>
  </w:num>
  <w:num w:numId="6">
    <w:abstractNumId w:val="13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8"/>
  </w:num>
  <w:num w:numId="13">
    <w:abstractNumId w:val="23"/>
  </w:num>
  <w:num w:numId="14">
    <w:abstractNumId w:val="21"/>
  </w:num>
  <w:num w:numId="15">
    <w:abstractNumId w:val="4"/>
  </w:num>
  <w:num w:numId="16">
    <w:abstractNumId w:val="24"/>
  </w:num>
  <w:num w:numId="17">
    <w:abstractNumId w:val="6"/>
  </w:num>
  <w:num w:numId="18">
    <w:abstractNumId w:val="2"/>
  </w:num>
  <w:num w:numId="19">
    <w:abstractNumId w:val="11"/>
  </w:num>
  <w:num w:numId="20">
    <w:abstractNumId w:val="20"/>
  </w:num>
  <w:num w:numId="21">
    <w:abstractNumId w:val="12"/>
  </w:num>
  <w:num w:numId="22">
    <w:abstractNumId w:val="14"/>
  </w:num>
  <w:num w:numId="23">
    <w:abstractNumId w:val="15"/>
  </w:num>
  <w:num w:numId="24">
    <w:abstractNumId w:val="1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81"/>
    <w:rsid w:val="00004299"/>
    <w:rsid w:val="00006EB2"/>
    <w:rsid w:val="000120D8"/>
    <w:rsid w:val="000124FA"/>
    <w:rsid w:val="00013EFC"/>
    <w:rsid w:val="00013F79"/>
    <w:rsid w:val="00014E07"/>
    <w:rsid w:val="000167C3"/>
    <w:rsid w:val="00017C3E"/>
    <w:rsid w:val="000246C5"/>
    <w:rsid w:val="00025BA6"/>
    <w:rsid w:val="00025CF8"/>
    <w:rsid w:val="00035A95"/>
    <w:rsid w:val="00040067"/>
    <w:rsid w:val="00041B1C"/>
    <w:rsid w:val="000427DF"/>
    <w:rsid w:val="000448E6"/>
    <w:rsid w:val="000451D6"/>
    <w:rsid w:val="000523B4"/>
    <w:rsid w:val="000550B9"/>
    <w:rsid w:val="00057638"/>
    <w:rsid w:val="000607F5"/>
    <w:rsid w:val="000618F0"/>
    <w:rsid w:val="0006579D"/>
    <w:rsid w:val="0006663A"/>
    <w:rsid w:val="000670E1"/>
    <w:rsid w:val="00070398"/>
    <w:rsid w:val="000703B6"/>
    <w:rsid w:val="000703C3"/>
    <w:rsid w:val="000709AA"/>
    <w:rsid w:val="00071A24"/>
    <w:rsid w:val="00074741"/>
    <w:rsid w:val="00074B9D"/>
    <w:rsid w:val="000754D3"/>
    <w:rsid w:val="000771E3"/>
    <w:rsid w:val="00084FB3"/>
    <w:rsid w:val="00087F03"/>
    <w:rsid w:val="00091110"/>
    <w:rsid w:val="00094FFA"/>
    <w:rsid w:val="000A46A5"/>
    <w:rsid w:val="000A5BCF"/>
    <w:rsid w:val="000A6407"/>
    <w:rsid w:val="000A77B8"/>
    <w:rsid w:val="000A7A3B"/>
    <w:rsid w:val="000C26DF"/>
    <w:rsid w:val="000C3EC3"/>
    <w:rsid w:val="000C49C1"/>
    <w:rsid w:val="000C7851"/>
    <w:rsid w:val="000D0368"/>
    <w:rsid w:val="000D42D7"/>
    <w:rsid w:val="000D4544"/>
    <w:rsid w:val="000D5FDA"/>
    <w:rsid w:val="000D7576"/>
    <w:rsid w:val="000D7C14"/>
    <w:rsid w:val="000E6538"/>
    <w:rsid w:val="000E73AF"/>
    <w:rsid w:val="000E7AA0"/>
    <w:rsid w:val="000F1B5C"/>
    <w:rsid w:val="000F2136"/>
    <w:rsid w:val="000F28F1"/>
    <w:rsid w:val="000F39BD"/>
    <w:rsid w:val="000F4353"/>
    <w:rsid w:val="00100C08"/>
    <w:rsid w:val="00101132"/>
    <w:rsid w:val="001015D0"/>
    <w:rsid w:val="001023A0"/>
    <w:rsid w:val="001023DB"/>
    <w:rsid w:val="001159C0"/>
    <w:rsid w:val="00115C4E"/>
    <w:rsid w:val="0012119D"/>
    <w:rsid w:val="001215CE"/>
    <w:rsid w:val="001233AA"/>
    <w:rsid w:val="001233E1"/>
    <w:rsid w:val="001275DF"/>
    <w:rsid w:val="001300C8"/>
    <w:rsid w:val="0013116F"/>
    <w:rsid w:val="001326DE"/>
    <w:rsid w:val="0013340E"/>
    <w:rsid w:val="00133695"/>
    <w:rsid w:val="00133E91"/>
    <w:rsid w:val="00134872"/>
    <w:rsid w:val="00134DC5"/>
    <w:rsid w:val="00135EE3"/>
    <w:rsid w:val="00136530"/>
    <w:rsid w:val="001409CF"/>
    <w:rsid w:val="00142C5C"/>
    <w:rsid w:val="0014335B"/>
    <w:rsid w:val="00143812"/>
    <w:rsid w:val="00144D40"/>
    <w:rsid w:val="00145CEC"/>
    <w:rsid w:val="00146A8E"/>
    <w:rsid w:val="00150BAB"/>
    <w:rsid w:val="001516D2"/>
    <w:rsid w:val="00152D3F"/>
    <w:rsid w:val="0015351F"/>
    <w:rsid w:val="00155CAF"/>
    <w:rsid w:val="00156CCD"/>
    <w:rsid w:val="00161132"/>
    <w:rsid w:val="001613EB"/>
    <w:rsid w:val="00165215"/>
    <w:rsid w:val="0016688C"/>
    <w:rsid w:val="001674A2"/>
    <w:rsid w:val="00171B23"/>
    <w:rsid w:val="0017265F"/>
    <w:rsid w:val="00173925"/>
    <w:rsid w:val="00182DF8"/>
    <w:rsid w:val="00183C6D"/>
    <w:rsid w:val="00184E5B"/>
    <w:rsid w:val="00186755"/>
    <w:rsid w:val="00191D02"/>
    <w:rsid w:val="0019322A"/>
    <w:rsid w:val="00195B2A"/>
    <w:rsid w:val="00196C4B"/>
    <w:rsid w:val="001A0BDF"/>
    <w:rsid w:val="001A1513"/>
    <w:rsid w:val="001A2770"/>
    <w:rsid w:val="001A4F58"/>
    <w:rsid w:val="001B0153"/>
    <w:rsid w:val="001B2410"/>
    <w:rsid w:val="001B4E84"/>
    <w:rsid w:val="001C12E4"/>
    <w:rsid w:val="001C2CBB"/>
    <w:rsid w:val="001C51E7"/>
    <w:rsid w:val="001D2BBC"/>
    <w:rsid w:val="001D351B"/>
    <w:rsid w:val="001D7E32"/>
    <w:rsid w:val="001D7EF7"/>
    <w:rsid w:val="001E2313"/>
    <w:rsid w:val="001F0980"/>
    <w:rsid w:val="001F4A79"/>
    <w:rsid w:val="001F5ECA"/>
    <w:rsid w:val="00201A9E"/>
    <w:rsid w:val="00204D78"/>
    <w:rsid w:val="0020627D"/>
    <w:rsid w:val="00206612"/>
    <w:rsid w:val="00207FF2"/>
    <w:rsid w:val="002104AD"/>
    <w:rsid w:val="00210F7F"/>
    <w:rsid w:val="00211714"/>
    <w:rsid w:val="00212282"/>
    <w:rsid w:val="00212876"/>
    <w:rsid w:val="00214410"/>
    <w:rsid w:val="0021601A"/>
    <w:rsid w:val="00216276"/>
    <w:rsid w:val="00216DDE"/>
    <w:rsid w:val="00220440"/>
    <w:rsid w:val="00223C2A"/>
    <w:rsid w:val="002256B9"/>
    <w:rsid w:val="0022778F"/>
    <w:rsid w:val="00230199"/>
    <w:rsid w:val="00231710"/>
    <w:rsid w:val="0023255F"/>
    <w:rsid w:val="00232D8B"/>
    <w:rsid w:val="002335D0"/>
    <w:rsid w:val="00234FD2"/>
    <w:rsid w:val="00240B14"/>
    <w:rsid w:val="00244962"/>
    <w:rsid w:val="002453C6"/>
    <w:rsid w:val="00246C63"/>
    <w:rsid w:val="002520D4"/>
    <w:rsid w:val="0025331F"/>
    <w:rsid w:val="002538EA"/>
    <w:rsid w:val="002540E1"/>
    <w:rsid w:val="00256FC6"/>
    <w:rsid w:val="00261DC8"/>
    <w:rsid w:val="002627EF"/>
    <w:rsid w:val="00262AC6"/>
    <w:rsid w:val="002633EA"/>
    <w:rsid w:val="002643FC"/>
    <w:rsid w:val="002644D9"/>
    <w:rsid w:val="00266DF8"/>
    <w:rsid w:val="00270ADC"/>
    <w:rsid w:val="002721CE"/>
    <w:rsid w:val="00273953"/>
    <w:rsid w:val="002756D1"/>
    <w:rsid w:val="0028085B"/>
    <w:rsid w:val="00281B93"/>
    <w:rsid w:val="00281DB7"/>
    <w:rsid w:val="002858E2"/>
    <w:rsid w:val="002860C3"/>
    <w:rsid w:val="00290493"/>
    <w:rsid w:val="00290E08"/>
    <w:rsid w:val="00292837"/>
    <w:rsid w:val="0029371E"/>
    <w:rsid w:val="0029425E"/>
    <w:rsid w:val="002966FC"/>
    <w:rsid w:val="002A2B28"/>
    <w:rsid w:val="002A4CCF"/>
    <w:rsid w:val="002B009A"/>
    <w:rsid w:val="002B0484"/>
    <w:rsid w:val="002B0ED4"/>
    <w:rsid w:val="002B4CF1"/>
    <w:rsid w:val="002B7A39"/>
    <w:rsid w:val="002C0B07"/>
    <w:rsid w:val="002C26C0"/>
    <w:rsid w:val="002C3EA4"/>
    <w:rsid w:val="002C551C"/>
    <w:rsid w:val="002C5946"/>
    <w:rsid w:val="002C7A3A"/>
    <w:rsid w:val="002D0900"/>
    <w:rsid w:val="002D0FE5"/>
    <w:rsid w:val="002D15CE"/>
    <w:rsid w:val="002D2B1A"/>
    <w:rsid w:val="002D6624"/>
    <w:rsid w:val="002D71AD"/>
    <w:rsid w:val="002D72B9"/>
    <w:rsid w:val="002E19ED"/>
    <w:rsid w:val="002E24E7"/>
    <w:rsid w:val="002E3827"/>
    <w:rsid w:val="002F1A0C"/>
    <w:rsid w:val="002F2272"/>
    <w:rsid w:val="002F3116"/>
    <w:rsid w:val="002F5A82"/>
    <w:rsid w:val="003047BE"/>
    <w:rsid w:val="00305E47"/>
    <w:rsid w:val="003072FD"/>
    <w:rsid w:val="00307F94"/>
    <w:rsid w:val="0031101D"/>
    <w:rsid w:val="00311783"/>
    <w:rsid w:val="00315729"/>
    <w:rsid w:val="00317AC3"/>
    <w:rsid w:val="003219A8"/>
    <w:rsid w:val="0032248A"/>
    <w:rsid w:val="00326902"/>
    <w:rsid w:val="00331BB5"/>
    <w:rsid w:val="0033667B"/>
    <w:rsid w:val="003379C0"/>
    <w:rsid w:val="00340B56"/>
    <w:rsid w:val="00343D83"/>
    <w:rsid w:val="00345A8E"/>
    <w:rsid w:val="003464BE"/>
    <w:rsid w:val="00346E77"/>
    <w:rsid w:val="003471D8"/>
    <w:rsid w:val="003521B3"/>
    <w:rsid w:val="00355C1C"/>
    <w:rsid w:val="00356303"/>
    <w:rsid w:val="00356F7A"/>
    <w:rsid w:val="0036121A"/>
    <w:rsid w:val="0036614A"/>
    <w:rsid w:val="00371329"/>
    <w:rsid w:val="00371DEA"/>
    <w:rsid w:val="0037388A"/>
    <w:rsid w:val="00373D22"/>
    <w:rsid w:val="0037571F"/>
    <w:rsid w:val="003767D8"/>
    <w:rsid w:val="00376BD3"/>
    <w:rsid w:val="0037760B"/>
    <w:rsid w:val="00380449"/>
    <w:rsid w:val="003811DD"/>
    <w:rsid w:val="0038123D"/>
    <w:rsid w:val="00383F2C"/>
    <w:rsid w:val="0038547E"/>
    <w:rsid w:val="0038577C"/>
    <w:rsid w:val="00387A7E"/>
    <w:rsid w:val="00391636"/>
    <w:rsid w:val="00391B96"/>
    <w:rsid w:val="00391C3A"/>
    <w:rsid w:val="0039205A"/>
    <w:rsid w:val="00392C93"/>
    <w:rsid w:val="00393440"/>
    <w:rsid w:val="003940C6"/>
    <w:rsid w:val="00395D60"/>
    <w:rsid w:val="0039735D"/>
    <w:rsid w:val="003975BA"/>
    <w:rsid w:val="003A28F4"/>
    <w:rsid w:val="003A342C"/>
    <w:rsid w:val="003A7A72"/>
    <w:rsid w:val="003B08AF"/>
    <w:rsid w:val="003B0D51"/>
    <w:rsid w:val="003B1EC6"/>
    <w:rsid w:val="003B229C"/>
    <w:rsid w:val="003B2ED8"/>
    <w:rsid w:val="003B3D11"/>
    <w:rsid w:val="003B4A62"/>
    <w:rsid w:val="003B5BF0"/>
    <w:rsid w:val="003B70B3"/>
    <w:rsid w:val="003C3B0F"/>
    <w:rsid w:val="003C3CC2"/>
    <w:rsid w:val="003C614A"/>
    <w:rsid w:val="003C6221"/>
    <w:rsid w:val="003D47EC"/>
    <w:rsid w:val="003D49BF"/>
    <w:rsid w:val="003D4AE5"/>
    <w:rsid w:val="003D53A7"/>
    <w:rsid w:val="003D71BC"/>
    <w:rsid w:val="003E12A9"/>
    <w:rsid w:val="003E3582"/>
    <w:rsid w:val="003E554E"/>
    <w:rsid w:val="003E69E0"/>
    <w:rsid w:val="003E6FC4"/>
    <w:rsid w:val="003E7409"/>
    <w:rsid w:val="003F1CC1"/>
    <w:rsid w:val="003F3371"/>
    <w:rsid w:val="003F4E9C"/>
    <w:rsid w:val="004009D3"/>
    <w:rsid w:val="00401F7E"/>
    <w:rsid w:val="0041115E"/>
    <w:rsid w:val="00411E8A"/>
    <w:rsid w:val="00412514"/>
    <w:rsid w:val="004175D0"/>
    <w:rsid w:val="00421C28"/>
    <w:rsid w:val="00425EB6"/>
    <w:rsid w:val="00427667"/>
    <w:rsid w:val="00427E6F"/>
    <w:rsid w:val="004316BA"/>
    <w:rsid w:val="00441959"/>
    <w:rsid w:val="004426C6"/>
    <w:rsid w:val="004438E5"/>
    <w:rsid w:val="00444893"/>
    <w:rsid w:val="0044699F"/>
    <w:rsid w:val="0044751E"/>
    <w:rsid w:val="004506AF"/>
    <w:rsid w:val="00451128"/>
    <w:rsid w:val="004514A8"/>
    <w:rsid w:val="0045166C"/>
    <w:rsid w:val="00452298"/>
    <w:rsid w:val="00452E74"/>
    <w:rsid w:val="00454C3C"/>
    <w:rsid w:val="00455C1A"/>
    <w:rsid w:val="00461221"/>
    <w:rsid w:val="00462997"/>
    <w:rsid w:val="00462F15"/>
    <w:rsid w:val="00462F1E"/>
    <w:rsid w:val="0046589B"/>
    <w:rsid w:val="004662A2"/>
    <w:rsid w:val="0047131C"/>
    <w:rsid w:val="004722FB"/>
    <w:rsid w:val="00477F6A"/>
    <w:rsid w:val="0048132D"/>
    <w:rsid w:val="00482E16"/>
    <w:rsid w:val="00487CD3"/>
    <w:rsid w:val="00490F0B"/>
    <w:rsid w:val="0049635E"/>
    <w:rsid w:val="004A10EC"/>
    <w:rsid w:val="004A2364"/>
    <w:rsid w:val="004A2BC6"/>
    <w:rsid w:val="004A5A99"/>
    <w:rsid w:val="004A7606"/>
    <w:rsid w:val="004B033C"/>
    <w:rsid w:val="004B1AC4"/>
    <w:rsid w:val="004B40A8"/>
    <w:rsid w:val="004B4B3D"/>
    <w:rsid w:val="004B7DA0"/>
    <w:rsid w:val="004C09F4"/>
    <w:rsid w:val="004C183D"/>
    <w:rsid w:val="004C20B1"/>
    <w:rsid w:val="004C5A32"/>
    <w:rsid w:val="004C6004"/>
    <w:rsid w:val="004D1698"/>
    <w:rsid w:val="004D334A"/>
    <w:rsid w:val="004D69A1"/>
    <w:rsid w:val="004E07F9"/>
    <w:rsid w:val="004E1BDA"/>
    <w:rsid w:val="004E1C8B"/>
    <w:rsid w:val="004E324D"/>
    <w:rsid w:val="004E6083"/>
    <w:rsid w:val="004E6BFE"/>
    <w:rsid w:val="004F1175"/>
    <w:rsid w:val="004F6EBB"/>
    <w:rsid w:val="005005F9"/>
    <w:rsid w:val="0050112A"/>
    <w:rsid w:val="0050219C"/>
    <w:rsid w:val="00503669"/>
    <w:rsid w:val="005043A6"/>
    <w:rsid w:val="005047E4"/>
    <w:rsid w:val="00504887"/>
    <w:rsid w:val="00506320"/>
    <w:rsid w:val="005063F7"/>
    <w:rsid w:val="00507322"/>
    <w:rsid w:val="00507C02"/>
    <w:rsid w:val="00513867"/>
    <w:rsid w:val="00513D14"/>
    <w:rsid w:val="00523EB4"/>
    <w:rsid w:val="00525F44"/>
    <w:rsid w:val="005271D1"/>
    <w:rsid w:val="0053030D"/>
    <w:rsid w:val="005304D5"/>
    <w:rsid w:val="0053302F"/>
    <w:rsid w:val="00534A46"/>
    <w:rsid w:val="00534C7E"/>
    <w:rsid w:val="00537243"/>
    <w:rsid w:val="00540F83"/>
    <w:rsid w:val="0054177D"/>
    <w:rsid w:val="005418FF"/>
    <w:rsid w:val="00541E15"/>
    <w:rsid w:val="00543AD6"/>
    <w:rsid w:val="00550799"/>
    <w:rsid w:val="00553AA5"/>
    <w:rsid w:val="00554135"/>
    <w:rsid w:val="00555670"/>
    <w:rsid w:val="00556174"/>
    <w:rsid w:val="00556E36"/>
    <w:rsid w:val="00556EA7"/>
    <w:rsid w:val="00561A68"/>
    <w:rsid w:val="005710BA"/>
    <w:rsid w:val="00571B24"/>
    <w:rsid w:val="00572D58"/>
    <w:rsid w:val="00573E5B"/>
    <w:rsid w:val="0057631A"/>
    <w:rsid w:val="00577CF6"/>
    <w:rsid w:val="005864E9"/>
    <w:rsid w:val="005870DE"/>
    <w:rsid w:val="00587CFD"/>
    <w:rsid w:val="0059314B"/>
    <w:rsid w:val="00593C98"/>
    <w:rsid w:val="00594078"/>
    <w:rsid w:val="0059729B"/>
    <w:rsid w:val="00597F64"/>
    <w:rsid w:val="005A1ADE"/>
    <w:rsid w:val="005A247B"/>
    <w:rsid w:val="005A2BB2"/>
    <w:rsid w:val="005A5765"/>
    <w:rsid w:val="005A6935"/>
    <w:rsid w:val="005B23C4"/>
    <w:rsid w:val="005B2853"/>
    <w:rsid w:val="005B4409"/>
    <w:rsid w:val="005B6531"/>
    <w:rsid w:val="005C04C8"/>
    <w:rsid w:val="005C0B07"/>
    <w:rsid w:val="005C1CD8"/>
    <w:rsid w:val="005C5573"/>
    <w:rsid w:val="005C590A"/>
    <w:rsid w:val="005C5C5B"/>
    <w:rsid w:val="005C757D"/>
    <w:rsid w:val="005D3B75"/>
    <w:rsid w:val="005D506D"/>
    <w:rsid w:val="005D510A"/>
    <w:rsid w:val="005D57A6"/>
    <w:rsid w:val="005E1CE7"/>
    <w:rsid w:val="005E1F56"/>
    <w:rsid w:val="005E241A"/>
    <w:rsid w:val="005E31BB"/>
    <w:rsid w:val="005E3973"/>
    <w:rsid w:val="005F5C29"/>
    <w:rsid w:val="0060187E"/>
    <w:rsid w:val="006025FA"/>
    <w:rsid w:val="0060303D"/>
    <w:rsid w:val="00603557"/>
    <w:rsid w:val="00604855"/>
    <w:rsid w:val="00607A76"/>
    <w:rsid w:val="00610FA2"/>
    <w:rsid w:val="00610FD2"/>
    <w:rsid w:val="00611959"/>
    <w:rsid w:val="0061285A"/>
    <w:rsid w:val="00612C97"/>
    <w:rsid w:val="00613EEF"/>
    <w:rsid w:val="006140E9"/>
    <w:rsid w:val="006147E5"/>
    <w:rsid w:val="0061483F"/>
    <w:rsid w:val="006149CB"/>
    <w:rsid w:val="00615B60"/>
    <w:rsid w:val="0061712B"/>
    <w:rsid w:val="00620A15"/>
    <w:rsid w:val="006215AF"/>
    <w:rsid w:val="0062335E"/>
    <w:rsid w:val="00627611"/>
    <w:rsid w:val="006301EB"/>
    <w:rsid w:val="006328A1"/>
    <w:rsid w:val="00634311"/>
    <w:rsid w:val="006345D8"/>
    <w:rsid w:val="00636DAC"/>
    <w:rsid w:val="0063744E"/>
    <w:rsid w:val="00637870"/>
    <w:rsid w:val="006410B6"/>
    <w:rsid w:val="00644A0E"/>
    <w:rsid w:val="00644EB8"/>
    <w:rsid w:val="00647902"/>
    <w:rsid w:val="00647A5A"/>
    <w:rsid w:val="00650F16"/>
    <w:rsid w:val="00651E8C"/>
    <w:rsid w:val="006527EA"/>
    <w:rsid w:val="0065340E"/>
    <w:rsid w:val="00654404"/>
    <w:rsid w:val="00656C41"/>
    <w:rsid w:val="00656CB3"/>
    <w:rsid w:val="00661221"/>
    <w:rsid w:val="00661733"/>
    <w:rsid w:val="00666B9F"/>
    <w:rsid w:val="00670247"/>
    <w:rsid w:val="00670B81"/>
    <w:rsid w:val="00671663"/>
    <w:rsid w:val="00675B38"/>
    <w:rsid w:val="00675E66"/>
    <w:rsid w:val="00675F6E"/>
    <w:rsid w:val="006817C0"/>
    <w:rsid w:val="00681889"/>
    <w:rsid w:val="00681C71"/>
    <w:rsid w:val="00683773"/>
    <w:rsid w:val="00685852"/>
    <w:rsid w:val="00687E2C"/>
    <w:rsid w:val="00691366"/>
    <w:rsid w:val="006914A0"/>
    <w:rsid w:val="00692141"/>
    <w:rsid w:val="0069342F"/>
    <w:rsid w:val="00695649"/>
    <w:rsid w:val="0069720F"/>
    <w:rsid w:val="006A316B"/>
    <w:rsid w:val="006A39BB"/>
    <w:rsid w:val="006A7D76"/>
    <w:rsid w:val="006A7FCD"/>
    <w:rsid w:val="006B20FB"/>
    <w:rsid w:val="006B64DC"/>
    <w:rsid w:val="006B672E"/>
    <w:rsid w:val="006C3996"/>
    <w:rsid w:val="006D1E3F"/>
    <w:rsid w:val="006D2890"/>
    <w:rsid w:val="006E09D9"/>
    <w:rsid w:val="006E3F69"/>
    <w:rsid w:val="006E7CF9"/>
    <w:rsid w:val="006F18DE"/>
    <w:rsid w:val="006F39BF"/>
    <w:rsid w:val="006F4EF4"/>
    <w:rsid w:val="006F57FE"/>
    <w:rsid w:val="006F5E78"/>
    <w:rsid w:val="00702A01"/>
    <w:rsid w:val="00702E89"/>
    <w:rsid w:val="00703EA2"/>
    <w:rsid w:val="0070602F"/>
    <w:rsid w:val="00706988"/>
    <w:rsid w:val="00706E9E"/>
    <w:rsid w:val="00707200"/>
    <w:rsid w:val="0071177F"/>
    <w:rsid w:val="00712E55"/>
    <w:rsid w:val="007136C0"/>
    <w:rsid w:val="0071416F"/>
    <w:rsid w:val="00714CB5"/>
    <w:rsid w:val="00714F1E"/>
    <w:rsid w:val="00714F2D"/>
    <w:rsid w:val="00722D44"/>
    <w:rsid w:val="00723BAE"/>
    <w:rsid w:val="00730454"/>
    <w:rsid w:val="00732219"/>
    <w:rsid w:val="00732CE0"/>
    <w:rsid w:val="00733137"/>
    <w:rsid w:val="0073388A"/>
    <w:rsid w:val="00737081"/>
    <w:rsid w:val="007405BB"/>
    <w:rsid w:val="00741FCA"/>
    <w:rsid w:val="00742569"/>
    <w:rsid w:val="00745A84"/>
    <w:rsid w:val="007460F1"/>
    <w:rsid w:val="00750A37"/>
    <w:rsid w:val="00751497"/>
    <w:rsid w:val="00751B4A"/>
    <w:rsid w:val="00751FCC"/>
    <w:rsid w:val="007556CE"/>
    <w:rsid w:val="00755B4D"/>
    <w:rsid w:val="00761ED3"/>
    <w:rsid w:val="007633E5"/>
    <w:rsid w:val="007709F4"/>
    <w:rsid w:val="00771FD5"/>
    <w:rsid w:val="00772122"/>
    <w:rsid w:val="007728ED"/>
    <w:rsid w:val="007736D6"/>
    <w:rsid w:val="00777024"/>
    <w:rsid w:val="00777C95"/>
    <w:rsid w:val="00783DE5"/>
    <w:rsid w:val="007932F8"/>
    <w:rsid w:val="00793CB0"/>
    <w:rsid w:val="00794FAC"/>
    <w:rsid w:val="00796A6B"/>
    <w:rsid w:val="007A0670"/>
    <w:rsid w:val="007A4BCB"/>
    <w:rsid w:val="007A7171"/>
    <w:rsid w:val="007A71AD"/>
    <w:rsid w:val="007A766B"/>
    <w:rsid w:val="007B07FD"/>
    <w:rsid w:val="007B2EC4"/>
    <w:rsid w:val="007B54E7"/>
    <w:rsid w:val="007C1CBC"/>
    <w:rsid w:val="007C47EB"/>
    <w:rsid w:val="007C4C3C"/>
    <w:rsid w:val="007C6086"/>
    <w:rsid w:val="007D0AC8"/>
    <w:rsid w:val="007D34E9"/>
    <w:rsid w:val="007D6482"/>
    <w:rsid w:val="007E0001"/>
    <w:rsid w:val="007E0B8B"/>
    <w:rsid w:val="007E1CC8"/>
    <w:rsid w:val="007E37E3"/>
    <w:rsid w:val="007E4697"/>
    <w:rsid w:val="007E4C84"/>
    <w:rsid w:val="007E5271"/>
    <w:rsid w:val="007E6C1C"/>
    <w:rsid w:val="007F505D"/>
    <w:rsid w:val="007F56F4"/>
    <w:rsid w:val="007F6D0C"/>
    <w:rsid w:val="00802913"/>
    <w:rsid w:val="00802B6B"/>
    <w:rsid w:val="008044D0"/>
    <w:rsid w:val="00805A27"/>
    <w:rsid w:val="00805C7B"/>
    <w:rsid w:val="00812D9B"/>
    <w:rsid w:val="008134B3"/>
    <w:rsid w:val="008135A7"/>
    <w:rsid w:val="00813A62"/>
    <w:rsid w:val="00816E58"/>
    <w:rsid w:val="008203E6"/>
    <w:rsid w:val="00820A35"/>
    <w:rsid w:val="008239B7"/>
    <w:rsid w:val="00827EA8"/>
    <w:rsid w:val="00827F7C"/>
    <w:rsid w:val="00830DBA"/>
    <w:rsid w:val="00831016"/>
    <w:rsid w:val="00831EB5"/>
    <w:rsid w:val="008328AA"/>
    <w:rsid w:val="00833EC8"/>
    <w:rsid w:val="00835551"/>
    <w:rsid w:val="008356F6"/>
    <w:rsid w:val="00841760"/>
    <w:rsid w:val="00847045"/>
    <w:rsid w:val="008470F9"/>
    <w:rsid w:val="00851317"/>
    <w:rsid w:val="00851CE6"/>
    <w:rsid w:val="00852D61"/>
    <w:rsid w:val="00856B21"/>
    <w:rsid w:val="00857B0B"/>
    <w:rsid w:val="0086167C"/>
    <w:rsid w:val="00864944"/>
    <w:rsid w:val="00865105"/>
    <w:rsid w:val="008661D0"/>
    <w:rsid w:val="00867EA8"/>
    <w:rsid w:val="0087387C"/>
    <w:rsid w:val="00875B14"/>
    <w:rsid w:val="00881644"/>
    <w:rsid w:val="00883977"/>
    <w:rsid w:val="008847B3"/>
    <w:rsid w:val="00886D95"/>
    <w:rsid w:val="008872D3"/>
    <w:rsid w:val="00890D0D"/>
    <w:rsid w:val="008928DD"/>
    <w:rsid w:val="00892AF9"/>
    <w:rsid w:val="008964F8"/>
    <w:rsid w:val="008967E0"/>
    <w:rsid w:val="00897C5C"/>
    <w:rsid w:val="00897C78"/>
    <w:rsid w:val="008A21CE"/>
    <w:rsid w:val="008A3EBE"/>
    <w:rsid w:val="008A7AB2"/>
    <w:rsid w:val="008A7DD6"/>
    <w:rsid w:val="008B02DC"/>
    <w:rsid w:val="008B148A"/>
    <w:rsid w:val="008B19D2"/>
    <w:rsid w:val="008B6D0D"/>
    <w:rsid w:val="008C2BD0"/>
    <w:rsid w:val="008C5D18"/>
    <w:rsid w:val="008C6AE8"/>
    <w:rsid w:val="008D078A"/>
    <w:rsid w:val="008D3D94"/>
    <w:rsid w:val="008D4A8C"/>
    <w:rsid w:val="008D679D"/>
    <w:rsid w:val="008D6903"/>
    <w:rsid w:val="008D6922"/>
    <w:rsid w:val="008D6ADC"/>
    <w:rsid w:val="008D6EBB"/>
    <w:rsid w:val="008E006B"/>
    <w:rsid w:val="008E1711"/>
    <w:rsid w:val="008E2343"/>
    <w:rsid w:val="008E6A4F"/>
    <w:rsid w:val="008F45FA"/>
    <w:rsid w:val="009018D7"/>
    <w:rsid w:val="009032C7"/>
    <w:rsid w:val="009035C9"/>
    <w:rsid w:val="00903CDC"/>
    <w:rsid w:val="00905E83"/>
    <w:rsid w:val="00907503"/>
    <w:rsid w:val="00910E84"/>
    <w:rsid w:val="009152BA"/>
    <w:rsid w:val="009219D1"/>
    <w:rsid w:val="00921F42"/>
    <w:rsid w:val="00924DED"/>
    <w:rsid w:val="00925530"/>
    <w:rsid w:val="009262B2"/>
    <w:rsid w:val="009276B3"/>
    <w:rsid w:val="00927962"/>
    <w:rsid w:val="009310C5"/>
    <w:rsid w:val="00933BDB"/>
    <w:rsid w:val="00934C8C"/>
    <w:rsid w:val="009351B1"/>
    <w:rsid w:val="00936243"/>
    <w:rsid w:val="00937DF1"/>
    <w:rsid w:val="00940F4A"/>
    <w:rsid w:val="0094369E"/>
    <w:rsid w:val="00943713"/>
    <w:rsid w:val="00944AED"/>
    <w:rsid w:val="009479D0"/>
    <w:rsid w:val="009517B5"/>
    <w:rsid w:val="0095225A"/>
    <w:rsid w:val="00955131"/>
    <w:rsid w:val="00955687"/>
    <w:rsid w:val="00957521"/>
    <w:rsid w:val="0096271D"/>
    <w:rsid w:val="009647D5"/>
    <w:rsid w:val="00965132"/>
    <w:rsid w:val="00971991"/>
    <w:rsid w:val="00973079"/>
    <w:rsid w:val="00976D55"/>
    <w:rsid w:val="00976E0A"/>
    <w:rsid w:val="00980FFD"/>
    <w:rsid w:val="009846C1"/>
    <w:rsid w:val="009846F4"/>
    <w:rsid w:val="009874A6"/>
    <w:rsid w:val="00990C61"/>
    <w:rsid w:val="00991F3F"/>
    <w:rsid w:val="009948E0"/>
    <w:rsid w:val="009A0912"/>
    <w:rsid w:val="009A5988"/>
    <w:rsid w:val="009A681B"/>
    <w:rsid w:val="009A7E7B"/>
    <w:rsid w:val="009B4554"/>
    <w:rsid w:val="009B5054"/>
    <w:rsid w:val="009B769B"/>
    <w:rsid w:val="009B7903"/>
    <w:rsid w:val="009C0525"/>
    <w:rsid w:val="009C2AB2"/>
    <w:rsid w:val="009C36A4"/>
    <w:rsid w:val="009C3CE9"/>
    <w:rsid w:val="009C4C32"/>
    <w:rsid w:val="009C541E"/>
    <w:rsid w:val="009D30BB"/>
    <w:rsid w:val="009E191B"/>
    <w:rsid w:val="009E2F41"/>
    <w:rsid w:val="009E4535"/>
    <w:rsid w:val="009E7871"/>
    <w:rsid w:val="009F3B12"/>
    <w:rsid w:val="009F474E"/>
    <w:rsid w:val="00A0382F"/>
    <w:rsid w:val="00A058F0"/>
    <w:rsid w:val="00A07D7B"/>
    <w:rsid w:val="00A11D13"/>
    <w:rsid w:val="00A1498A"/>
    <w:rsid w:val="00A20B36"/>
    <w:rsid w:val="00A21667"/>
    <w:rsid w:val="00A24F65"/>
    <w:rsid w:val="00A30DCE"/>
    <w:rsid w:val="00A3249B"/>
    <w:rsid w:val="00A3273D"/>
    <w:rsid w:val="00A34D6D"/>
    <w:rsid w:val="00A353FB"/>
    <w:rsid w:val="00A3651A"/>
    <w:rsid w:val="00A365B3"/>
    <w:rsid w:val="00A40D1A"/>
    <w:rsid w:val="00A43711"/>
    <w:rsid w:val="00A44D9D"/>
    <w:rsid w:val="00A47276"/>
    <w:rsid w:val="00A61116"/>
    <w:rsid w:val="00A63372"/>
    <w:rsid w:val="00A63DC3"/>
    <w:rsid w:val="00A65C7E"/>
    <w:rsid w:val="00A667A5"/>
    <w:rsid w:val="00A729E0"/>
    <w:rsid w:val="00A72BB4"/>
    <w:rsid w:val="00A73D65"/>
    <w:rsid w:val="00A74B9D"/>
    <w:rsid w:val="00A803A2"/>
    <w:rsid w:val="00A8242B"/>
    <w:rsid w:val="00A82C77"/>
    <w:rsid w:val="00A84CB9"/>
    <w:rsid w:val="00A867E4"/>
    <w:rsid w:val="00A90203"/>
    <w:rsid w:val="00A93EAE"/>
    <w:rsid w:val="00A96C1A"/>
    <w:rsid w:val="00A96CF2"/>
    <w:rsid w:val="00AA13C0"/>
    <w:rsid w:val="00AA3033"/>
    <w:rsid w:val="00AA4888"/>
    <w:rsid w:val="00AA4F4C"/>
    <w:rsid w:val="00AB1C90"/>
    <w:rsid w:val="00AB1FDE"/>
    <w:rsid w:val="00AB2BC3"/>
    <w:rsid w:val="00AB2BF6"/>
    <w:rsid w:val="00AB4768"/>
    <w:rsid w:val="00AB54A0"/>
    <w:rsid w:val="00AB6C70"/>
    <w:rsid w:val="00AB6F1E"/>
    <w:rsid w:val="00AB7A8D"/>
    <w:rsid w:val="00AC27C0"/>
    <w:rsid w:val="00AC48FE"/>
    <w:rsid w:val="00AC638A"/>
    <w:rsid w:val="00AD022F"/>
    <w:rsid w:val="00AD3C03"/>
    <w:rsid w:val="00AD74AF"/>
    <w:rsid w:val="00AD7922"/>
    <w:rsid w:val="00AD7C10"/>
    <w:rsid w:val="00AE0794"/>
    <w:rsid w:val="00AE2A92"/>
    <w:rsid w:val="00AE411C"/>
    <w:rsid w:val="00AE5F35"/>
    <w:rsid w:val="00AF3F4C"/>
    <w:rsid w:val="00B005D6"/>
    <w:rsid w:val="00B05D02"/>
    <w:rsid w:val="00B06477"/>
    <w:rsid w:val="00B105F4"/>
    <w:rsid w:val="00B11DCD"/>
    <w:rsid w:val="00B14C1F"/>
    <w:rsid w:val="00B15723"/>
    <w:rsid w:val="00B1747E"/>
    <w:rsid w:val="00B20323"/>
    <w:rsid w:val="00B228F2"/>
    <w:rsid w:val="00B30AA8"/>
    <w:rsid w:val="00B30C4B"/>
    <w:rsid w:val="00B31AC6"/>
    <w:rsid w:val="00B33181"/>
    <w:rsid w:val="00B34745"/>
    <w:rsid w:val="00B35A6D"/>
    <w:rsid w:val="00B36BFE"/>
    <w:rsid w:val="00B41C89"/>
    <w:rsid w:val="00B42305"/>
    <w:rsid w:val="00B4463F"/>
    <w:rsid w:val="00B46541"/>
    <w:rsid w:val="00B5078A"/>
    <w:rsid w:val="00B52598"/>
    <w:rsid w:val="00B52B9A"/>
    <w:rsid w:val="00B52D78"/>
    <w:rsid w:val="00B53AB4"/>
    <w:rsid w:val="00B56071"/>
    <w:rsid w:val="00B57B2F"/>
    <w:rsid w:val="00B6097D"/>
    <w:rsid w:val="00B609B2"/>
    <w:rsid w:val="00B61806"/>
    <w:rsid w:val="00B65470"/>
    <w:rsid w:val="00B67495"/>
    <w:rsid w:val="00B7069F"/>
    <w:rsid w:val="00B72665"/>
    <w:rsid w:val="00B727C0"/>
    <w:rsid w:val="00B73BDF"/>
    <w:rsid w:val="00B81F9A"/>
    <w:rsid w:val="00B844C4"/>
    <w:rsid w:val="00B84AD8"/>
    <w:rsid w:val="00B864FF"/>
    <w:rsid w:val="00B874BD"/>
    <w:rsid w:val="00B9144F"/>
    <w:rsid w:val="00B926AB"/>
    <w:rsid w:val="00B93E83"/>
    <w:rsid w:val="00B97F25"/>
    <w:rsid w:val="00BA1AF5"/>
    <w:rsid w:val="00BA35B7"/>
    <w:rsid w:val="00BA3803"/>
    <w:rsid w:val="00BA581A"/>
    <w:rsid w:val="00BA5D32"/>
    <w:rsid w:val="00BA5E8B"/>
    <w:rsid w:val="00BB2EE8"/>
    <w:rsid w:val="00BB3473"/>
    <w:rsid w:val="00BB368B"/>
    <w:rsid w:val="00BB4422"/>
    <w:rsid w:val="00BB4817"/>
    <w:rsid w:val="00BC0185"/>
    <w:rsid w:val="00BC2ED1"/>
    <w:rsid w:val="00BC3201"/>
    <w:rsid w:val="00BC70D6"/>
    <w:rsid w:val="00BC756A"/>
    <w:rsid w:val="00BC781B"/>
    <w:rsid w:val="00BD0CE7"/>
    <w:rsid w:val="00BD11C6"/>
    <w:rsid w:val="00BD43CE"/>
    <w:rsid w:val="00BD5073"/>
    <w:rsid w:val="00BD5742"/>
    <w:rsid w:val="00BD6454"/>
    <w:rsid w:val="00BD6666"/>
    <w:rsid w:val="00BD67B2"/>
    <w:rsid w:val="00BD6AE7"/>
    <w:rsid w:val="00BE0182"/>
    <w:rsid w:val="00BE021C"/>
    <w:rsid w:val="00BE0A17"/>
    <w:rsid w:val="00BE0C50"/>
    <w:rsid w:val="00BE15DD"/>
    <w:rsid w:val="00BE1BFE"/>
    <w:rsid w:val="00BE1C79"/>
    <w:rsid w:val="00BE7DCA"/>
    <w:rsid w:val="00BF07B8"/>
    <w:rsid w:val="00C02056"/>
    <w:rsid w:val="00C02C42"/>
    <w:rsid w:val="00C03A09"/>
    <w:rsid w:val="00C04CA7"/>
    <w:rsid w:val="00C0509D"/>
    <w:rsid w:val="00C06937"/>
    <w:rsid w:val="00C07C9B"/>
    <w:rsid w:val="00C10F60"/>
    <w:rsid w:val="00C136D2"/>
    <w:rsid w:val="00C15551"/>
    <w:rsid w:val="00C2057D"/>
    <w:rsid w:val="00C209F5"/>
    <w:rsid w:val="00C22C97"/>
    <w:rsid w:val="00C23FD8"/>
    <w:rsid w:val="00C2633E"/>
    <w:rsid w:val="00C269C3"/>
    <w:rsid w:val="00C27858"/>
    <w:rsid w:val="00C3031E"/>
    <w:rsid w:val="00C30541"/>
    <w:rsid w:val="00C33094"/>
    <w:rsid w:val="00C33C87"/>
    <w:rsid w:val="00C35357"/>
    <w:rsid w:val="00C370DD"/>
    <w:rsid w:val="00C37114"/>
    <w:rsid w:val="00C37CDD"/>
    <w:rsid w:val="00C41649"/>
    <w:rsid w:val="00C44C0C"/>
    <w:rsid w:val="00C44E81"/>
    <w:rsid w:val="00C45FF5"/>
    <w:rsid w:val="00C46B55"/>
    <w:rsid w:val="00C4741C"/>
    <w:rsid w:val="00C52EC9"/>
    <w:rsid w:val="00C54E51"/>
    <w:rsid w:val="00C5559C"/>
    <w:rsid w:val="00C61035"/>
    <w:rsid w:val="00C616D9"/>
    <w:rsid w:val="00C62097"/>
    <w:rsid w:val="00C635E8"/>
    <w:rsid w:val="00C6474F"/>
    <w:rsid w:val="00C65D86"/>
    <w:rsid w:val="00C661FE"/>
    <w:rsid w:val="00C66B82"/>
    <w:rsid w:val="00C7727D"/>
    <w:rsid w:val="00C77833"/>
    <w:rsid w:val="00C77D85"/>
    <w:rsid w:val="00C80352"/>
    <w:rsid w:val="00C83942"/>
    <w:rsid w:val="00C83FAE"/>
    <w:rsid w:val="00C87959"/>
    <w:rsid w:val="00C906E2"/>
    <w:rsid w:val="00C926E9"/>
    <w:rsid w:val="00C94E78"/>
    <w:rsid w:val="00C96A32"/>
    <w:rsid w:val="00C97036"/>
    <w:rsid w:val="00C97543"/>
    <w:rsid w:val="00CA1806"/>
    <w:rsid w:val="00CA3ECD"/>
    <w:rsid w:val="00CA5A00"/>
    <w:rsid w:val="00CA6D39"/>
    <w:rsid w:val="00CB67D3"/>
    <w:rsid w:val="00CC10B9"/>
    <w:rsid w:val="00CC4DB0"/>
    <w:rsid w:val="00CC4F40"/>
    <w:rsid w:val="00CC67C1"/>
    <w:rsid w:val="00CD3490"/>
    <w:rsid w:val="00CD3722"/>
    <w:rsid w:val="00CD3A33"/>
    <w:rsid w:val="00CD4CDE"/>
    <w:rsid w:val="00CD69A8"/>
    <w:rsid w:val="00CE2F42"/>
    <w:rsid w:val="00CE6601"/>
    <w:rsid w:val="00CE6F90"/>
    <w:rsid w:val="00CE7CF5"/>
    <w:rsid w:val="00CF373B"/>
    <w:rsid w:val="00CF3D83"/>
    <w:rsid w:val="00CF4BFE"/>
    <w:rsid w:val="00CF5873"/>
    <w:rsid w:val="00CF7674"/>
    <w:rsid w:val="00CF780D"/>
    <w:rsid w:val="00CF7900"/>
    <w:rsid w:val="00D01F6C"/>
    <w:rsid w:val="00D01FF9"/>
    <w:rsid w:val="00D02AAE"/>
    <w:rsid w:val="00D03367"/>
    <w:rsid w:val="00D0474D"/>
    <w:rsid w:val="00D066B1"/>
    <w:rsid w:val="00D12286"/>
    <w:rsid w:val="00D12CB1"/>
    <w:rsid w:val="00D13D51"/>
    <w:rsid w:val="00D17152"/>
    <w:rsid w:val="00D17D27"/>
    <w:rsid w:val="00D20372"/>
    <w:rsid w:val="00D2147B"/>
    <w:rsid w:val="00D21CCC"/>
    <w:rsid w:val="00D21EC3"/>
    <w:rsid w:val="00D22ACD"/>
    <w:rsid w:val="00D2362F"/>
    <w:rsid w:val="00D25DE4"/>
    <w:rsid w:val="00D27D55"/>
    <w:rsid w:val="00D31671"/>
    <w:rsid w:val="00D3624A"/>
    <w:rsid w:val="00D4506F"/>
    <w:rsid w:val="00D45828"/>
    <w:rsid w:val="00D45D14"/>
    <w:rsid w:val="00D472C2"/>
    <w:rsid w:val="00D47D92"/>
    <w:rsid w:val="00D50B32"/>
    <w:rsid w:val="00D51604"/>
    <w:rsid w:val="00D51F9B"/>
    <w:rsid w:val="00D556AE"/>
    <w:rsid w:val="00D56003"/>
    <w:rsid w:val="00D57589"/>
    <w:rsid w:val="00D57A20"/>
    <w:rsid w:val="00D63E11"/>
    <w:rsid w:val="00D640FF"/>
    <w:rsid w:val="00D6428D"/>
    <w:rsid w:val="00D64529"/>
    <w:rsid w:val="00D64ED5"/>
    <w:rsid w:val="00D65D5B"/>
    <w:rsid w:val="00D676BA"/>
    <w:rsid w:val="00D748CE"/>
    <w:rsid w:val="00D77361"/>
    <w:rsid w:val="00D77F04"/>
    <w:rsid w:val="00D81942"/>
    <w:rsid w:val="00D820EE"/>
    <w:rsid w:val="00D85705"/>
    <w:rsid w:val="00D863AB"/>
    <w:rsid w:val="00D91136"/>
    <w:rsid w:val="00D91AA0"/>
    <w:rsid w:val="00D93B07"/>
    <w:rsid w:val="00D9711E"/>
    <w:rsid w:val="00DA1EAE"/>
    <w:rsid w:val="00DA43F0"/>
    <w:rsid w:val="00DA549F"/>
    <w:rsid w:val="00DA5991"/>
    <w:rsid w:val="00DB063E"/>
    <w:rsid w:val="00DB0A5D"/>
    <w:rsid w:val="00DC17F3"/>
    <w:rsid w:val="00DC2D45"/>
    <w:rsid w:val="00DC4FEE"/>
    <w:rsid w:val="00DC7B9F"/>
    <w:rsid w:val="00DC7E4F"/>
    <w:rsid w:val="00DD0298"/>
    <w:rsid w:val="00DD0CE9"/>
    <w:rsid w:val="00DD1875"/>
    <w:rsid w:val="00DD3BD9"/>
    <w:rsid w:val="00DD5B83"/>
    <w:rsid w:val="00DE521E"/>
    <w:rsid w:val="00DE6719"/>
    <w:rsid w:val="00DE789A"/>
    <w:rsid w:val="00DE7F19"/>
    <w:rsid w:val="00DF29E8"/>
    <w:rsid w:val="00DF527E"/>
    <w:rsid w:val="00DF6857"/>
    <w:rsid w:val="00E00A5A"/>
    <w:rsid w:val="00E00BA4"/>
    <w:rsid w:val="00E00C0F"/>
    <w:rsid w:val="00E04B8D"/>
    <w:rsid w:val="00E05886"/>
    <w:rsid w:val="00E073CE"/>
    <w:rsid w:val="00E1285C"/>
    <w:rsid w:val="00E12897"/>
    <w:rsid w:val="00E13EFA"/>
    <w:rsid w:val="00E171C7"/>
    <w:rsid w:val="00E21DD2"/>
    <w:rsid w:val="00E22612"/>
    <w:rsid w:val="00E25B11"/>
    <w:rsid w:val="00E30FB8"/>
    <w:rsid w:val="00E3272E"/>
    <w:rsid w:val="00E342FD"/>
    <w:rsid w:val="00E353B1"/>
    <w:rsid w:val="00E3558A"/>
    <w:rsid w:val="00E35686"/>
    <w:rsid w:val="00E37B10"/>
    <w:rsid w:val="00E40E33"/>
    <w:rsid w:val="00E42BDB"/>
    <w:rsid w:val="00E435B4"/>
    <w:rsid w:val="00E458A0"/>
    <w:rsid w:val="00E50162"/>
    <w:rsid w:val="00E54B3B"/>
    <w:rsid w:val="00E56FAF"/>
    <w:rsid w:val="00E57E05"/>
    <w:rsid w:val="00E57E29"/>
    <w:rsid w:val="00E60A13"/>
    <w:rsid w:val="00E61A19"/>
    <w:rsid w:val="00E61E1E"/>
    <w:rsid w:val="00E62BA1"/>
    <w:rsid w:val="00E63CEA"/>
    <w:rsid w:val="00E65410"/>
    <w:rsid w:val="00E655EA"/>
    <w:rsid w:val="00E6719B"/>
    <w:rsid w:val="00E700E7"/>
    <w:rsid w:val="00E72511"/>
    <w:rsid w:val="00E73E9A"/>
    <w:rsid w:val="00E751E9"/>
    <w:rsid w:val="00E7537A"/>
    <w:rsid w:val="00E76B46"/>
    <w:rsid w:val="00E76B90"/>
    <w:rsid w:val="00E76BB4"/>
    <w:rsid w:val="00E76E89"/>
    <w:rsid w:val="00E812DF"/>
    <w:rsid w:val="00E853B7"/>
    <w:rsid w:val="00E8664E"/>
    <w:rsid w:val="00E92907"/>
    <w:rsid w:val="00E95242"/>
    <w:rsid w:val="00E95B6F"/>
    <w:rsid w:val="00E97744"/>
    <w:rsid w:val="00EA0B06"/>
    <w:rsid w:val="00EA1C79"/>
    <w:rsid w:val="00EA66BC"/>
    <w:rsid w:val="00EB3EF6"/>
    <w:rsid w:val="00EB4B26"/>
    <w:rsid w:val="00EB5C22"/>
    <w:rsid w:val="00EC00EE"/>
    <w:rsid w:val="00EC18E1"/>
    <w:rsid w:val="00EC2AB3"/>
    <w:rsid w:val="00EC3E84"/>
    <w:rsid w:val="00ED24E6"/>
    <w:rsid w:val="00ED46FD"/>
    <w:rsid w:val="00ED51D9"/>
    <w:rsid w:val="00ED68E1"/>
    <w:rsid w:val="00ED79C3"/>
    <w:rsid w:val="00ED7C5A"/>
    <w:rsid w:val="00EE0265"/>
    <w:rsid w:val="00EE2F3F"/>
    <w:rsid w:val="00EE366F"/>
    <w:rsid w:val="00EE3D24"/>
    <w:rsid w:val="00EE6AF3"/>
    <w:rsid w:val="00EF0A0A"/>
    <w:rsid w:val="00EF416C"/>
    <w:rsid w:val="00EF5FCE"/>
    <w:rsid w:val="00EF7100"/>
    <w:rsid w:val="00EF7B99"/>
    <w:rsid w:val="00F03235"/>
    <w:rsid w:val="00F05E29"/>
    <w:rsid w:val="00F05F69"/>
    <w:rsid w:val="00F0682B"/>
    <w:rsid w:val="00F11E04"/>
    <w:rsid w:val="00F12DC4"/>
    <w:rsid w:val="00F16AD2"/>
    <w:rsid w:val="00F176C1"/>
    <w:rsid w:val="00F17910"/>
    <w:rsid w:val="00F2055A"/>
    <w:rsid w:val="00F20D1A"/>
    <w:rsid w:val="00F23A8E"/>
    <w:rsid w:val="00F243F7"/>
    <w:rsid w:val="00F2559E"/>
    <w:rsid w:val="00F267BD"/>
    <w:rsid w:val="00F320F8"/>
    <w:rsid w:val="00F32BD2"/>
    <w:rsid w:val="00F363C4"/>
    <w:rsid w:val="00F41082"/>
    <w:rsid w:val="00F4156C"/>
    <w:rsid w:val="00F438E3"/>
    <w:rsid w:val="00F45FA9"/>
    <w:rsid w:val="00F47D84"/>
    <w:rsid w:val="00F56EF2"/>
    <w:rsid w:val="00F64FC7"/>
    <w:rsid w:val="00F67EF6"/>
    <w:rsid w:val="00F848FC"/>
    <w:rsid w:val="00F84AB2"/>
    <w:rsid w:val="00F90D8E"/>
    <w:rsid w:val="00F92ABE"/>
    <w:rsid w:val="00F94693"/>
    <w:rsid w:val="00F977E8"/>
    <w:rsid w:val="00FA5C56"/>
    <w:rsid w:val="00FA5DB1"/>
    <w:rsid w:val="00FA7570"/>
    <w:rsid w:val="00FB20B2"/>
    <w:rsid w:val="00FB21BD"/>
    <w:rsid w:val="00FB2917"/>
    <w:rsid w:val="00FB2C45"/>
    <w:rsid w:val="00FB44B5"/>
    <w:rsid w:val="00FB561E"/>
    <w:rsid w:val="00FB6F92"/>
    <w:rsid w:val="00FC20CF"/>
    <w:rsid w:val="00FC2A16"/>
    <w:rsid w:val="00FC401E"/>
    <w:rsid w:val="00FC480D"/>
    <w:rsid w:val="00FC6B70"/>
    <w:rsid w:val="00FD1140"/>
    <w:rsid w:val="00FD42BC"/>
    <w:rsid w:val="00FD4648"/>
    <w:rsid w:val="00FD46BA"/>
    <w:rsid w:val="00FD4A13"/>
    <w:rsid w:val="00FE28BE"/>
    <w:rsid w:val="00FE4220"/>
    <w:rsid w:val="00FE7210"/>
    <w:rsid w:val="00FE7A41"/>
    <w:rsid w:val="00FE7E82"/>
    <w:rsid w:val="00FF25FE"/>
    <w:rsid w:val="00FF42F9"/>
    <w:rsid w:val="00FF51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9E2E9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paragraph" w:customStyle="1" w:styleId="Default">
    <w:name w:val="Default"/>
    <w:rsid w:val="007A766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A4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0506-576C-47BC-B8EF-786F8252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5</cp:revision>
  <cp:lastPrinted>2021-04-20T20:48:00Z</cp:lastPrinted>
  <dcterms:created xsi:type="dcterms:W3CDTF">2021-07-26T19:26:00Z</dcterms:created>
  <dcterms:modified xsi:type="dcterms:W3CDTF">2021-07-30T15:59:00Z</dcterms:modified>
</cp:coreProperties>
</file>