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FF2E0" w14:textId="16589320" w:rsidR="00EB3E3A" w:rsidRPr="009515F0" w:rsidRDefault="009A4A10" w:rsidP="00DE0C45">
      <w:pPr>
        <w:spacing w:after="0" w:line="240" w:lineRule="auto"/>
        <w:jc w:val="center"/>
        <w:rPr>
          <w:rFonts w:ascii="Bree Peru" w:hAnsi="Bree Peru"/>
          <w:b/>
          <w:color w:val="0070C0"/>
          <w:spacing w:val="-4"/>
          <w:sz w:val="44"/>
          <w:szCs w:val="44"/>
        </w:rPr>
      </w:pPr>
      <w:r w:rsidRPr="009515F0">
        <w:rPr>
          <w:rFonts w:ascii="Bree Peru" w:hAnsi="Bree Peru"/>
          <w:b/>
          <w:color w:val="0070C0"/>
          <w:spacing w:val="-4"/>
          <w:sz w:val="44"/>
          <w:szCs w:val="44"/>
        </w:rPr>
        <w:t xml:space="preserve">¿Cómo fortalecer el proceso de </w:t>
      </w:r>
      <w:r w:rsidR="00C53B3D" w:rsidRPr="009515F0">
        <w:rPr>
          <w:rFonts w:ascii="Bree Peru" w:hAnsi="Bree Peru"/>
          <w:b/>
          <w:color w:val="0070C0"/>
          <w:spacing w:val="-4"/>
          <w:sz w:val="44"/>
          <w:szCs w:val="44"/>
        </w:rPr>
        <w:t>pago</w:t>
      </w:r>
      <w:r w:rsidR="005F442F" w:rsidRPr="009515F0">
        <w:rPr>
          <w:rFonts w:ascii="Bree Peru" w:hAnsi="Bree Peru"/>
          <w:b/>
          <w:color w:val="0070C0"/>
          <w:spacing w:val="-4"/>
          <w:sz w:val="44"/>
          <w:szCs w:val="44"/>
        </w:rPr>
        <w:t xml:space="preserve"> digital para potenciar la venta de servicios turísticos</w:t>
      </w:r>
      <w:r w:rsidRPr="009515F0">
        <w:rPr>
          <w:rFonts w:ascii="Bree Peru" w:hAnsi="Bree Peru"/>
          <w:b/>
          <w:color w:val="0070C0"/>
          <w:spacing w:val="-4"/>
          <w:sz w:val="44"/>
          <w:szCs w:val="44"/>
        </w:rPr>
        <w:t>?</w:t>
      </w:r>
    </w:p>
    <w:p w14:paraId="0D316D5D" w14:textId="1C607F05" w:rsidR="00A86442" w:rsidRPr="009515F0" w:rsidRDefault="0002159B" w:rsidP="00DE0C45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9515F0">
        <w:rPr>
          <w:rFonts w:ascii="ClanOT-Book" w:hAnsi="ClanOT-Book"/>
          <w:bCs/>
          <w:color w:val="808080" w:themeColor="background1" w:themeShade="80"/>
        </w:rPr>
        <w:t>C</w:t>
      </w:r>
      <w:r w:rsidR="00D6215F">
        <w:rPr>
          <w:rFonts w:ascii="ClanOT-Book" w:hAnsi="ClanOT-Book"/>
          <w:bCs/>
          <w:color w:val="808080" w:themeColor="background1" w:themeShade="80"/>
        </w:rPr>
        <w:t>asi un 25 % de personas desiste</w:t>
      </w:r>
      <w:r w:rsidRPr="009515F0">
        <w:rPr>
          <w:rFonts w:ascii="ClanOT-Book" w:hAnsi="ClanOT-Book"/>
          <w:bCs/>
          <w:color w:val="808080" w:themeColor="background1" w:themeShade="80"/>
        </w:rPr>
        <w:t xml:space="preserve"> de adquirir un servicio turístico </w:t>
      </w:r>
      <w:r w:rsidR="00F002F6" w:rsidRPr="009515F0">
        <w:rPr>
          <w:rFonts w:ascii="ClanOT-Book" w:hAnsi="ClanOT-Book"/>
          <w:bCs/>
          <w:color w:val="808080" w:themeColor="background1" w:themeShade="80"/>
        </w:rPr>
        <w:t>a través de internet</w:t>
      </w:r>
      <w:r w:rsidRPr="009515F0">
        <w:rPr>
          <w:rFonts w:ascii="ClanOT-Book" w:hAnsi="ClanOT-Book"/>
          <w:bCs/>
          <w:color w:val="808080" w:themeColor="background1" w:themeShade="80"/>
        </w:rPr>
        <w:t xml:space="preserve"> debido a una </w:t>
      </w:r>
      <w:r w:rsidRPr="00D6215F">
        <w:rPr>
          <w:rFonts w:ascii="ClanOT-Book" w:hAnsi="ClanOT-Book"/>
          <w:bCs/>
          <w:color w:val="808080" w:themeColor="background1" w:themeShade="80"/>
        </w:rPr>
        <w:t>mala experiencia en</w:t>
      </w:r>
      <w:r w:rsidRPr="009515F0">
        <w:rPr>
          <w:rFonts w:ascii="ClanOT-Book" w:hAnsi="ClanOT-Book"/>
          <w:bCs/>
          <w:color w:val="808080" w:themeColor="background1" w:themeShade="80"/>
        </w:rPr>
        <w:t xml:space="preserve"> el momento del pago</w:t>
      </w:r>
    </w:p>
    <w:p w14:paraId="50C3E5C3" w14:textId="355496EF" w:rsidR="00AE01BB" w:rsidRPr="009515F0" w:rsidRDefault="005214F6" w:rsidP="00754B9C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  <w:lang w:val="es-ES"/>
        </w:rPr>
      </w:pPr>
      <w:r w:rsidRPr="00D6215F">
        <w:rPr>
          <w:rFonts w:ascii="ClanOT-Book" w:hAnsi="ClanOT-Book"/>
          <w:spacing w:val="-4"/>
          <w:sz w:val="20"/>
          <w:szCs w:val="20"/>
          <w:lang w:val="es-ES"/>
        </w:rPr>
        <w:t xml:space="preserve">Las experiencias de viaje libres de estrés son </w:t>
      </w:r>
      <w:r w:rsidR="00D6215F">
        <w:rPr>
          <w:rFonts w:ascii="ClanOT-Book" w:hAnsi="ClanOT-Book"/>
          <w:spacing w:val="-4"/>
          <w:sz w:val="20"/>
          <w:szCs w:val="20"/>
          <w:lang w:val="es-ES"/>
        </w:rPr>
        <w:t>cruciales</w:t>
      </w:r>
      <w:r w:rsidRPr="00D6215F">
        <w:rPr>
          <w:rFonts w:ascii="ClanOT-Book" w:hAnsi="ClanOT-Book"/>
          <w:spacing w:val="-4"/>
          <w:sz w:val="20"/>
          <w:szCs w:val="20"/>
          <w:lang w:val="es-ES"/>
        </w:rPr>
        <w:t xml:space="preserve"> para atraer a los turistas e</w:t>
      </w:r>
      <w:r w:rsidR="00AE01BB" w:rsidRPr="00D6215F">
        <w:rPr>
          <w:rFonts w:ascii="ClanOT-Book" w:hAnsi="ClanOT-Book"/>
          <w:spacing w:val="-4"/>
          <w:sz w:val="20"/>
          <w:szCs w:val="20"/>
          <w:lang w:val="es-ES"/>
        </w:rPr>
        <w:t>n el entorno</w:t>
      </w:r>
      <w:r w:rsidR="00AE01BB" w:rsidRPr="009515F0">
        <w:rPr>
          <w:rFonts w:ascii="ClanOT-Book" w:hAnsi="ClanOT-Book"/>
          <w:spacing w:val="-4"/>
          <w:sz w:val="20"/>
          <w:szCs w:val="20"/>
          <w:lang w:val="es-ES"/>
        </w:rPr>
        <w:t xml:space="preserve"> actual, por lo que las empresas deben </w:t>
      </w:r>
      <w:r w:rsidR="00A27537" w:rsidRPr="009515F0">
        <w:rPr>
          <w:rFonts w:ascii="ClanOT-Book" w:hAnsi="ClanOT-Book"/>
          <w:spacing w:val="-4"/>
          <w:sz w:val="20"/>
          <w:szCs w:val="20"/>
          <w:lang w:val="es-ES"/>
        </w:rPr>
        <w:t>saber identificar</w:t>
      </w:r>
      <w:r w:rsidR="00AE01BB" w:rsidRPr="009515F0">
        <w:rPr>
          <w:rFonts w:ascii="ClanOT-Book" w:hAnsi="ClanOT-Book"/>
          <w:spacing w:val="-4"/>
          <w:sz w:val="20"/>
          <w:szCs w:val="20"/>
          <w:lang w:val="es-ES"/>
        </w:rPr>
        <w:t xml:space="preserve"> todos aquellos puntos de mejora en </w:t>
      </w:r>
      <w:r w:rsidR="00A27537" w:rsidRPr="009515F0">
        <w:rPr>
          <w:rFonts w:ascii="ClanOT-Book" w:hAnsi="ClanOT-Book"/>
          <w:spacing w:val="-4"/>
          <w:sz w:val="20"/>
          <w:szCs w:val="20"/>
          <w:lang w:val="es-ES"/>
        </w:rPr>
        <w:t xml:space="preserve">su </w:t>
      </w:r>
      <w:r w:rsidR="00AE01BB" w:rsidRPr="009515F0">
        <w:rPr>
          <w:rFonts w:ascii="ClanOT-Book" w:hAnsi="ClanOT-Book"/>
          <w:spacing w:val="-4"/>
          <w:sz w:val="20"/>
          <w:szCs w:val="20"/>
          <w:lang w:val="es-ES"/>
        </w:rPr>
        <w:t>servicio. De acuerdo a Amadeus, uno de los más importantes</w:t>
      </w:r>
      <w:r w:rsidR="00A27537" w:rsidRPr="009515F0"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  <w:r w:rsidR="00AE01BB" w:rsidRPr="009515F0">
        <w:rPr>
          <w:rFonts w:ascii="ClanOT-Book" w:hAnsi="ClanOT-Book"/>
          <w:spacing w:val="-4"/>
          <w:sz w:val="20"/>
          <w:szCs w:val="20"/>
          <w:lang w:val="es-ES"/>
        </w:rPr>
        <w:t xml:space="preserve">es el </w:t>
      </w:r>
      <w:r w:rsidR="00AE01BB" w:rsidRPr="009515F0">
        <w:rPr>
          <w:rFonts w:ascii="ClanOT-Book" w:hAnsi="ClanOT-Book"/>
          <w:b/>
          <w:spacing w:val="-4"/>
          <w:sz w:val="20"/>
          <w:szCs w:val="20"/>
          <w:lang w:val="es-ES"/>
        </w:rPr>
        <w:t>proceso de pago digital</w:t>
      </w:r>
      <w:r w:rsidR="00AE01BB" w:rsidRPr="009515F0">
        <w:rPr>
          <w:rFonts w:ascii="ClanOT-Book" w:hAnsi="ClanOT-Book"/>
          <w:spacing w:val="-4"/>
          <w:sz w:val="20"/>
          <w:szCs w:val="20"/>
          <w:lang w:val="es-ES"/>
        </w:rPr>
        <w:t>.</w:t>
      </w:r>
    </w:p>
    <w:p w14:paraId="7E205F46" w14:textId="3CF5B191" w:rsidR="006B4D5D" w:rsidRPr="009515F0" w:rsidRDefault="006B4D5D" w:rsidP="00754B9C">
      <w:pPr>
        <w:spacing w:before="240" w:line="360" w:lineRule="auto"/>
        <w:ind w:left="284" w:right="284"/>
        <w:jc w:val="both"/>
        <w:rPr>
          <w:rFonts w:ascii="ClanOT-Book" w:hAnsi="ClanOT-Book"/>
          <w:bCs/>
          <w:spacing w:val="-4"/>
          <w:sz w:val="20"/>
          <w:szCs w:val="20"/>
          <w:lang w:val="es-ES"/>
        </w:rPr>
      </w:pPr>
      <w:r w:rsidRPr="009515F0">
        <w:rPr>
          <w:rFonts w:ascii="ClanOT-Book" w:hAnsi="ClanOT-Book"/>
          <w:spacing w:val="-4"/>
          <w:sz w:val="20"/>
          <w:szCs w:val="20"/>
          <w:lang w:val="es-ES"/>
        </w:rPr>
        <w:t xml:space="preserve">En su </w:t>
      </w:r>
      <w:r w:rsidR="00F002F6" w:rsidRPr="009515F0">
        <w:rPr>
          <w:rFonts w:ascii="ClanOT-Book" w:hAnsi="ClanOT-Book"/>
          <w:spacing w:val="-4"/>
          <w:sz w:val="20"/>
          <w:szCs w:val="20"/>
          <w:lang w:val="es-ES"/>
        </w:rPr>
        <w:t>estudio</w:t>
      </w:r>
      <w:r w:rsidRPr="009515F0"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  <w:r w:rsidR="00B82584" w:rsidRPr="009515F0">
        <w:rPr>
          <w:rFonts w:ascii="ClanOT-Book" w:hAnsi="ClanOT-Book"/>
          <w:bCs/>
          <w:i/>
          <w:spacing w:val="-4"/>
          <w:sz w:val="20"/>
          <w:szCs w:val="20"/>
          <w:lang w:val="es-ES"/>
        </w:rPr>
        <w:t>Frictionless travel p</w:t>
      </w:r>
      <w:r w:rsidRPr="009515F0">
        <w:rPr>
          <w:rFonts w:ascii="ClanOT-Book" w:hAnsi="ClanOT-Book"/>
          <w:bCs/>
          <w:i/>
          <w:spacing w:val="-4"/>
          <w:sz w:val="20"/>
          <w:szCs w:val="20"/>
          <w:lang w:val="es-ES"/>
        </w:rPr>
        <w:t>ayments: from complexity to competitive advantage</w:t>
      </w:r>
      <w:r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 xml:space="preserve">, </w:t>
      </w:r>
      <w:r w:rsidR="00F002F6"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>Amadeus</w:t>
      </w:r>
      <w:r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 xml:space="preserve"> asegura</w:t>
      </w:r>
      <w:r w:rsidR="00A27537"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 xml:space="preserve"> que </w:t>
      </w:r>
      <w:r w:rsidR="00A27537" w:rsidRPr="009515F0">
        <w:rPr>
          <w:rFonts w:ascii="ClanOT-Book" w:hAnsi="ClanOT-Book"/>
          <w:b/>
          <w:bCs/>
          <w:spacing w:val="-4"/>
          <w:sz w:val="20"/>
          <w:szCs w:val="20"/>
          <w:lang w:val="es-ES"/>
        </w:rPr>
        <w:t xml:space="preserve">casi un 25 % de personas desiste de adquirir un servicio turístico </w:t>
      </w:r>
      <w:r w:rsidR="00F002F6" w:rsidRPr="009515F0">
        <w:rPr>
          <w:rFonts w:ascii="ClanOT-Book" w:hAnsi="ClanOT-Book"/>
          <w:b/>
          <w:bCs/>
          <w:spacing w:val="-4"/>
          <w:sz w:val="20"/>
          <w:szCs w:val="20"/>
          <w:lang w:val="es-ES"/>
        </w:rPr>
        <w:t xml:space="preserve">a través de internet </w:t>
      </w:r>
      <w:r w:rsidR="00A27537" w:rsidRPr="009515F0">
        <w:rPr>
          <w:rFonts w:ascii="ClanOT-Book" w:hAnsi="ClanOT-Book"/>
          <w:b/>
          <w:bCs/>
          <w:spacing w:val="-4"/>
          <w:sz w:val="20"/>
          <w:szCs w:val="20"/>
          <w:lang w:val="es-ES"/>
        </w:rPr>
        <w:t xml:space="preserve">debido a una </w:t>
      </w:r>
      <w:r w:rsidR="00A27537" w:rsidRPr="00D6215F">
        <w:rPr>
          <w:rFonts w:ascii="ClanOT-Book" w:hAnsi="ClanOT-Book"/>
          <w:b/>
          <w:bCs/>
          <w:spacing w:val="-4"/>
          <w:sz w:val="20"/>
          <w:szCs w:val="20"/>
          <w:lang w:val="es-ES"/>
        </w:rPr>
        <w:t>mala experiencia en el</w:t>
      </w:r>
      <w:r w:rsidR="00A27537" w:rsidRPr="009515F0">
        <w:rPr>
          <w:rFonts w:ascii="ClanOT-Book" w:hAnsi="ClanOT-Book"/>
          <w:b/>
          <w:bCs/>
          <w:spacing w:val="-4"/>
          <w:sz w:val="20"/>
          <w:szCs w:val="20"/>
          <w:lang w:val="es-ES"/>
        </w:rPr>
        <w:t xml:space="preserve"> momento del pago</w:t>
      </w:r>
      <w:r w:rsidR="00DC6371"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 xml:space="preserve">. Así, </w:t>
      </w:r>
      <w:r w:rsidR="00B82584"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>las</w:t>
      </w:r>
      <w:r w:rsidR="00DC6371"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 xml:space="preserve"> empresa</w:t>
      </w:r>
      <w:r w:rsidR="00B82584"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>s</w:t>
      </w:r>
      <w:r w:rsidR="00DC6371"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 xml:space="preserve"> que </w:t>
      </w:r>
      <w:r w:rsidR="00B82584"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>fortalezcan</w:t>
      </w:r>
      <w:r w:rsidR="00DC6371"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 xml:space="preserve"> este componente de su servicio podría</w:t>
      </w:r>
      <w:r w:rsidR="00B82584"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>n</w:t>
      </w:r>
      <w:r w:rsidR="00DC6371"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 xml:space="preserve"> </w:t>
      </w:r>
      <w:r w:rsidR="00974B65"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>conservar</w:t>
      </w:r>
      <w:r w:rsidR="00DC6371"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 xml:space="preserve"> hasta una cuarta parte de sus potenciales </w:t>
      </w:r>
      <w:r w:rsidR="009515F0"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>clientes</w:t>
      </w:r>
      <w:r w:rsidR="00DC6371" w:rsidRPr="009515F0">
        <w:rPr>
          <w:rFonts w:ascii="ClanOT-Book" w:hAnsi="ClanOT-Book"/>
          <w:bCs/>
          <w:spacing w:val="-4"/>
          <w:sz w:val="20"/>
          <w:szCs w:val="20"/>
          <w:lang w:val="es-ES"/>
        </w:rPr>
        <w:t>.</w:t>
      </w:r>
    </w:p>
    <w:p w14:paraId="69A4162D" w14:textId="43339A1F" w:rsidR="00321845" w:rsidRPr="009515F0" w:rsidRDefault="00321845" w:rsidP="00321845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  <w:lang w:val="es-ES"/>
        </w:rPr>
      </w:pPr>
      <w:r w:rsidRPr="009515F0">
        <w:rPr>
          <w:rFonts w:ascii="ClanOT-Book" w:hAnsi="ClanOT-Book"/>
          <w:spacing w:val="-4"/>
          <w:sz w:val="20"/>
          <w:szCs w:val="20"/>
          <w:lang w:val="es-ES"/>
        </w:rPr>
        <w:t xml:space="preserve">En este </w:t>
      </w:r>
      <w:r w:rsidRPr="009515F0">
        <w:rPr>
          <w:rFonts w:ascii="ClanOT-Book" w:hAnsi="ClanOT-Book"/>
          <w:b/>
          <w:spacing w:val="-4"/>
          <w:sz w:val="20"/>
          <w:szCs w:val="20"/>
          <w:lang w:val="es-ES"/>
        </w:rPr>
        <w:t>video de Turismo In</w:t>
      </w:r>
      <w:r w:rsidRPr="009515F0">
        <w:rPr>
          <w:rFonts w:ascii="ClanOT-Book" w:hAnsi="ClanOT-Book"/>
          <w:spacing w:val="-4"/>
          <w:sz w:val="20"/>
          <w:szCs w:val="20"/>
          <w:lang w:val="es-ES"/>
        </w:rPr>
        <w:t xml:space="preserve">, descubre </w:t>
      </w:r>
      <w:r w:rsidR="005214F6" w:rsidRPr="009515F0">
        <w:rPr>
          <w:rFonts w:ascii="ClanOT-Book" w:hAnsi="ClanOT-Book"/>
          <w:spacing w:val="-4"/>
          <w:sz w:val="20"/>
          <w:szCs w:val="20"/>
          <w:lang w:val="es-ES"/>
        </w:rPr>
        <w:t>cuáles son</w:t>
      </w:r>
      <w:r w:rsidR="0002159B" w:rsidRPr="009515F0">
        <w:rPr>
          <w:rFonts w:ascii="ClanOT-Book" w:hAnsi="ClanOT-Book"/>
          <w:spacing w:val="-4"/>
          <w:sz w:val="20"/>
          <w:szCs w:val="20"/>
          <w:lang w:val="es-ES"/>
        </w:rPr>
        <w:t xml:space="preserve"> para Amadeus</w:t>
      </w:r>
      <w:r w:rsidR="005214F6" w:rsidRPr="009515F0">
        <w:rPr>
          <w:rFonts w:ascii="ClanOT-Book" w:hAnsi="ClanOT-Book"/>
          <w:spacing w:val="-4"/>
          <w:sz w:val="20"/>
          <w:szCs w:val="20"/>
          <w:lang w:val="es-ES"/>
        </w:rPr>
        <w:t xml:space="preserve"> los </w:t>
      </w:r>
      <w:r w:rsidR="005214F6" w:rsidRPr="009515F0">
        <w:rPr>
          <w:rFonts w:ascii="ClanOT-Book" w:hAnsi="ClanOT-Book"/>
          <w:b/>
          <w:spacing w:val="-4"/>
          <w:sz w:val="20"/>
          <w:szCs w:val="20"/>
          <w:lang w:val="es-ES"/>
        </w:rPr>
        <w:t>t</w:t>
      </w:r>
      <w:r w:rsidR="0002159B" w:rsidRPr="009515F0">
        <w:rPr>
          <w:rFonts w:ascii="ClanOT-Book" w:hAnsi="ClanOT-Book"/>
          <w:b/>
          <w:spacing w:val="-4"/>
          <w:sz w:val="20"/>
          <w:szCs w:val="20"/>
          <w:lang w:val="es-ES"/>
        </w:rPr>
        <w:t>res puntos de mejora</w:t>
      </w:r>
      <w:r w:rsidR="0002159B" w:rsidRPr="009515F0">
        <w:rPr>
          <w:rFonts w:ascii="ClanOT-Book" w:hAnsi="ClanOT-Book"/>
          <w:spacing w:val="-4"/>
          <w:sz w:val="20"/>
          <w:szCs w:val="20"/>
          <w:lang w:val="es-ES"/>
        </w:rPr>
        <w:t xml:space="preserve"> más importante</w:t>
      </w:r>
      <w:r w:rsidR="009F001F" w:rsidRPr="009515F0">
        <w:rPr>
          <w:rFonts w:ascii="ClanOT-Book" w:hAnsi="ClanOT-Book"/>
          <w:spacing w:val="-4"/>
          <w:sz w:val="20"/>
          <w:szCs w:val="20"/>
          <w:lang w:val="es-ES"/>
        </w:rPr>
        <w:t>s</w:t>
      </w:r>
      <w:r w:rsidR="0002159B" w:rsidRPr="009515F0"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  <w:r w:rsidR="00D6215F">
        <w:rPr>
          <w:rFonts w:ascii="ClanOT-Book" w:hAnsi="ClanOT-Book"/>
          <w:spacing w:val="-4"/>
          <w:sz w:val="20"/>
          <w:szCs w:val="20"/>
          <w:lang w:val="es-ES"/>
        </w:rPr>
        <w:t xml:space="preserve">para </w:t>
      </w:r>
      <w:r w:rsidR="00D6215F" w:rsidRPr="00D6215F">
        <w:rPr>
          <w:rFonts w:ascii="ClanOT-Book" w:hAnsi="ClanOT-Book"/>
          <w:spacing w:val="-4"/>
          <w:sz w:val="20"/>
          <w:szCs w:val="20"/>
          <w:lang w:val="es-ES"/>
        </w:rPr>
        <w:t>fortalecer la transformación digital de pago</w:t>
      </w:r>
      <w:r w:rsidR="00974B65" w:rsidRPr="009515F0">
        <w:rPr>
          <w:rFonts w:ascii="ClanOT-Book" w:hAnsi="ClanOT-Book"/>
          <w:spacing w:val="-4"/>
          <w:sz w:val="20"/>
          <w:szCs w:val="20"/>
          <w:lang w:val="es-ES"/>
        </w:rPr>
        <w:t xml:space="preserve">, así como consejos </w:t>
      </w:r>
      <w:r w:rsidR="00974B65" w:rsidRPr="00D6215F">
        <w:rPr>
          <w:rFonts w:ascii="ClanOT-Book" w:hAnsi="ClanOT-Book"/>
          <w:spacing w:val="-4"/>
          <w:sz w:val="20"/>
          <w:szCs w:val="20"/>
          <w:lang w:val="es-ES"/>
        </w:rPr>
        <w:t>clave</w:t>
      </w:r>
      <w:r w:rsidR="00974B65" w:rsidRPr="009515F0">
        <w:rPr>
          <w:rFonts w:ascii="ClanOT-Book" w:hAnsi="ClanOT-Book"/>
          <w:spacing w:val="-4"/>
          <w:sz w:val="20"/>
          <w:szCs w:val="20"/>
          <w:lang w:val="es-ES"/>
        </w:rPr>
        <w:t xml:space="preserve"> para cada uno de ellos.</w:t>
      </w:r>
    </w:p>
    <w:p w14:paraId="2BFF21A3" w14:textId="77777777" w:rsidR="00FA7C64" w:rsidRPr="009515F0" w:rsidRDefault="00FA7C64" w:rsidP="00FA7C64">
      <w:pPr>
        <w:spacing w:before="240" w:line="360" w:lineRule="auto"/>
        <w:ind w:left="284" w:right="284"/>
        <w:jc w:val="both"/>
        <w:rPr>
          <w:rFonts w:ascii="ClanOT-Book" w:hAnsi="ClanOT-Book"/>
          <w:bCs/>
          <w:spacing w:val="-4"/>
          <w:sz w:val="20"/>
          <w:szCs w:val="20"/>
          <w:lang w:val="es-ES"/>
        </w:rPr>
      </w:pPr>
    </w:p>
    <w:p w14:paraId="52C1B1A4" w14:textId="77777777" w:rsidR="000B6A1E" w:rsidRPr="009515F0" w:rsidRDefault="000B6A1E" w:rsidP="00FA7C64">
      <w:pPr>
        <w:spacing w:before="240" w:line="360" w:lineRule="auto"/>
        <w:ind w:left="284" w:right="284"/>
        <w:jc w:val="both"/>
        <w:rPr>
          <w:rFonts w:ascii="ClanOT-Book" w:hAnsi="ClanOT-Book"/>
          <w:bCs/>
          <w:spacing w:val="-4"/>
          <w:sz w:val="20"/>
          <w:szCs w:val="20"/>
          <w:lang w:val="es-ES"/>
        </w:rPr>
      </w:pPr>
    </w:p>
    <w:p w14:paraId="6BC8D371" w14:textId="77777777" w:rsidR="000B6A1E" w:rsidRPr="009515F0" w:rsidRDefault="000B6A1E" w:rsidP="00FA7C64">
      <w:pPr>
        <w:spacing w:before="240" w:line="360" w:lineRule="auto"/>
        <w:ind w:left="284" w:right="284"/>
        <w:jc w:val="both"/>
        <w:rPr>
          <w:rFonts w:ascii="ClanOT-Book" w:hAnsi="ClanOT-Book"/>
          <w:bCs/>
          <w:spacing w:val="-4"/>
          <w:sz w:val="20"/>
          <w:szCs w:val="20"/>
          <w:lang w:val="es-ES"/>
        </w:rPr>
      </w:pPr>
    </w:p>
    <w:p w14:paraId="63E7F369" w14:textId="64B60421" w:rsidR="00D94028" w:rsidRPr="003124C3" w:rsidRDefault="006B4D5D" w:rsidP="00FA7C64">
      <w:pPr>
        <w:spacing w:before="240" w:line="360" w:lineRule="auto"/>
        <w:ind w:left="284" w:right="284"/>
        <w:jc w:val="both"/>
        <w:rPr>
          <w:rFonts w:ascii="ClanOT-Book" w:hAnsi="ClanOT-Book"/>
          <w:bCs/>
          <w:spacing w:val="-4"/>
          <w:sz w:val="20"/>
          <w:szCs w:val="20"/>
          <w:lang w:val="en-US"/>
        </w:rPr>
      </w:pPr>
      <w:r w:rsidRPr="003124C3">
        <w:rPr>
          <w:rFonts w:ascii="ClanOT-Book" w:hAnsi="ClanOT-Book"/>
          <w:bCs/>
          <w:spacing w:val="-4"/>
          <w:sz w:val="20"/>
          <w:szCs w:val="20"/>
          <w:lang w:val="en-US"/>
        </w:rPr>
        <w:t xml:space="preserve">Fuente: </w:t>
      </w:r>
      <w:r w:rsidR="00B82584" w:rsidRPr="003124C3">
        <w:rPr>
          <w:rFonts w:ascii="ClanOT-Book" w:hAnsi="ClanOT-Book"/>
          <w:bCs/>
          <w:i/>
          <w:spacing w:val="-4"/>
          <w:sz w:val="20"/>
          <w:szCs w:val="20"/>
          <w:lang w:val="en-US"/>
        </w:rPr>
        <w:t>Frictionless travel p</w:t>
      </w:r>
      <w:r w:rsidR="00754B9C" w:rsidRPr="003124C3">
        <w:rPr>
          <w:rFonts w:ascii="ClanOT-Book" w:hAnsi="ClanOT-Book"/>
          <w:bCs/>
          <w:i/>
          <w:spacing w:val="-4"/>
          <w:sz w:val="20"/>
          <w:szCs w:val="20"/>
          <w:lang w:val="en-US"/>
        </w:rPr>
        <w:t xml:space="preserve">ayments: from complexity to competitive advantage </w:t>
      </w:r>
      <w:r w:rsidR="001E0277" w:rsidRPr="003124C3">
        <w:rPr>
          <w:rFonts w:ascii="ClanOT-Book" w:hAnsi="ClanOT-Book"/>
          <w:bCs/>
          <w:spacing w:val="-4"/>
          <w:sz w:val="20"/>
          <w:szCs w:val="20"/>
          <w:lang w:val="en-US"/>
        </w:rPr>
        <w:t xml:space="preserve">– </w:t>
      </w:r>
      <w:r w:rsidR="00CF0ACE" w:rsidRPr="003124C3">
        <w:rPr>
          <w:rFonts w:ascii="ClanOT-Book" w:hAnsi="ClanOT-Book"/>
          <w:bCs/>
          <w:spacing w:val="-4"/>
          <w:sz w:val="20"/>
          <w:szCs w:val="20"/>
          <w:lang w:val="en-US"/>
        </w:rPr>
        <w:t>Amadeus</w:t>
      </w:r>
      <w:r w:rsidR="001E0277" w:rsidRPr="003124C3">
        <w:rPr>
          <w:rFonts w:ascii="ClanOT-Book" w:hAnsi="ClanOT-Book"/>
          <w:bCs/>
          <w:spacing w:val="-4"/>
          <w:sz w:val="20"/>
          <w:szCs w:val="20"/>
          <w:lang w:val="en-US"/>
        </w:rPr>
        <w:t xml:space="preserve"> (</w:t>
      </w:r>
      <w:r w:rsidR="00754B9C" w:rsidRPr="003124C3">
        <w:rPr>
          <w:rFonts w:ascii="ClanOT-Book" w:hAnsi="ClanOT-Book"/>
          <w:bCs/>
          <w:spacing w:val="-4"/>
          <w:sz w:val="20"/>
          <w:szCs w:val="20"/>
          <w:lang w:val="en-US"/>
        </w:rPr>
        <w:t>enero, 2021</w:t>
      </w:r>
      <w:r w:rsidR="001E0277" w:rsidRPr="003124C3">
        <w:rPr>
          <w:rFonts w:ascii="ClanOT-Book" w:hAnsi="ClanOT-Book"/>
          <w:bCs/>
          <w:spacing w:val="-4"/>
          <w:sz w:val="20"/>
          <w:szCs w:val="20"/>
          <w:lang w:val="en-US"/>
        </w:rPr>
        <w:t>)</w:t>
      </w:r>
    </w:p>
    <w:p w14:paraId="25337978" w14:textId="77777777" w:rsidR="00BF4F3C" w:rsidRPr="003124C3" w:rsidRDefault="00BF4F3C">
      <w:pPr>
        <w:rPr>
          <w:rFonts w:ascii="ClanOT-Book" w:hAnsi="ClanOT-Book"/>
          <w:iCs/>
          <w:spacing w:val="-4"/>
          <w:sz w:val="20"/>
          <w:szCs w:val="20"/>
          <w:lang w:val="en-US"/>
        </w:rPr>
      </w:pPr>
      <w:r w:rsidRPr="003124C3">
        <w:rPr>
          <w:rFonts w:ascii="ClanOT-Book" w:hAnsi="ClanOT-Book"/>
          <w:iCs/>
          <w:spacing w:val="-4"/>
          <w:sz w:val="20"/>
          <w:szCs w:val="20"/>
          <w:lang w:val="en-US"/>
        </w:rPr>
        <w:br w:type="page"/>
      </w:r>
    </w:p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976"/>
        <w:gridCol w:w="3986"/>
        <w:gridCol w:w="3119"/>
        <w:gridCol w:w="2835"/>
      </w:tblGrid>
      <w:tr w:rsidR="00BF4F3C" w:rsidRPr="009515F0" w14:paraId="5BCA628C" w14:textId="77777777" w:rsidTr="00D37D7E">
        <w:trPr>
          <w:trHeight w:val="483"/>
        </w:trPr>
        <w:tc>
          <w:tcPr>
            <w:tcW w:w="976" w:type="dxa"/>
            <w:shd w:val="clear" w:color="auto" w:fill="2E74B5" w:themeFill="accent1" w:themeFillShade="BF"/>
            <w:vAlign w:val="center"/>
          </w:tcPr>
          <w:p w14:paraId="42C7A8DD" w14:textId="77777777" w:rsidR="00BF4F3C" w:rsidRPr="009515F0" w:rsidRDefault="00BF4F3C" w:rsidP="00FE4915">
            <w:pPr>
              <w:jc w:val="center"/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</w:pPr>
            <w:r w:rsidRPr="009515F0"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  <w:lastRenderedPageBreak/>
              <w:t>Tiempo</w:t>
            </w:r>
          </w:p>
        </w:tc>
        <w:tc>
          <w:tcPr>
            <w:tcW w:w="3986" w:type="dxa"/>
            <w:shd w:val="clear" w:color="auto" w:fill="2E74B5" w:themeFill="accent1" w:themeFillShade="BF"/>
            <w:vAlign w:val="center"/>
          </w:tcPr>
          <w:p w14:paraId="00A60FF0" w14:textId="77777777" w:rsidR="00BF4F3C" w:rsidRPr="009515F0" w:rsidRDefault="00BF4F3C" w:rsidP="00FE4915">
            <w:pPr>
              <w:jc w:val="center"/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</w:pPr>
            <w:r w:rsidRPr="009515F0"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  <w:t>Locución</w:t>
            </w:r>
          </w:p>
        </w:tc>
        <w:tc>
          <w:tcPr>
            <w:tcW w:w="3119" w:type="dxa"/>
            <w:shd w:val="clear" w:color="auto" w:fill="2E74B5" w:themeFill="accent1" w:themeFillShade="BF"/>
            <w:vAlign w:val="center"/>
          </w:tcPr>
          <w:p w14:paraId="7DBE2201" w14:textId="77777777" w:rsidR="00BF4F3C" w:rsidRPr="009515F0" w:rsidRDefault="00BF4F3C" w:rsidP="00FE4915">
            <w:pPr>
              <w:jc w:val="center"/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</w:pPr>
            <w:r w:rsidRPr="009515F0"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  <w:t>Sobreimpresión</w:t>
            </w:r>
          </w:p>
        </w:tc>
        <w:tc>
          <w:tcPr>
            <w:tcW w:w="2835" w:type="dxa"/>
            <w:shd w:val="clear" w:color="auto" w:fill="2E74B5" w:themeFill="accent1" w:themeFillShade="BF"/>
            <w:vAlign w:val="center"/>
          </w:tcPr>
          <w:p w14:paraId="022B8CEF" w14:textId="77777777" w:rsidR="00BF4F3C" w:rsidRPr="009515F0" w:rsidRDefault="00BF4F3C" w:rsidP="00FE4915">
            <w:pPr>
              <w:jc w:val="center"/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</w:pPr>
            <w:r w:rsidRPr="009515F0"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  <w:t>Imagen</w:t>
            </w:r>
          </w:p>
        </w:tc>
      </w:tr>
      <w:tr w:rsidR="00F33DD9" w:rsidRPr="009515F0" w14:paraId="7C7C056D" w14:textId="77777777" w:rsidTr="00D37D7E">
        <w:tc>
          <w:tcPr>
            <w:tcW w:w="976" w:type="dxa"/>
            <w:vAlign w:val="center"/>
          </w:tcPr>
          <w:p w14:paraId="7E3377C3" w14:textId="0914DA68" w:rsidR="00F33DD9" w:rsidRPr="009515F0" w:rsidRDefault="00F33DD9" w:rsidP="00602B41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6’’</w:t>
            </w:r>
          </w:p>
        </w:tc>
        <w:tc>
          <w:tcPr>
            <w:tcW w:w="3986" w:type="dxa"/>
            <w:vAlign w:val="center"/>
          </w:tcPr>
          <w:p w14:paraId="23F86AF4" w14:textId="77777777" w:rsidR="00F33DD9" w:rsidRPr="002624B2" w:rsidRDefault="00F33DD9" w:rsidP="006A0CF6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2FA199AA" w14:textId="19C7744F" w:rsidR="00F33DD9" w:rsidRPr="002624B2" w:rsidRDefault="00F33DD9" w:rsidP="00937C4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2624B2">
              <w:rPr>
                <w:rFonts w:ascii="ClanOT-Book" w:hAnsi="ClanOT-Book"/>
                <w:spacing w:val="-4"/>
                <w:sz w:val="18"/>
                <w:szCs w:val="44"/>
              </w:rPr>
              <w:t xml:space="preserve">Las experiencias son el elemento clave de los viajes y las que determinan el éxito de un servicio turístico. </w:t>
            </w:r>
          </w:p>
          <w:p w14:paraId="6ABBE1CE" w14:textId="6231E817" w:rsidR="00F33DD9" w:rsidRPr="002624B2" w:rsidRDefault="00F33DD9" w:rsidP="00937C4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Align w:val="center"/>
          </w:tcPr>
          <w:p w14:paraId="44D28183" w14:textId="5702E80C" w:rsidR="00F33DD9" w:rsidRPr="002624B2" w:rsidRDefault="00F33DD9" w:rsidP="00F946B4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2624B2">
              <w:rPr>
                <w:rFonts w:ascii="ClanOT-Book" w:hAnsi="ClanOT-Book"/>
                <w:spacing w:val="-4"/>
                <w:sz w:val="18"/>
                <w:szCs w:val="44"/>
              </w:rPr>
              <w:t>Las experiencias son el elemento clave de los viajes</w:t>
            </w:r>
          </w:p>
        </w:tc>
        <w:tc>
          <w:tcPr>
            <w:tcW w:w="2835" w:type="dxa"/>
            <w:vMerge w:val="restart"/>
            <w:vAlign w:val="center"/>
          </w:tcPr>
          <w:p w14:paraId="1DB2DE81" w14:textId="77777777" w:rsidR="00F33DD9" w:rsidRPr="009515F0" w:rsidRDefault="00F33DD9" w:rsidP="00F33DD9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</w:p>
          <w:p w14:paraId="372F5A0F" w14:textId="736123BF" w:rsidR="00F33DD9" w:rsidRPr="009515F0" w:rsidRDefault="00F33DD9" w:rsidP="00F33DD9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Vemos a una </w:t>
            </w:r>
            <w:r w:rsidR="00CD1AA9">
              <w:rPr>
                <w:rFonts w:ascii="ClanOT-Book" w:hAnsi="ClanOT-Book"/>
                <w:spacing w:val="-4"/>
                <w:sz w:val="16"/>
                <w:szCs w:val="44"/>
              </w:rPr>
              <w:t>viajera</w:t>
            </w:r>
            <w:r w:rsidR="00CD1AA9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en casa. Sobre su cabeza aparece un globo de conversación. Dentro de este, primero se muestra un avión (orientado hacia la derecha) con un </w:t>
            </w:r>
            <w:r w:rsidRPr="009515F0">
              <w:rPr>
                <w:rFonts w:ascii="ClanOT-Book" w:hAnsi="ClanOT-Book"/>
                <w:i/>
                <w:spacing w:val="-4"/>
                <w:sz w:val="16"/>
                <w:szCs w:val="44"/>
              </w:rPr>
              <w:t>check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; luego, un destino (puede ser Perú u otro país) también con un </w:t>
            </w:r>
            <w:r w:rsidRPr="009515F0">
              <w:rPr>
                <w:rFonts w:ascii="ClanOT-Book" w:hAnsi="ClanOT-Book"/>
                <w:i/>
                <w:spacing w:val="-4"/>
                <w:sz w:val="16"/>
                <w:szCs w:val="44"/>
              </w:rPr>
              <w:t>check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; después, otro avión (orientado hacia la izquierda) con un aspa en rojo.</w:t>
            </w:r>
          </w:p>
          <w:p w14:paraId="5ABF6B16" w14:textId="254084B2" w:rsidR="00F33DD9" w:rsidRPr="009515F0" w:rsidRDefault="00F33DD9" w:rsidP="00F33DD9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</w:p>
        </w:tc>
      </w:tr>
      <w:tr w:rsidR="00F33DD9" w:rsidRPr="003124C3" w14:paraId="0D9DD254" w14:textId="77777777" w:rsidTr="00D37D7E">
        <w:tc>
          <w:tcPr>
            <w:tcW w:w="976" w:type="dxa"/>
            <w:vAlign w:val="center"/>
          </w:tcPr>
          <w:p w14:paraId="52A1F2CB" w14:textId="2E9ED089" w:rsidR="00F33DD9" w:rsidRPr="009515F0" w:rsidRDefault="00F33DD9" w:rsidP="00602B41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7’’</w:t>
            </w:r>
          </w:p>
        </w:tc>
        <w:tc>
          <w:tcPr>
            <w:tcW w:w="3986" w:type="dxa"/>
            <w:vAlign w:val="center"/>
          </w:tcPr>
          <w:p w14:paraId="29EC4A7C" w14:textId="4F8061D7" w:rsidR="00F33DD9" w:rsidRPr="009515F0" w:rsidRDefault="00F33DD9" w:rsidP="005F442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Mientras más satisfactorias sean, habrá mayores posibilidades de que el viaj</w:t>
            </w:r>
            <w:r w:rsidR="00F002F6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ero </w:t>
            </w:r>
            <w:r w:rsidR="005F442F" w:rsidRPr="009515F0">
              <w:rPr>
                <w:rFonts w:ascii="ClanOT-Book" w:hAnsi="ClanOT-Book"/>
                <w:spacing w:val="-4"/>
                <w:sz w:val="18"/>
                <w:szCs w:val="44"/>
              </w:rPr>
              <w:t>recomiende a una empresa.</w:t>
            </w:r>
          </w:p>
        </w:tc>
        <w:tc>
          <w:tcPr>
            <w:tcW w:w="3119" w:type="dxa"/>
            <w:vAlign w:val="center"/>
          </w:tcPr>
          <w:p w14:paraId="46D3A28A" w14:textId="77777777" w:rsidR="00F33DD9" w:rsidRPr="009515F0" w:rsidRDefault="00F33DD9" w:rsidP="00F657C6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3967311B" w14:textId="5CA96152" w:rsidR="00F33DD9" w:rsidRPr="003124C3" w:rsidRDefault="00F33DD9" w:rsidP="006D500A">
            <w:pPr>
              <w:jc w:val="center"/>
              <w:rPr>
                <w:rFonts w:ascii="ClanOT-Book" w:hAnsi="ClanOT-Book"/>
                <w:spacing w:val="-4"/>
                <w:sz w:val="12"/>
                <w:szCs w:val="44"/>
                <w:lang w:val="en-US"/>
              </w:rPr>
            </w:pPr>
            <w:r w:rsidRPr="003124C3">
              <w:rPr>
                <w:rFonts w:ascii="ClanOT-Book" w:hAnsi="ClanOT-Book"/>
                <w:spacing w:val="-4"/>
                <w:sz w:val="12"/>
                <w:szCs w:val="44"/>
                <w:lang w:val="en-US"/>
              </w:rPr>
              <w:t xml:space="preserve">Fuente: </w:t>
            </w:r>
            <w:r w:rsidRPr="003124C3">
              <w:rPr>
                <w:rFonts w:ascii="ClanOT-Book" w:hAnsi="ClanOT-Book"/>
                <w:bCs/>
                <w:i/>
                <w:spacing w:val="-4"/>
                <w:sz w:val="12"/>
                <w:szCs w:val="12"/>
                <w:lang w:val="en-US"/>
              </w:rPr>
              <w:t>Frictionless Travel Payments: from complexity to competitive advantage</w:t>
            </w:r>
            <w:r w:rsidRPr="003124C3">
              <w:rPr>
                <w:rFonts w:ascii="ClanOT-Book" w:hAnsi="ClanOT-Book"/>
                <w:spacing w:val="-4"/>
                <w:sz w:val="12"/>
                <w:szCs w:val="44"/>
                <w:lang w:val="en-US"/>
              </w:rPr>
              <w:t xml:space="preserve">  – Amadeus (enero, 2021)</w:t>
            </w:r>
          </w:p>
          <w:p w14:paraId="68F250BC" w14:textId="6115675A" w:rsidR="00F33DD9" w:rsidRPr="003124C3" w:rsidRDefault="00F33DD9" w:rsidP="006D500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  <w:lang w:val="en-US"/>
              </w:rPr>
            </w:pPr>
          </w:p>
        </w:tc>
        <w:tc>
          <w:tcPr>
            <w:tcW w:w="2835" w:type="dxa"/>
            <w:vMerge/>
            <w:vAlign w:val="center"/>
          </w:tcPr>
          <w:p w14:paraId="33102665" w14:textId="375FCBD1" w:rsidR="00F33DD9" w:rsidRPr="003124C3" w:rsidRDefault="00F33DD9" w:rsidP="00DE2E0B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  <w:lang w:val="en-US"/>
              </w:rPr>
            </w:pPr>
          </w:p>
        </w:tc>
      </w:tr>
      <w:tr w:rsidR="00B202C8" w:rsidRPr="009515F0" w14:paraId="1060E4C2" w14:textId="77777777" w:rsidTr="00D37D7E">
        <w:trPr>
          <w:trHeight w:val="597"/>
        </w:trPr>
        <w:tc>
          <w:tcPr>
            <w:tcW w:w="976" w:type="dxa"/>
            <w:vAlign w:val="center"/>
          </w:tcPr>
          <w:p w14:paraId="0E3B3514" w14:textId="5447DBDA" w:rsidR="00B202C8" w:rsidRPr="009515F0" w:rsidRDefault="00E60B2A" w:rsidP="005B1EB5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6</w:t>
            </w:r>
            <w:r w:rsidR="00B202C8" w:rsidRPr="009515F0">
              <w:rPr>
                <w:rFonts w:ascii="ClanOT-Book" w:hAnsi="ClanOT-Book"/>
                <w:spacing w:val="-4"/>
                <w:sz w:val="18"/>
                <w:szCs w:val="18"/>
              </w:rPr>
              <w:t>’’</w:t>
            </w:r>
          </w:p>
        </w:tc>
        <w:tc>
          <w:tcPr>
            <w:tcW w:w="3986" w:type="dxa"/>
            <w:tcBorders>
              <w:bottom w:val="single" w:sz="4" w:space="0" w:color="auto"/>
            </w:tcBorders>
            <w:vAlign w:val="center"/>
          </w:tcPr>
          <w:p w14:paraId="2879A110" w14:textId="77777777" w:rsidR="009C669F" w:rsidRPr="009515F0" w:rsidRDefault="009C669F" w:rsidP="00D97AD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2A4AB7F5" w14:textId="1ADB1437" w:rsidR="00F002F6" w:rsidRPr="003124C3" w:rsidRDefault="005F442F" w:rsidP="00F002F6">
            <w:pPr>
              <w:jc w:val="center"/>
              <w:rPr>
                <w:rFonts w:ascii="ClanOT-Book" w:hAnsi="ClanOT-Book"/>
                <w:color w:val="FF0000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Según</w:t>
            </w:r>
            <w:r w:rsidR="007C226B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</w:t>
            </w:r>
            <w:r w:rsidR="00BC6038">
              <w:rPr>
                <w:rFonts w:ascii="ClanOT-Book" w:hAnsi="ClanOT-Book"/>
                <w:spacing w:val="-4"/>
                <w:sz w:val="18"/>
                <w:szCs w:val="44"/>
              </w:rPr>
              <w:t xml:space="preserve">un estudio de </w:t>
            </w:r>
            <w:r w:rsidR="007C226B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Amadeus, </w:t>
            </w:r>
            <w:r w:rsidR="00737213" w:rsidRPr="009515F0">
              <w:rPr>
                <w:rFonts w:ascii="ClanOT-Book" w:hAnsi="ClanOT-Book"/>
                <w:spacing w:val="-4"/>
                <w:sz w:val="18"/>
                <w:szCs w:val="44"/>
              </w:rPr>
              <w:t>para los turistas</w:t>
            </w:r>
            <w:r w:rsidR="00737213">
              <w:rPr>
                <w:rFonts w:ascii="ClanOT-Book" w:hAnsi="ClanOT-Book"/>
                <w:spacing w:val="-4"/>
                <w:sz w:val="18"/>
                <w:szCs w:val="44"/>
              </w:rPr>
              <w:t xml:space="preserve">, </w:t>
            </w:r>
            <w:r w:rsidR="00F002F6" w:rsidRPr="009515F0">
              <w:rPr>
                <w:rFonts w:ascii="ClanOT-Book" w:hAnsi="ClanOT-Book"/>
                <w:spacing w:val="-4"/>
                <w:sz w:val="18"/>
                <w:szCs w:val="44"/>
              </w:rPr>
              <w:t>el proceso de pago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digital</w:t>
            </w:r>
            <w:r w:rsidR="00F002F6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es </w:t>
            </w:r>
            <w:r w:rsidR="000F1046">
              <w:rPr>
                <w:rFonts w:ascii="ClanOT-Book" w:hAnsi="ClanOT-Book"/>
                <w:spacing w:val="-4"/>
                <w:sz w:val="18"/>
                <w:szCs w:val="44"/>
              </w:rPr>
              <w:t>uno de los momentos más importantes del servicio</w:t>
            </w:r>
            <w:r w:rsidR="00F002F6" w:rsidRPr="009515F0">
              <w:rPr>
                <w:rFonts w:ascii="ClanOT-Book" w:hAnsi="ClanOT-Book"/>
                <w:spacing w:val="-4"/>
                <w:sz w:val="18"/>
                <w:szCs w:val="44"/>
              </w:rPr>
              <w:t>.</w:t>
            </w:r>
            <w:r w:rsidR="003124C3">
              <w:rPr>
                <w:rFonts w:ascii="ClanOT-Book" w:hAnsi="ClanOT-Book"/>
                <w:spacing w:val="-4"/>
                <w:sz w:val="18"/>
                <w:szCs w:val="44"/>
              </w:rPr>
              <w:t xml:space="preserve"> </w:t>
            </w:r>
          </w:p>
          <w:p w14:paraId="106FE655" w14:textId="7842746E" w:rsidR="009C669F" w:rsidRPr="009515F0" w:rsidRDefault="009C669F" w:rsidP="00F002F6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Align w:val="center"/>
          </w:tcPr>
          <w:p w14:paraId="15A35BA7" w14:textId="4F26E791" w:rsidR="00B202C8" w:rsidRPr="009515F0" w:rsidRDefault="000F1046" w:rsidP="00B83478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>
              <w:rPr>
                <w:rFonts w:ascii="ClanOT-Book" w:hAnsi="ClanOT-Book"/>
                <w:spacing w:val="-4"/>
                <w:sz w:val="18"/>
                <w:szCs w:val="44"/>
              </w:rPr>
              <w:t xml:space="preserve">El proceso de pago </w:t>
            </w:r>
            <w:r w:rsidR="00CD1AA9">
              <w:rPr>
                <w:rFonts w:ascii="ClanOT-Book" w:hAnsi="ClanOT-Book"/>
                <w:spacing w:val="-4"/>
                <w:sz w:val="18"/>
                <w:szCs w:val="44"/>
              </w:rPr>
              <w:t xml:space="preserve">digital </w:t>
            </w:r>
            <w:r>
              <w:rPr>
                <w:rFonts w:ascii="ClanOT-Book" w:hAnsi="ClanOT-Book"/>
                <w:spacing w:val="-4"/>
                <w:sz w:val="18"/>
                <w:szCs w:val="44"/>
              </w:rPr>
              <w:t>es un momento crucial del servicio</w:t>
            </w:r>
          </w:p>
        </w:tc>
        <w:tc>
          <w:tcPr>
            <w:tcW w:w="2835" w:type="dxa"/>
            <w:vAlign w:val="center"/>
          </w:tcPr>
          <w:p w14:paraId="36FFDA27" w14:textId="5511A745" w:rsidR="00B202C8" w:rsidRPr="009515F0" w:rsidRDefault="00F33DD9" w:rsidP="005B1EB5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Luego, aparece otro globo. Dentro vemos un ícono que represente </w:t>
            </w:r>
            <w:r w:rsidR="00F738A6" w:rsidRPr="009515F0">
              <w:rPr>
                <w:rFonts w:ascii="ClanOT-Book" w:hAnsi="ClanOT-Book"/>
                <w:spacing w:val="-4"/>
                <w:sz w:val="16"/>
                <w:szCs w:val="44"/>
              </w:rPr>
              <w:t>dinero. La mujer parece estar pensando.</w:t>
            </w:r>
          </w:p>
        </w:tc>
      </w:tr>
      <w:tr w:rsidR="00F33DD9" w:rsidRPr="009515F0" w14:paraId="6A9C2CFB" w14:textId="77777777" w:rsidTr="00D37D7E">
        <w:tc>
          <w:tcPr>
            <w:tcW w:w="976" w:type="dxa"/>
            <w:vAlign w:val="center"/>
          </w:tcPr>
          <w:p w14:paraId="7EBA137D" w14:textId="0F07729A" w:rsidR="00F33DD9" w:rsidRPr="009515F0" w:rsidRDefault="00F33DD9" w:rsidP="00F3574A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5’’</w:t>
            </w:r>
          </w:p>
        </w:tc>
        <w:tc>
          <w:tcPr>
            <w:tcW w:w="3986" w:type="dxa"/>
            <w:vAlign w:val="center"/>
          </w:tcPr>
          <w:p w14:paraId="5F0EB82F" w14:textId="77777777" w:rsidR="00F33DD9" w:rsidRPr="009515F0" w:rsidRDefault="00F33DD9" w:rsidP="00F3574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52BCD065" w14:textId="7485D585" w:rsidR="00F33DD9" w:rsidRPr="009515F0" w:rsidRDefault="00F33DD9" w:rsidP="00F3574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De </w:t>
            </w:r>
            <w:r w:rsidRPr="000F1046">
              <w:rPr>
                <w:rFonts w:ascii="ClanOT-Book" w:hAnsi="ClanOT-Book"/>
                <w:spacing w:val="-4"/>
                <w:sz w:val="18"/>
                <w:szCs w:val="44"/>
              </w:rPr>
              <w:t>hecho, un 74 % afirma que por una mala experiencia de este tipo disfruta menos del resto de su viaje.</w:t>
            </w:r>
          </w:p>
          <w:p w14:paraId="438A8FE1" w14:textId="09DB92CB" w:rsidR="00F33DD9" w:rsidRPr="009515F0" w:rsidRDefault="00F33DD9" w:rsidP="00F3574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Merge w:val="restart"/>
            <w:vAlign w:val="center"/>
          </w:tcPr>
          <w:p w14:paraId="226214E1" w14:textId="4DEFC2B6" w:rsidR="00F33DD9" w:rsidRPr="009515F0" w:rsidRDefault="000A7BCE" w:rsidP="00F3574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>
              <w:rPr>
                <w:rFonts w:ascii="ClanOT-Book" w:hAnsi="ClanOT-Book"/>
                <w:spacing w:val="-4"/>
                <w:sz w:val="18"/>
                <w:szCs w:val="44"/>
              </w:rPr>
              <w:t>Un</w:t>
            </w:r>
            <w:r w:rsidR="000F1046">
              <w:rPr>
                <w:rFonts w:ascii="ClanOT-Book" w:hAnsi="ClanOT-Book"/>
                <w:spacing w:val="-4"/>
                <w:sz w:val="18"/>
                <w:szCs w:val="44"/>
              </w:rPr>
              <w:t xml:space="preserve">a mala experiencia de pago </w:t>
            </w:r>
            <w:r w:rsidR="00F33DD9" w:rsidRPr="009515F0">
              <w:rPr>
                <w:rFonts w:ascii="ClanOT-Book" w:hAnsi="ClanOT-Book"/>
                <w:spacing w:val="-4"/>
                <w:sz w:val="18"/>
                <w:szCs w:val="44"/>
              </w:rPr>
              <w:t>causa que:</w:t>
            </w:r>
          </w:p>
          <w:p w14:paraId="27C7ADB8" w14:textId="77777777" w:rsidR="00F33DD9" w:rsidRPr="009515F0" w:rsidRDefault="00F33DD9" w:rsidP="00F3574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5A555B9E" w14:textId="77777777" w:rsidR="00F33DD9" w:rsidRPr="009515F0" w:rsidRDefault="00F33DD9" w:rsidP="00F3574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74 % disfrute menos del resto de su viaje</w:t>
            </w:r>
          </w:p>
          <w:p w14:paraId="3C4A54CB" w14:textId="77777777" w:rsidR="00F33DD9" w:rsidRPr="009515F0" w:rsidRDefault="00F33DD9" w:rsidP="00F3574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101427DE" w14:textId="76CC1D6E" w:rsidR="00F33DD9" w:rsidRPr="009515F0" w:rsidRDefault="00F33DD9" w:rsidP="00847170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25 % desista de </w:t>
            </w:r>
            <w:r w:rsidR="00847170" w:rsidRPr="009515F0">
              <w:rPr>
                <w:rFonts w:ascii="ClanOT-Book" w:hAnsi="ClanOT-Book"/>
                <w:spacing w:val="-4"/>
                <w:sz w:val="18"/>
                <w:szCs w:val="44"/>
              </w:rPr>
              <w:t>adquirir un servicio</w:t>
            </w:r>
          </w:p>
        </w:tc>
        <w:tc>
          <w:tcPr>
            <w:tcW w:w="2835" w:type="dxa"/>
            <w:vMerge w:val="restart"/>
            <w:vAlign w:val="center"/>
          </w:tcPr>
          <w:p w14:paraId="704A39E6" w14:textId="1026058E" w:rsidR="00F33DD9" w:rsidRPr="009515F0" w:rsidRDefault="00F33DD9" w:rsidP="00F33DD9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Se hace un primer plano sobre el rostro de la </w:t>
            </w:r>
            <w:r w:rsidR="00CD1AA9">
              <w:rPr>
                <w:rFonts w:ascii="ClanOT-Book" w:hAnsi="ClanOT-Book"/>
                <w:spacing w:val="-4"/>
                <w:sz w:val="16"/>
                <w:szCs w:val="44"/>
              </w:rPr>
              <w:t>viajera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. Aparecen dos globos (a cada lado de su cabeza). En el primero, la vemos con las manos en la cintura</w:t>
            </w:r>
            <w:r w:rsidR="004150EA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(enojada)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y en el segundo, observamos una </w:t>
            </w:r>
            <w:r w:rsidRPr="009515F0">
              <w:rPr>
                <w:rFonts w:ascii="ClanOT-Book" w:hAnsi="ClanOT-Book"/>
                <w:i/>
                <w:spacing w:val="-4"/>
                <w:sz w:val="16"/>
                <w:szCs w:val="44"/>
              </w:rPr>
              <w:t>laptop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sobre la que aparece un aspa.</w:t>
            </w:r>
          </w:p>
        </w:tc>
      </w:tr>
      <w:tr w:rsidR="00F33DD9" w:rsidRPr="009515F0" w14:paraId="032FBC1A" w14:textId="77777777" w:rsidTr="00D37D7E">
        <w:tc>
          <w:tcPr>
            <w:tcW w:w="976" w:type="dxa"/>
            <w:vAlign w:val="center"/>
          </w:tcPr>
          <w:p w14:paraId="1F3FA6BB" w14:textId="3F6DB3C0" w:rsidR="00F33DD9" w:rsidRPr="009515F0" w:rsidRDefault="00F33DD9" w:rsidP="00F3574A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4’’</w:t>
            </w:r>
          </w:p>
        </w:tc>
        <w:tc>
          <w:tcPr>
            <w:tcW w:w="3986" w:type="dxa"/>
            <w:vAlign w:val="center"/>
          </w:tcPr>
          <w:p w14:paraId="594FE7B1" w14:textId="77777777" w:rsidR="00F33DD9" w:rsidRPr="009515F0" w:rsidRDefault="00F33DD9" w:rsidP="00F3574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69785E9F" w14:textId="0AF31EC6" w:rsidR="00F33DD9" w:rsidRPr="009515F0" w:rsidRDefault="00F33DD9" w:rsidP="00F3574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Y a un casi 25 % lo </w:t>
            </w:r>
            <w:r w:rsidR="00F002F6" w:rsidRPr="009515F0">
              <w:rPr>
                <w:rFonts w:ascii="ClanOT-Book" w:hAnsi="ClanOT-Book"/>
                <w:spacing w:val="-4"/>
                <w:sz w:val="18"/>
                <w:szCs w:val="44"/>
              </w:rPr>
              <w:t>hace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desistir de </w:t>
            </w:r>
            <w:r w:rsidR="00847170" w:rsidRPr="009515F0">
              <w:rPr>
                <w:rFonts w:ascii="ClanOT-Book" w:hAnsi="ClanOT-Book"/>
                <w:spacing w:val="-4"/>
                <w:sz w:val="18"/>
                <w:szCs w:val="44"/>
              </w:rPr>
              <w:t>adquirir un servicio</w:t>
            </w:r>
            <w:r w:rsidR="004E45A8" w:rsidRPr="009515F0">
              <w:rPr>
                <w:rFonts w:ascii="ClanOT-Book" w:hAnsi="ClanOT-Book"/>
                <w:spacing w:val="-4"/>
                <w:sz w:val="18"/>
                <w:szCs w:val="44"/>
              </w:rPr>
              <w:t>.</w:t>
            </w:r>
          </w:p>
          <w:p w14:paraId="67EC08AE" w14:textId="77777777" w:rsidR="00F33DD9" w:rsidRPr="009515F0" w:rsidRDefault="00F33DD9" w:rsidP="00F3574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Merge/>
            <w:vAlign w:val="center"/>
          </w:tcPr>
          <w:p w14:paraId="6515F69E" w14:textId="77777777" w:rsidR="00F33DD9" w:rsidRPr="009515F0" w:rsidRDefault="00F33DD9" w:rsidP="00F3574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2835" w:type="dxa"/>
            <w:vMerge/>
            <w:vAlign w:val="center"/>
          </w:tcPr>
          <w:p w14:paraId="16A2EB76" w14:textId="77777777" w:rsidR="00F33DD9" w:rsidRPr="009515F0" w:rsidRDefault="00F33DD9" w:rsidP="00F3574A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</w:p>
        </w:tc>
      </w:tr>
      <w:tr w:rsidR="00F3574A" w:rsidRPr="009515F0" w14:paraId="14E83E67" w14:textId="77777777" w:rsidTr="00D37D7E">
        <w:tc>
          <w:tcPr>
            <w:tcW w:w="976" w:type="dxa"/>
            <w:vAlign w:val="center"/>
          </w:tcPr>
          <w:p w14:paraId="04767FEA" w14:textId="7D1ADC86" w:rsidR="00F3574A" w:rsidRPr="009515F0" w:rsidRDefault="00E60B2A" w:rsidP="00F3574A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7</w:t>
            </w:r>
            <w:r w:rsidR="00F3574A" w:rsidRPr="009515F0">
              <w:rPr>
                <w:rFonts w:ascii="ClanOT-Book" w:hAnsi="ClanOT-Book"/>
                <w:spacing w:val="-4"/>
                <w:sz w:val="18"/>
                <w:szCs w:val="18"/>
              </w:rPr>
              <w:t>’’</w:t>
            </w:r>
          </w:p>
        </w:tc>
        <w:tc>
          <w:tcPr>
            <w:tcW w:w="3986" w:type="dxa"/>
            <w:vAlign w:val="center"/>
          </w:tcPr>
          <w:p w14:paraId="054A7018" w14:textId="77777777" w:rsidR="00F3574A" w:rsidRPr="009515F0" w:rsidRDefault="00F3574A" w:rsidP="00F3574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13BAF501" w14:textId="2AEDE8A5" w:rsidR="007C226B" w:rsidRPr="009515F0" w:rsidRDefault="00226BC6" w:rsidP="00F3574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P</w:t>
            </w:r>
            <w:r w:rsidR="006C7ACA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ara fortalecer </w:t>
            </w:r>
            <w:r w:rsidR="004E45A8" w:rsidRPr="009515F0">
              <w:rPr>
                <w:rFonts w:ascii="ClanOT-Book" w:hAnsi="ClanOT-Book"/>
                <w:spacing w:val="-4"/>
                <w:sz w:val="18"/>
                <w:szCs w:val="44"/>
              </w:rPr>
              <w:t>este proceso</w:t>
            </w:r>
            <w:r w:rsidR="006C7ACA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, </w:t>
            </w:r>
            <w:r w:rsidR="00A36E7E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Amadeus destaca </w:t>
            </w:r>
            <w:r w:rsidR="006C7ACA" w:rsidRPr="009515F0">
              <w:rPr>
                <w:rFonts w:ascii="ClanOT-Book" w:hAnsi="ClanOT-Book"/>
                <w:spacing w:val="-4"/>
                <w:sz w:val="18"/>
                <w:szCs w:val="44"/>
              </w:rPr>
              <w:t>tres</w:t>
            </w:r>
            <w:r w:rsidR="00A36E7E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puntos de mejora </w:t>
            </w:r>
            <w:r w:rsidR="002624B2">
              <w:rPr>
                <w:rFonts w:ascii="ClanOT-Book" w:hAnsi="ClanOT-Book"/>
                <w:spacing w:val="-4"/>
                <w:sz w:val="18"/>
                <w:szCs w:val="44"/>
              </w:rPr>
              <w:t>crucial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para</w:t>
            </w:r>
            <w:r w:rsidR="00A36E7E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cualquier empresa del sector:</w:t>
            </w:r>
          </w:p>
          <w:p w14:paraId="43920D98" w14:textId="3DEFA34B" w:rsidR="007C226B" w:rsidRPr="009515F0" w:rsidRDefault="007C226B" w:rsidP="00F3574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Align w:val="center"/>
          </w:tcPr>
          <w:p w14:paraId="55205410" w14:textId="4A774A74" w:rsidR="00F3574A" w:rsidRPr="009515F0" w:rsidRDefault="00226BC6" w:rsidP="00F3574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Tres puntos de mejora para los procesos digitales de pago</w:t>
            </w:r>
          </w:p>
        </w:tc>
        <w:tc>
          <w:tcPr>
            <w:tcW w:w="2835" w:type="dxa"/>
            <w:vAlign w:val="center"/>
          </w:tcPr>
          <w:p w14:paraId="5445CD77" w14:textId="7F816D75" w:rsidR="00F3574A" w:rsidRPr="009515F0" w:rsidRDefault="00F33DD9" w:rsidP="00F3574A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La </w:t>
            </w:r>
            <w:r w:rsidR="00CD1AA9">
              <w:rPr>
                <w:rFonts w:ascii="ClanOT-Book" w:hAnsi="ClanOT-Book"/>
                <w:spacing w:val="-4"/>
                <w:sz w:val="16"/>
                <w:szCs w:val="44"/>
              </w:rPr>
              <w:t>viajera</w:t>
            </w:r>
            <w:r w:rsidR="00CD1AA9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se instala frente a una </w:t>
            </w:r>
            <w:r w:rsidRPr="009515F0">
              <w:rPr>
                <w:rFonts w:ascii="ClanOT-Book" w:hAnsi="ClanOT-Book"/>
                <w:i/>
                <w:spacing w:val="-4"/>
                <w:sz w:val="16"/>
                <w:szCs w:val="44"/>
              </w:rPr>
              <w:t>laptop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.</w:t>
            </w:r>
          </w:p>
        </w:tc>
      </w:tr>
      <w:tr w:rsidR="005B1EB5" w:rsidRPr="009515F0" w14:paraId="00984FF9" w14:textId="77777777" w:rsidTr="00D37D7E">
        <w:tc>
          <w:tcPr>
            <w:tcW w:w="976" w:type="dxa"/>
            <w:vAlign w:val="center"/>
          </w:tcPr>
          <w:p w14:paraId="2CAEA5AC" w14:textId="11C4AED1" w:rsidR="005B1EB5" w:rsidRPr="009515F0" w:rsidRDefault="00E60B2A" w:rsidP="005B1EB5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3</w:t>
            </w:r>
            <w:r w:rsidR="005B1EB5" w:rsidRPr="009515F0">
              <w:rPr>
                <w:rFonts w:ascii="ClanOT-Book" w:hAnsi="ClanOT-Book"/>
                <w:spacing w:val="-4"/>
                <w:sz w:val="18"/>
                <w:szCs w:val="18"/>
              </w:rPr>
              <w:t>’’</w:t>
            </w:r>
          </w:p>
        </w:tc>
        <w:tc>
          <w:tcPr>
            <w:tcW w:w="3986" w:type="dxa"/>
            <w:vAlign w:val="center"/>
          </w:tcPr>
          <w:p w14:paraId="4B4867B2" w14:textId="77777777" w:rsidR="00F3574A" w:rsidRPr="009515F0" w:rsidRDefault="00F3574A" w:rsidP="0052341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33BF0237" w14:textId="5A2E61AF" w:rsidR="00A36E7E" w:rsidRPr="009515F0" w:rsidRDefault="00A36E7E" w:rsidP="00523415">
            <w:pPr>
              <w:jc w:val="center"/>
              <w:rPr>
                <w:rFonts w:ascii="ClanOT-Book" w:hAnsi="ClanOT-Book"/>
                <w:b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b/>
                <w:spacing w:val="-4"/>
                <w:sz w:val="18"/>
                <w:szCs w:val="44"/>
              </w:rPr>
              <w:t xml:space="preserve">- Brindar </w:t>
            </w:r>
            <w:r w:rsidR="00226BC6" w:rsidRPr="009515F0">
              <w:rPr>
                <w:rFonts w:ascii="ClanOT-Book" w:hAnsi="ClanOT-Book"/>
                <w:b/>
                <w:spacing w:val="-4"/>
                <w:sz w:val="18"/>
                <w:szCs w:val="44"/>
              </w:rPr>
              <w:t>múltiples</w:t>
            </w:r>
            <w:r w:rsidRPr="009515F0">
              <w:rPr>
                <w:rFonts w:ascii="ClanOT-Book" w:hAnsi="ClanOT-Book"/>
                <w:b/>
                <w:spacing w:val="-4"/>
                <w:sz w:val="18"/>
                <w:szCs w:val="44"/>
              </w:rPr>
              <w:t xml:space="preserve"> opciones de pago</w:t>
            </w:r>
          </w:p>
          <w:p w14:paraId="0C76F75B" w14:textId="7FE87F37" w:rsidR="00A36E7E" w:rsidRPr="009515F0" w:rsidRDefault="00A36E7E" w:rsidP="0052341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Align w:val="center"/>
          </w:tcPr>
          <w:p w14:paraId="4AFC27CA" w14:textId="36699B7B" w:rsidR="005B1EB5" w:rsidRPr="009515F0" w:rsidRDefault="00226BC6" w:rsidP="005B1EB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Brindar múltiples opciones</w:t>
            </w:r>
          </w:p>
        </w:tc>
        <w:tc>
          <w:tcPr>
            <w:tcW w:w="2835" w:type="dxa"/>
            <w:vAlign w:val="center"/>
          </w:tcPr>
          <w:p w14:paraId="468F4008" w14:textId="1647655F" w:rsidR="007A63C7" w:rsidRPr="009515F0" w:rsidRDefault="00463B5C" w:rsidP="007A63C7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Sobreimpresión en pantalla completa</w:t>
            </w:r>
          </w:p>
        </w:tc>
      </w:tr>
      <w:tr w:rsidR="005B1EB5" w:rsidRPr="009515F0" w14:paraId="750104BD" w14:textId="77777777" w:rsidTr="00D37D7E">
        <w:tc>
          <w:tcPr>
            <w:tcW w:w="976" w:type="dxa"/>
            <w:vAlign w:val="center"/>
          </w:tcPr>
          <w:p w14:paraId="6E40A77F" w14:textId="7E83BB86" w:rsidR="005B1EB5" w:rsidRPr="009515F0" w:rsidRDefault="00E60B2A" w:rsidP="005B1EB5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6</w:t>
            </w:r>
            <w:r w:rsidR="005B1EB5" w:rsidRPr="009515F0">
              <w:rPr>
                <w:rFonts w:ascii="ClanOT-Book" w:hAnsi="ClanOT-Book"/>
                <w:spacing w:val="-4"/>
                <w:sz w:val="18"/>
                <w:szCs w:val="18"/>
              </w:rPr>
              <w:t>’’</w:t>
            </w:r>
          </w:p>
        </w:tc>
        <w:tc>
          <w:tcPr>
            <w:tcW w:w="3986" w:type="dxa"/>
            <w:vAlign w:val="center"/>
          </w:tcPr>
          <w:p w14:paraId="61AAA895" w14:textId="74C9874F" w:rsidR="00A36E7E" w:rsidRPr="009515F0" w:rsidRDefault="00A36E7E" w:rsidP="00BC6038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Según </w:t>
            </w:r>
            <w:r w:rsidR="00BC6038">
              <w:rPr>
                <w:rFonts w:ascii="ClanOT-Book" w:hAnsi="ClanOT-Book"/>
                <w:spacing w:val="-4"/>
                <w:sz w:val="18"/>
                <w:szCs w:val="44"/>
              </w:rPr>
              <w:t>el estudio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, un turista promedio utiliza hasta cuatro métodos de pago durante su viaje.</w:t>
            </w:r>
          </w:p>
        </w:tc>
        <w:tc>
          <w:tcPr>
            <w:tcW w:w="3119" w:type="dxa"/>
            <w:vAlign w:val="center"/>
          </w:tcPr>
          <w:p w14:paraId="6B1235F7" w14:textId="314DF9B3" w:rsidR="005B1EB5" w:rsidRPr="009515F0" w:rsidRDefault="00226BC6" w:rsidP="005B1EB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-</w:t>
            </w:r>
          </w:p>
        </w:tc>
        <w:tc>
          <w:tcPr>
            <w:tcW w:w="2835" w:type="dxa"/>
            <w:vAlign w:val="center"/>
          </w:tcPr>
          <w:p w14:paraId="35C4036D" w14:textId="77777777" w:rsidR="00561603" w:rsidRPr="009515F0" w:rsidRDefault="00561603" w:rsidP="005B1EB5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</w:p>
          <w:p w14:paraId="3A494CEB" w14:textId="433EF20F" w:rsidR="005B1EB5" w:rsidRPr="009515F0" w:rsidRDefault="00561603" w:rsidP="00561603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Sobre un fondo plano, aparecen </w:t>
            </w:r>
            <w:r w:rsidR="00CE6435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cuatro íconos: transferencia, </w:t>
            </w:r>
            <w:r w:rsidR="00CE6435" w:rsidRPr="009515F0">
              <w:rPr>
                <w:rFonts w:ascii="ClanOT-Book" w:hAnsi="ClanOT-Book"/>
                <w:i/>
                <w:spacing w:val="-4"/>
                <w:sz w:val="16"/>
                <w:szCs w:val="44"/>
              </w:rPr>
              <w:t>cash</w:t>
            </w:r>
            <w:r w:rsidR="00CE6435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, 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tarjeta de crédito y pago móvil.</w:t>
            </w:r>
          </w:p>
          <w:p w14:paraId="34AD3CC4" w14:textId="08EE5541" w:rsidR="00561603" w:rsidRPr="009515F0" w:rsidRDefault="00561603" w:rsidP="00561603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</w:p>
        </w:tc>
      </w:tr>
      <w:tr w:rsidR="009C669F" w:rsidRPr="009515F0" w14:paraId="70A1DCCE" w14:textId="77777777" w:rsidTr="00D37D7E">
        <w:trPr>
          <w:trHeight w:val="473"/>
        </w:trPr>
        <w:tc>
          <w:tcPr>
            <w:tcW w:w="976" w:type="dxa"/>
            <w:vAlign w:val="center"/>
          </w:tcPr>
          <w:p w14:paraId="431FC92F" w14:textId="132F25A3" w:rsidR="009C669F" w:rsidRPr="009515F0" w:rsidRDefault="00E60B2A" w:rsidP="009C669F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6</w:t>
            </w:r>
            <w:r w:rsidR="009C669F" w:rsidRPr="009515F0">
              <w:rPr>
                <w:rFonts w:ascii="ClanOT-Book" w:hAnsi="ClanOT-Book"/>
                <w:spacing w:val="-4"/>
                <w:sz w:val="18"/>
                <w:szCs w:val="18"/>
              </w:rPr>
              <w:t>’’</w:t>
            </w:r>
          </w:p>
        </w:tc>
        <w:tc>
          <w:tcPr>
            <w:tcW w:w="3986" w:type="dxa"/>
            <w:vAlign w:val="center"/>
          </w:tcPr>
          <w:p w14:paraId="46892458" w14:textId="77777777" w:rsidR="00A36E7E" w:rsidRPr="009515F0" w:rsidRDefault="00A36E7E" w:rsidP="009C669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164415B8" w14:textId="08E9A31D" w:rsidR="009C669F" w:rsidRPr="009515F0" w:rsidRDefault="00A36E7E" w:rsidP="009C669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Por ello, es importante identificar las opciones </w:t>
            </w:r>
            <w:r w:rsidR="00B1181C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más relevantes en función del 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público y sus canales de venta.</w:t>
            </w:r>
          </w:p>
          <w:p w14:paraId="001A4FFD" w14:textId="5BCF9B64" w:rsidR="00A36E7E" w:rsidRPr="009515F0" w:rsidRDefault="00A36E7E" w:rsidP="009C669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Align w:val="center"/>
          </w:tcPr>
          <w:p w14:paraId="0C7B48F9" w14:textId="4D2A837E" w:rsidR="009C669F" w:rsidRPr="009515F0" w:rsidRDefault="00CD1AA9" w:rsidP="009C669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>
              <w:rPr>
                <w:rFonts w:ascii="ClanOT-Book" w:hAnsi="ClanOT-Book"/>
                <w:spacing w:val="-4"/>
                <w:sz w:val="18"/>
                <w:szCs w:val="44"/>
              </w:rPr>
              <w:t>Facilitar opciones en función del público y canal de venta</w:t>
            </w:r>
          </w:p>
        </w:tc>
        <w:tc>
          <w:tcPr>
            <w:tcW w:w="2835" w:type="dxa"/>
            <w:vAlign w:val="center"/>
          </w:tcPr>
          <w:p w14:paraId="70AB2470" w14:textId="76B95F79" w:rsidR="009C669F" w:rsidRPr="009515F0" w:rsidRDefault="00561603" w:rsidP="00CD1AA9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Ahora vemos a </w:t>
            </w:r>
            <w:r w:rsidR="00CD1AA9">
              <w:rPr>
                <w:rFonts w:ascii="ClanOT-Book" w:hAnsi="ClanOT-Book"/>
                <w:spacing w:val="-4"/>
                <w:sz w:val="16"/>
                <w:szCs w:val="44"/>
              </w:rPr>
              <w:t>la viajera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ingresar a un hotel. Se acerca hasta la recepcionista y conversan </w:t>
            </w:r>
          </w:p>
        </w:tc>
      </w:tr>
      <w:tr w:rsidR="005B1EB5" w:rsidRPr="009515F0" w14:paraId="3EC402DB" w14:textId="77777777" w:rsidTr="00D37D7E">
        <w:trPr>
          <w:trHeight w:val="472"/>
        </w:trPr>
        <w:tc>
          <w:tcPr>
            <w:tcW w:w="976" w:type="dxa"/>
            <w:vAlign w:val="center"/>
          </w:tcPr>
          <w:p w14:paraId="293C656C" w14:textId="75821068" w:rsidR="005B1EB5" w:rsidRPr="009515F0" w:rsidRDefault="00E60B2A" w:rsidP="005B1EB5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8</w:t>
            </w:r>
            <w:r w:rsidR="005B1EB5" w:rsidRPr="009515F0">
              <w:rPr>
                <w:rFonts w:ascii="ClanOT-Book" w:hAnsi="ClanOT-Book"/>
                <w:spacing w:val="-4"/>
                <w:sz w:val="18"/>
                <w:szCs w:val="18"/>
              </w:rPr>
              <w:t>’’</w:t>
            </w:r>
          </w:p>
        </w:tc>
        <w:tc>
          <w:tcPr>
            <w:tcW w:w="3986" w:type="dxa"/>
            <w:vAlign w:val="center"/>
          </w:tcPr>
          <w:p w14:paraId="50414D2C" w14:textId="77777777" w:rsidR="00B1181C" w:rsidRPr="009515F0" w:rsidRDefault="00B1181C" w:rsidP="00B1181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55F91902" w14:textId="77777777" w:rsidR="00F3574A" w:rsidRPr="009515F0" w:rsidRDefault="00B1181C" w:rsidP="00B1181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Además, es ideal que el viajero pueda seleccionar tantos métodos de pago como desee durante la reserva y elegir luego cuál de ellos usar.</w:t>
            </w:r>
          </w:p>
          <w:p w14:paraId="0D0BA147" w14:textId="70692542" w:rsidR="00B1181C" w:rsidRPr="009515F0" w:rsidRDefault="00B1181C" w:rsidP="00B1181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Align w:val="center"/>
          </w:tcPr>
          <w:p w14:paraId="1236C762" w14:textId="69FC9355" w:rsidR="005B1EB5" w:rsidRPr="009515F0" w:rsidRDefault="00226BC6" w:rsidP="005B1EB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-</w:t>
            </w:r>
          </w:p>
        </w:tc>
        <w:tc>
          <w:tcPr>
            <w:tcW w:w="2835" w:type="dxa"/>
            <w:vAlign w:val="center"/>
          </w:tcPr>
          <w:p w14:paraId="5A8BC2FB" w14:textId="498EE05A" w:rsidR="005B1EB5" w:rsidRPr="009515F0" w:rsidRDefault="00561603" w:rsidP="00F738A6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Sobre la cabeza de</w:t>
            </w:r>
            <w:r w:rsidR="00CD1AA9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l</w:t>
            </w:r>
            <w:r w:rsidR="00CD1AA9">
              <w:rPr>
                <w:rFonts w:ascii="ClanOT-Book" w:hAnsi="ClanOT-Book"/>
                <w:spacing w:val="-4"/>
                <w:sz w:val="16"/>
                <w:szCs w:val="44"/>
              </w:rPr>
              <w:t>a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="00CD1AA9">
              <w:rPr>
                <w:rFonts w:ascii="ClanOT-Book" w:hAnsi="ClanOT-Book"/>
                <w:spacing w:val="-4"/>
                <w:sz w:val="16"/>
                <w:szCs w:val="44"/>
              </w:rPr>
              <w:t>viajera</w:t>
            </w:r>
            <w:r w:rsidR="00CD1AA9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aparecen los cuatro íconos anteriores. Él parece meditar y luego elige su método de pago: móvil (el ícono se ilumina o aparecen destellos sobre él). </w:t>
            </w:r>
          </w:p>
        </w:tc>
      </w:tr>
      <w:tr w:rsidR="005B1EB5" w:rsidRPr="009515F0" w14:paraId="0C5800BB" w14:textId="77777777" w:rsidTr="00D37D7E">
        <w:tc>
          <w:tcPr>
            <w:tcW w:w="976" w:type="dxa"/>
            <w:vAlign w:val="center"/>
          </w:tcPr>
          <w:p w14:paraId="0CA0ACC5" w14:textId="6B1A2C4B" w:rsidR="005B1EB5" w:rsidRPr="009515F0" w:rsidRDefault="00E60B2A" w:rsidP="005B1EB5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3</w:t>
            </w:r>
            <w:r w:rsidR="005B1EB5" w:rsidRPr="009515F0">
              <w:rPr>
                <w:rFonts w:ascii="ClanOT-Book" w:hAnsi="ClanOT-Book"/>
                <w:spacing w:val="-4"/>
                <w:sz w:val="18"/>
                <w:szCs w:val="18"/>
              </w:rPr>
              <w:t>’’</w:t>
            </w:r>
          </w:p>
        </w:tc>
        <w:tc>
          <w:tcPr>
            <w:tcW w:w="3986" w:type="dxa"/>
            <w:vAlign w:val="center"/>
          </w:tcPr>
          <w:p w14:paraId="743A7CF4" w14:textId="77777777" w:rsidR="00F3574A" w:rsidRPr="009515F0" w:rsidRDefault="00F3574A" w:rsidP="005B1EB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02D89308" w14:textId="7BF887F1" w:rsidR="00B1181C" w:rsidRPr="009515F0" w:rsidRDefault="00B1181C" w:rsidP="005B1EB5">
            <w:pPr>
              <w:jc w:val="center"/>
              <w:rPr>
                <w:rFonts w:ascii="ClanOT-Book" w:hAnsi="ClanOT-Book"/>
                <w:b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b/>
                <w:spacing w:val="-4"/>
                <w:sz w:val="18"/>
                <w:szCs w:val="44"/>
              </w:rPr>
              <w:t>- Fortalecer la transparencia</w:t>
            </w:r>
          </w:p>
          <w:p w14:paraId="0B10C4A1" w14:textId="15655C8A" w:rsidR="00B1181C" w:rsidRPr="009515F0" w:rsidRDefault="00B1181C" w:rsidP="005B1EB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Align w:val="center"/>
          </w:tcPr>
          <w:p w14:paraId="050386FF" w14:textId="1D3AC5C2" w:rsidR="005B1EB5" w:rsidRPr="009515F0" w:rsidRDefault="00226BC6" w:rsidP="00C7232A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Fortalecer la transparencia</w:t>
            </w:r>
          </w:p>
        </w:tc>
        <w:tc>
          <w:tcPr>
            <w:tcW w:w="2835" w:type="dxa"/>
            <w:vAlign w:val="center"/>
          </w:tcPr>
          <w:p w14:paraId="735E866D" w14:textId="2E3346FA" w:rsidR="007A63C7" w:rsidRPr="009515F0" w:rsidRDefault="00463B5C" w:rsidP="005B1EB5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Sobreimpresión en pantalla completa</w:t>
            </w:r>
          </w:p>
        </w:tc>
      </w:tr>
      <w:tr w:rsidR="005B1EB5" w:rsidRPr="009515F0" w14:paraId="04D8FD5E" w14:textId="77777777" w:rsidTr="00D37D7E">
        <w:tc>
          <w:tcPr>
            <w:tcW w:w="976" w:type="dxa"/>
            <w:vAlign w:val="center"/>
          </w:tcPr>
          <w:p w14:paraId="2720C699" w14:textId="4A396024" w:rsidR="005B1EB5" w:rsidRPr="009515F0" w:rsidRDefault="00E60B2A" w:rsidP="005B1EB5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6</w:t>
            </w:r>
            <w:r w:rsidR="005B1EB5" w:rsidRPr="009515F0">
              <w:rPr>
                <w:rFonts w:ascii="ClanOT-Book" w:hAnsi="ClanOT-Book"/>
                <w:spacing w:val="-4"/>
                <w:sz w:val="18"/>
                <w:szCs w:val="18"/>
              </w:rPr>
              <w:t>’’</w:t>
            </w:r>
          </w:p>
        </w:tc>
        <w:tc>
          <w:tcPr>
            <w:tcW w:w="3986" w:type="dxa"/>
            <w:vAlign w:val="center"/>
          </w:tcPr>
          <w:p w14:paraId="2F6FAC0E" w14:textId="720EC052" w:rsidR="00B1181C" w:rsidRPr="009515F0" w:rsidRDefault="00B1181C" w:rsidP="005B1EB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Un 41 % de </w:t>
            </w:r>
            <w:r w:rsidR="0075358A" w:rsidRPr="009515F0">
              <w:rPr>
                <w:rFonts w:ascii="ClanOT-Book" w:hAnsi="ClanOT-Book"/>
                <w:spacing w:val="-4"/>
                <w:sz w:val="18"/>
                <w:szCs w:val="44"/>
              </w:rPr>
              <w:t>quienes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abandonan una reserva </w:t>
            </w:r>
            <w:r w:rsidR="00ED2BBF" w:rsidRPr="009515F0">
              <w:rPr>
                <w:rFonts w:ascii="ClanOT-Book" w:hAnsi="ClanOT-Book"/>
                <w:spacing w:val="-4"/>
                <w:sz w:val="18"/>
                <w:szCs w:val="44"/>
              </w:rPr>
              <w:t>lo hace</w:t>
            </w:r>
            <w:r w:rsidR="0075358A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por encontrar costos extra al finalizar la compra.</w:t>
            </w:r>
          </w:p>
        </w:tc>
        <w:tc>
          <w:tcPr>
            <w:tcW w:w="3119" w:type="dxa"/>
            <w:vAlign w:val="center"/>
          </w:tcPr>
          <w:p w14:paraId="6A287212" w14:textId="4A4EDF40" w:rsidR="005B1EB5" w:rsidRPr="009515F0" w:rsidRDefault="00ED2BBF" w:rsidP="00ED2BBF">
            <w:pPr>
              <w:jc w:val="center"/>
              <w:rPr>
                <w:rFonts w:ascii="ClanOT-Book" w:hAnsi="ClanOT-Book"/>
                <w:i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41 % de quienes abandonan una reserva lo hace por encontrar costos extra</w:t>
            </w:r>
          </w:p>
        </w:tc>
        <w:tc>
          <w:tcPr>
            <w:tcW w:w="2835" w:type="dxa"/>
            <w:vAlign w:val="center"/>
          </w:tcPr>
          <w:p w14:paraId="1019A414" w14:textId="77777777" w:rsidR="00561603" w:rsidRPr="009515F0" w:rsidRDefault="00561603" w:rsidP="00561603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</w:p>
          <w:p w14:paraId="42B83AD4" w14:textId="5D0D718F" w:rsidR="005B1EB5" w:rsidRPr="009515F0" w:rsidRDefault="00561603" w:rsidP="00561603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Sobre un fondo plano, aparece una pantalla de compra. Vemos </w:t>
            </w:r>
            <w:r w:rsidR="00B45D97" w:rsidRPr="009515F0">
              <w:rPr>
                <w:rFonts w:ascii="ClanOT-Book" w:hAnsi="ClanOT-Book"/>
                <w:spacing w:val="-4"/>
                <w:sz w:val="16"/>
                <w:szCs w:val="44"/>
              </w:rPr>
              <w:t>cuatro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íconos dispuestos de manera</w:t>
            </w:r>
            <w:r w:rsidR="00B45D97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vertical: un avión, un hotel, 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una atracción turística</w:t>
            </w:r>
            <w:r w:rsidR="00B45D97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y un porcentaje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. Al lado de cada</w:t>
            </w:r>
            <w:r w:rsidR="00B45D97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ícono hay un símbolo de </w:t>
            </w:r>
            <w:r w:rsidR="00B2224E" w:rsidRPr="009515F0">
              <w:rPr>
                <w:rFonts w:ascii="ClanOT-Book" w:hAnsi="ClanOT-Book"/>
                <w:spacing w:val="-4"/>
                <w:sz w:val="16"/>
                <w:szCs w:val="44"/>
              </w:rPr>
              <w:t>dólar ($</w:t>
            </w:r>
            <w:r w:rsidR="00B45D97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). Los tres </w:t>
            </w:r>
            <w:r w:rsidR="00B45D97" w:rsidRPr="009515F0">
              <w:rPr>
                <w:rFonts w:ascii="ClanOT-Book" w:hAnsi="ClanOT-Book"/>
                <w:spacing w:val="-4"/>
                <w:sz w:val="16"/>
                <w:szCs w:val="44"/>
              </w:rPr>
              <w:lastRenderedPageBreak/>
              <w:t xml:space="preserve">primeros íconos y símbolos están pintados de verde, lo otro, de rojo. </w:t>
            </w:r>
          </w:p>
          <w:p w14:paraId="2CAD0657" w14:textId="645E48BF" w:rsidR="00561603" w:rsidRPr="009515F0" w:rsidRDefault="00561603" w:rsidP="00561603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</w:p>
        </w:tc>
      </w:tr>
      <w:tr w:rsidR="005B1EB5" w:rsidRPr="009515F0" w14:paraId="11B332FD" w14:textId="77777777" w:rsidTr="00D37D7E">
        <w:trPr>
          <w:trHeight w:val="402"/>
        </w:trPr>
        <w:tc>
          <w:tcPr>
            <w:tcW w:w="976" w:type="dxa"/>
            <w:vAlign w:val="center"/>
          </w:tcPr>
          <w:p w14:paraId="137CB6C0" w14:textId="6AB9FA7A" w:rsidR="005B1EB5" w:rsidRPr="009515F0" w:rsidRDefault="00E60B2A" w:rsidP="005B1EB5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lastRenderedPageBreak/>
              <w:t>6</w:t>
            </w:r>
            <w:r w:rsidR="005B1EB5" w:rsidRPr="009515F0">
              <w:rPr>
                <w:rFonts w:ascii="ClanOT-Book" w:hAnsi="ClanOT-Book"/>
                <w:spacing w:val="-4"/>
                <w:sz w:val="18"/>
                <w:szCs w:val="18"/>
              </w:rPr>
              <w:t>’’</w:t>
            </w:r>
          </w:p>
        </w:tc>
        <w:tc>
          <w:tcPr>
            <w:tcW w:w="3986" w:type="dxa"/>
            <w:vAlign w:val="center"/>
          </w:tcPr>
          <w:p w14:paraId="327B8EAF" w14:textId="7D4E74B7" w:rsidR="0075358A" w:rsidRPr="009515F0" w:rsidRDefault="0075358A" w:rsidP="002624B2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Así, es </w:t>
            </w:r>
            <w:r w:rsidR="002624B2">
              <w:rPr>
                <w:rFonts w:ascii="ClanOT-Book" w:hAnsi="ClanOT-Book"/>
                <w:spacing w:val="-4"/>
                <w:sz w:val="18"/>
                <w:szCs w:val="44"/>
              </w:rPr>
              <w:t>decisivo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que se muestren los pagos adicionales (como impuestos) en cada paso de la </w:t>
            </w:r>
            <w:r w:rsidR="00ED2BBF" w:rsidRPr="009515F0">
              <w:rPr>
                <w:rFonts w:ascii="ClanOT-Book" w:hAnsi="ClanOT-Book"/>
                <w:spacing w:val="-4"/>
                <w:sz w:val="18"/>
                <w:szCs w:val="44"/>
              </w:rPr>
              <w:t>compra</w:t>
            </w:r>
            <w:r w:rsidR="006C7ACA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para </w:t>
            </w:r>
            <w:r w:rsidR="00042465" w:rsidRPr="009515F0">
              <w:rPr>
                <w:rFonts w:ascii="ClanOT-Book" w:hAnsi="ClanOT-Book"/>
                <w:spacing w:val="-4"/>
                <w:sz w:val="18"/>
                <w:szCs w:val="44"/>
              </w:rPr>
              <w:t>que no haya</w:t>
            </w:r>
            <w:r w:rsidR="006C7ACA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sorpresas.</w:t>
            </w:r>
          </w:p>
        </w:tc>
        <w:tc>
          <w:tcPr>
            <w:tcW w:w="3119" w:type="dxa"/>
            <w:vAlign w:val="center"/>
          </w:tcPr>
          <w:p w14:paraId="126EF3E1" w14:textId="14D51628" w:rsidR="005B1EB5" w:rsidRPr="009515F0" w:rsidRDefault="00ED2BBF" w:rsidP="00ED2BB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Se deben mostrar los pagos extra en cada paso de la compra</w:t>
            </w:r>
          </w:p>
        </w:tc>
        <w:tc>
          <w:tcPr>
            <w:tcW w:w="2835" w:type="dxa"/>
            <w:vAlign w:val="center"/>
          </w:tcPr>
          <w:p w14:paraId="07158547" w14:textId="77777777" w:rsidR="00F738A6" w:rsidRPr="009515F0" w:rsidRDefault="00F738A6" w:rsidP="00F738A6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</w:p>
          <w:p w14:paraId="5FA6AEDC" w14:textId="38831D43" w:rsidR="007E71A1" w:rsidRPr="009515F0" w:rsidRDefault="00B45D97" w:rsidP="00F738A6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Ahora vemos </w:t>
            </w:r>
            <w:r w:rsidR="00F738A6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otra vez 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a </w:t>
            </w:r>
            <w:r w:rsidR="00F738A6" w:rsidRPr="009515F0">
              <w:rPr>
                <w:rFonts w:ascii="ClanOT-Book" w:hAnsi="ClanOT-Book"/>
                <w:spacing w:val="-4"/>
                <w:sz w:val="16"/>
                <w:szCs w:val="44"/>
              </w:rPr>
              <w:t>la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="00CD1AA9">
              <w:rPr>
                <w:rFonts w:ascii="ClanOT-Book" w:hAnsi="ClanOT-Book"/>
                <w:spacing w:val="-4"/>
                <w:sz w:val="16"/>
                <w:szCs w:val="44"/>
              </w:rPr>
              <w:t>viajera</w:t>
            </w:r>
            <w:r w:rsidR="00CD1AA9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comprando con </w:t>
            </w:r>
            <w:r w:rsidR="00811BF3" w:rsidRPr="009515F0">
              <w:rPr>
                <w:rFonts w:ascii="ClanOT-Book" w:hAnsi="ClanOT-Book"/>
                <w:spacing w:val="-4"/>
                <w:sz w:val="16"/>
                <w:szCs w:val="44"/>
              </w:rPr>
              <w:t>su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Pr="009515F0">
              <w:rPr>
                <w:rFonts w:ascii="ClanOT-Book" w:hAnsi="ClanOT-Book"/>
                <w:i/>
                <w:spacing w:val="-4"/>
                <w:sz w:val="16"/>
                <w:szCs w:val="44"/>
              </w:rPr>
              <w:t>laptop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. Cada vez que hace clic, aparece un ícono más un porcentaje (avión + % / hotel + % / atracción + %).</w:t>
            </w:r>
          </w:p>
          <w:p w14:paraId="458EC89E" w14:textId="19204C22" w:rsidR="00F738A6" w:rsidRPr="009515F0" w:rsidRDefault="00F738A6" w:rsidP="00F738A6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</w:p>
        </w:tc>
      </w:tr>
      <w:tr w:rsidR="005B1EB5" w:rsidRPr="009515F0" w14:paraId="472CC4F1" w14:textId="77777777" w:rsidTr="00D37D7E">
        <w:trPr>
          <w:trHeight w:val="402"/>
        </w:trPr>
        <w:tc>
          <w:tcPr>
            <w:tcW w:w="976" w:type="dxa"/>
            <w:vAlign w:val="center"/>
          </w:tcPr>
          <w:p w14:paraId="798FD04C" w14:textId="393E3E6E" w:rsidR="005B1EB5" w:rsidRPr="009515F0" w:rsidRDefault="00E60B2A" w:rsidP="005B1EB5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6</w:t>
            </w:r>
            <w:r w:rsidR="005B1EB5" w:rsidRPr="009515F0">
              <w:rPr>
                <w:rFonts w:ascii="ClanOT-Book" w:hAnsi="ClanOT-Book"/>
                <w:spacing w:val="-4"/>
                <w:sz w:val="18"/>
                <w:szCs w:val="18"/>
              </w:rPr>
              <w:t>’’</w:t>
            </w:r>
          </w:p>
        </w:tc>
        <w:tc>
          <w:tcPr>
            <w:tcW w:w="3986" w:type="dxa"/>
            <w:vAlign w:val="center"/>
          </w:tcPr>
          <w:p w14:paraId="740BB49E" w14:textId="77777777" w:rsidR="0075358A" w:rsidRPr="009515F0" w:rsidRDefault="0075358A" w:rsidP="005B1EB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001CFF3F" w14:textId="2675E1A7" w:rsidR="00F3574A" w:rsidRPr="009515F0" w:rsidRDefault="0075358A" w:rsidP="005B1EB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Asimismo, se </w:t>
            </w:r>
            <w:r w:rsidR="006C7ACA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le 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debe permitir al viajero pagar en su moneda local para evitar los cargos extra propios del </w:t>
            </w:r>
            <w:r w:rsidR="00F002F6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tipo de 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cambio</w:t>
            </w:r>
            <w:r w:rsidR="00F002F6" w:rsidRPr="009515F0">
              <w:rPr>
                <w:rFonts w:ascii="ClanOT-Book" w:hAnsi="ClanOT-Book"/>
                <w:spacing w:val="-4"/>
                <w:sz w:val="18"/>
                <w:szCs w:val="44"/>
              </w:rPr>
              <w:t>.</w:t>
            </w:r>
          </w:p>
          <w:p w14:paraId="1D36FE4E" w14:textId="6CF230C6" w:rsidR="0075358A" w:rsidRPr="009515F0" w:rsidRDefault="0075358A" w:rsidP="005B1EB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Align w:val="center"/>
          </w:tcPr>
          <w:p w14:paraId="61C6B234" w14:textId="4FEF55F5" w:rsidR="005B1EB5" w:rsidRPr="009515F0" w:rsidRDefault="00ED2BBF" w:rsidP="00880A69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Permitir al viajero pagar en su moneda local</w:t>
            </w:r>
          </w:p>
        </w:tc>
        <w:tc>
          <w:tcPr>
            <w:tcW w:w="2835" w:type="dxa"/>
            <w:vAlign w:val="center"/>
          </w:tcPr>
          <w:p w14:paraId="1EAF53C1" w14:textId="2591BB27" w:rsidR="005B1EB5" w:rsidRPr="009515F0" w:rsidRDefault="00F738A6" w:rsidP="00B2224E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La</w:t>
            </w:r>
            <w:r w:rsidR="00B2224E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="00CD1AA9">
              <w:rPr>
                <w:rFonts w:ascii="ClanOT-Book" w:hAnsi="ClanOT-Book"/>
                <w:spacing w:val="-4"/>
                <w:sz w:val="16"/>
                <w:szCs w:val="44"/>
              </w:rPr>
              <w:t>viajera</w:t>
            </w:r>
            <w:r w:rsidR="00CD1AA9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="00B2224E" w:rsidRPr="009515F0">
              <w:rPr>
                <w:rFonts w:ascii="ClanOT-Book" w:hAnsi="ClanOT-Book"/>
                <w:spacing w:val="-4"/>
                <w:sz w:val="16"/>
                <w:szCs w:val="44"/>
              </w:rPr>
              <w:t>hace un último clic y solo aparece el símbolo de dólar (pueden aparecer destellos sobre este para hacerlo más notorio).</w:t>
            </w:r>
          </w:p>
        </w:tc>
      </w:tr>
      <w:tr w:rsidR="005B1EB5" w:rsidRPr="009515F0" w14:paraId="216A9B7F" w14:textId="77777777" w:rsidTr="00D37D7E">
        <w:tc>
          <w:tcPr>
            <w:tcW w:w="976" w:type="dxa"/>
            <w:vAlign w:val="center"/>
          </w:tcPr>
          <w:p w14:paraId="285E50CB" w14:textId="774F968E" w:rsidR="005B1EB5" w:rsidRPr="009515F0" w:rsidRDefault="00E60B2A" w:rsidP="005B1EB5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3</w:t>
            </w:r>
            <w:r w:rsidR="005B1EB5" w:rsidRPr="009515F0">
              <w:rPr>
                <w:rFonts w:ascii="ClanOT-Book" w:hAnsi="ClanOT-Book"/>
                <w:spacing w:val="-4"/>
                <w:sz w:val="18"/>
                <w:szCs w:val="18"/>
              </w:rPr>
              <w:t>’’</w:t>
            </w:r>
          </w:p>
        </w:tc>
        <w:tc>
          <w:tcPr>
            <w:tcW w:w="3986" w:type="dxa"/>
            <w:vAlign w:val="center"/>
          </w:tcPr>
          <w:p w14:paraId="0C537054" w14:textId="77777777" w:rsidR="00880A69" w:rsidRPr="009515F0" w:rsidRDefault="00880A69" w:rsidP="005B1EB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7808FBC9" w14:textId="1438EB47" w:rsidR="0075358A" w:rsidRPr="009515F0" w:rsidRDefault="009A4A10" w:rsidP="005B1EB5">
            <w:pPr>
              <w:jc w:val="center"/>
              <w:rPr>
                <w:rFonts w:ascii="ClanOT-Book" w:hAnsi="ClanOT-Book"/>
                <w:b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b/>
                <w:spacing w:val="-4"/>
                <w:sz w:val="18"/>
                <w:szCs w:val="44"/>
              </w:rPr>
              <w:t>- Hacer de la seguridad una prioridad</w:t>
            </w:r>
          </w:p>
          <w:p w14:paraId="454E397D" w14:textId="77777777" w:rsidR="0075358A" w:rsidRPr="009515F0" w:rsidRDefault="0075358A" w:rsidP="005B1EB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Align w:val="center"/>
          </w:tcPr>
          <w:p w14:paraId="65003DA9" w14:textId="356A71F7" w:rsidR="005B1EB5" w:rsidRPr="009515F0" w:rsidRDefault="00ED2BBF" w:rsidP="005B1EB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Hacer de la seguridad una prioridad</w:t>
            </w:r>
          </w:p>
        </w:tc>
        <w:tc>
          <w:tcPr>
            <w:tcW w:w="2835" w:type="dxa"/>
            <w:vAlign w:val="center"/>
          </w:tcPr>
          <w:p w14:paraId="554A60A6" w14:textId="0036A68A" w:rsidR="005B1EB5" w:rsidRPr="009515F0" w:rsidRDefault="00463B5C" w:rsidP="00DE7A27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Sobreimpresión en pantalla completa</w:t>
            </w:r>
          </w:p>
        </w:tc>
      </w:tr>
      <w:tr w:rsidR="0075358A" w:rsidRPr="009515F0" w14:paraId="3BD7AFEC" w14:textId="77777777" w:rsidTr="00D37D7E">
        <w:tc>
          <w:tcPr>
            <w:tcW w:w="976" w:type="dxa"/>
            <w:vAlign w:val="center"/>
          </w:tcPr>
          <w:p w14:paraId="5A144A30" w14:textId="52A1D20D" w:rsidR="0075358A" w:rsidRPr="009515F0" w:rsidRDefault="00E60B2A" w:rsidP="009C669F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9’’</w:t>
            </w:r>
          </w:p>
        </w:tc>
        <w:tc>
          <w:tcPr>
            <w:tcW w:w="3986" w:type="dxa"/>
            <w:vAlign w:val="center"/>
          </w:tcPr>
          <w:p w14:paraId="0BB053D8" w14:textId="77777777" w:rsidR="0075358A" w:rsidRPr="009515F0" w:rsidRDefault="0075358A" w:rsidP="009C669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068D48D5" w14:textId="48D563D8" w:rsidR="0075358A" w:rsidRPr="009515F0" w:rsidRDefault="00AF1294" w:rsidP="009C669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Según Amadeus, un 44</w:t>
            </w:r>
            <w:r w:rsidR="002624B2">
              <w:rPr>
                <w:rFonts w:ascii="ClanOT-Book" w:hAnsi="ClanOT-Book"/>
                <w:spacing w:val="-4"/>
                <w:sz w:val="18"/>
                <w:szCs w:val="44"/>
              </w:rPr>
              <w:t xml:space="preserve"> 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% de viajeros prefiere </w:t>
            </w:r>
            <w:r w:rsidR="00CD1AA9">
              <w:rPr>
                <w:rFonts w:ascii="ClanOT-Book" w:hAnsi="ClanOT-Book"/>
                <w:spacing w:val="-4"/>
                <w:sz w:val="18"/>
                <w:szCs w:val="44"/>
              </w:rPr>
              <w:t>las webs que les permite</w:t>
            </w:r>
            <w:r w:rsidR="0085403A">
              <w:rPr>
                <w:rFonts w:ascii="ClanOT-Book" w:hAnsi="ClanOT-Book"/>
                <w:spacing w:val="-4"/>
                <w:sz w:val="18"/>
                <w:szCs w:val="44"/>
              </w:rPr>
              <w:t>n</w:t>
            </w:r>
            <w:bookmarkStart w:id="0" w:name="_GoBack"/>
            <w:bookmarkEnd w:id="0"/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</w:t>
            </w:r>
            <w:r w:rsidR="00042465" w:rsidRPr="009515F0">
              <w:rPr>
                <w:rFonts w:ascii="ClanOT-Book" w:hAnsi="ClanOT-Book"/>
                <w:spacing w:val="-4"/>
                <w:sz w:val="18"/>
                <w:szCs w:val="44"/>
              </w:rPr>
              <w:t>guardar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su información financie</w:t>
            </w:r>
            <w:r w:rsidR="0098641B" w:rsidRPr="009515F0">
              <w:rPr>
                <w:rFonts w:ascii="ClanOT-Book" w:hAnsi="ClanOT-Book"/>
                <w:spacing w:val="-4"/>
                <w:sz w:val="18"/>
                <w:szCs w:val="44"/>
              </w:rPr>
              <w:t>ra, ya que facilita la adquisición de nuevos servicios.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</w:t>
            </w:r>
          </w:p>
          <w:p w14:paraId="576EF0F2" w14:textId="77777777" w:rsidR="0075358A" w:rsidRPr="009515F0" w:rsidRDefault="0075358A" w:rsidP="009C669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Align w:val="center"/>
          </w:tcPr>
          <w:p w14:paraId="561E6820" w14:textId="5765EC21" w:rsidR="0075358A" w:rsidRPr="009515F0" w:rsidRDefault="00ED2BBF" w:rsidP="0004246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44 </w:t>
            </w:r>
            <w:r w:rsidR="00CD1AA9">
              <w:rPr>
                <w:rFonts w:ascii="ClanOT-Book" w:hAnsi="ClanOT-Book"/>
                <w:spacing w:val="-4"/>
                <w:sz w:val="18"/>
                <w:szCs w:val="44"/>
              </w:rPr>
              <w:t>% prefiere las webs que permiten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</w:t>
            </w:r>
            <w:r w:rsidR="00042465" w:rsidRPr="009515F0">
              <w:rPr>
                <w:rFonts w:ascii="ClanOT-Book" w:hAnsi="ClanOT-Book"/>
                <w:spacing w:val="-4"/>
                <w:sz w:val="18"/>
                <w:szCs w:val="44"/>
              </w:rPr>
              <w:t>guardar</w:t>
            </w:r>
            <w:r w:rsidR="003C79A7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su 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información financiera</w:t>
            </w:r>
          </w:p>
        </w:tc>
        <w:tc>
          <w:tcPr>
            <w:tcW w:w="2835" w:type="dxa"/>
            <w:vAlign w:val="center"/>
          </w:tcPr>
          <w:p w14:paraId="678D8943" w14:textId="5D7D3F3B" w:rsidR="0075358A" w:rsidRPr="009515F0" w:rsidRDefault="00F612F4" w:rsidP="009C669F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Sobre un fondo plano, vemos una pantalla de registro. Cada casilla se completa con información y se guarda.</w:t>
            </w:r>
          </w:p>
        </w:tc>
      </w:tr>
      <w:tr w:rsidR="0075358A" w:rsidRPr="009515F0" w14:paraId="046BA8BE" w14:textId="77777777" w:rsidTr="00D37D7E">
        <w:tc>
          <w:tcPr>
            <w:tcW w:w="976" w:type="dxa"/>
            <w:vAlign w:val="center"/>
          </w:tcPr>
          <w:p w14:paraId="437EA1E9" w14:textId="1402948A" w:rsidR="0075358A" w:rsidRPr="009515F0" w:rsidRDefault="00E60B2A" w:rsidP="009C669F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6’’</w:t>
            </w:r>
          </w:p>
        </w:tc>
        <w:tc>
          <w:tcPr>
            <w:tcW w:w="3986" w:type="dxa"/>
            <w:vAlign w:val="center"/>
          </w:tcPr>
          <w:p w14:paraId="752FD22A" w14:textId="77777777" w:rsidR="0075358A" w:rsidRPr="009515F0" w:rsidRDefault="0075358A" w:rsidP="009C669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32C3B3B2" w14:textId="7CEAD5C5" w:rsidR="0098641B" w:rsidRPr="009515F0" w:rsidRDefault="0098641B" w:rsidP="00D00720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Habrá más posibilidades de que vuelvan a utilizar la plataforma siempre que esta resguarde los datos proporcionados.</w:t>
            </w:r>
          </w:p>
          <w:p w14:paraId="6C164F6B" w14:textId="77777777" w:rsidR="00D00720" w:rsidRPr="009515F0" w:rsidRDefault="00D00720" w:rsidP="0098641B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Align w:val="center"/>
          </w:tcPr>
          <w:p w14:paraId="2EF1ABAA" w14:textId="7B61CD78" w:rsidR="0075358A" w:rsidRPr="009515F0" w:rsidRDefault="00ED2BBF" w:rsidP="009C669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-</w:t>
            </w:r>
          </w:p>
        </w:tc>
        <w:tc>
          <w:tcPr>
            <w:tcW w:w="2835" w:type="dxa"/>
            <w:vAlign w:val="center"/>
          </w:tcPr>
          <w:p w14:paraId="085372E6" w14:textId="07343E0C" w:rsidR="0075358A" w:rsidRPr="009515F0" w:rsidRDefault="00F612F4" w:rsidP="009C669F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Vemos la misma plantilla de registro. Ahora se ingresa info en una sola casilla y el resto de completa automáticamente.</w:t>
            </w:r>
          </w:p>
        </w:tc>
      </w:tr>
      <w:tr w:rsidR="0075358A" w:rsidRPr="009515F0" w14:paraId="0349EA9E" w14:textId="77777777" w:rsidTr="00D37D7E">
        <w:tc>
          <w:tcPr>
            <w:tcW w:w="976" w:type="dxa"/>
            <w:vAlign w:val="center"/>
          </w:tcPr>
          <w:p w14:paraId="2AE589CE" w14:textId="4E35878B" w:rsidR="0075358A" w:rsidRPr="009515F0" w:rsidRDefault="00E60B2A" w:rsidP="009C669F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7’’</w:t>
            </w:r>
          </w:p>
        </w:tc>
        <w:tc>
          <w:tcPr>
            <w:tcW w:w="3986" w:type="dxa"/>
            <w:vAlign w:val="center"/>
          </w:tcPr>
          <w:p w14:paraId="42E47EA6" w14:textId="111445BF" w:rsidR="0075358A" w:rsidRPr="009515F0" w:rsidRDefault="0098641B" w:rsidP="009C669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Por </w:t>
            </w:r>
            <w:r w:rsidR="00A72EF0" w:rsidRPr="009515F0">
              <w:rPr>
                <w:rFonts w:ascii="ClanOT-Book" w:hAnsi="ClanOT-Book"/>
                <w:spacing w:val="-4"/>
                <w:sz w:val="18"/>
                <w:szCs w:val="44"/>
              </w:rPr>
              <w:t>ello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, </w:t>
            </w:r>
            <w:r w:rsidR="00A72EF0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siempre que se pueda, 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las empresas</w:t>
            </w:r>
            <w:r w:rsidR="00A72EF0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turísticas deben ofrecer métodos de pago de seguridad comprobada, como PayPal.</w:t>
            </w:r>
          </w:p>
        </w:tc>
        <w:tc>
          <w:tcPr>
            <w:tcW w:w="3119" w:type="dxa"/>
            <w:vAlign w:val="center"/>
          </w:tcPr>
          <w:p w14:paraId="52DB85D6" w14:textId="383A728D" w:rsidR="0075358A" w:rsidRPr="009515F0" w:rsidRDefault="00ED2BBF" w:rsidP="009C669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Ofrecer métodos de pago de seguridad comprobada</w:t>
            </w:r>
          </w:p>
        </w:tc>
        <w:tc>
          <w:tcPr>
            <w:tcW w:w="2835" w:type="dxa"/>
            <w:vAlign w:val="center"/>
          </w:tcPr>
          <w:p w14:paraId="2BCF63A6" w14:textId="77777777" w:rsidR="002976A0" w:rsidRPr="009515F0" w:rsidRDefault="002976A0" w:rsidP="000D34D8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</w:p>
          <w:p w14:paraId="4E2E962B" w14:textId="2995DC2E" w:rsidR="002976A0" w:rsidRPr="009515F0" w:rsidRDefault="002976A0" w:rsidP="002976A0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Se observa a</w:t>
            </w:r>
            <w:r w:rsidR="00CD1AA9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l</w:t>
            </w:r>
            <w:r w:rsidR="00CD1AA9">
              <w:rPr>
                <w:rFonts w:ascii="ClanOT-Book" w:hAnsi="ClanOT-Book"/>
                <w:spacing w:val="-4"/>
                <w:sz w:val="16"/>
                <w:szCs w:val="44"/>
              </w:rPr>
              <w:t>a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="00CD1AA9">
              <w:rPr>
                <w:rFonts w:ascii="ClanOT-Book" w:hAnsi="ClanOT-Book"/>
                <w:spacing w:val="-4"/>
                <w:sz w:val="16"/>
                <w:szCs w:val="44"/>
              </w:rPr>
              <w:t>viajera</w:t>
            </w:r>
            <w:r w:rsidR="00CD1AA9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="00CD1AA9">
              <w:rPr>
                <w:rFonts w:ascii="ClanOT-Book" w:hAnsi="ClanOT-Book"/>
                <w:spacing w:val="-4"/>
                <w:sz w:val="16"/>
                <w:szCs w:val="44"/>
              </w:rPr>
              <w:t>sentada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sobre la cama del hotel, Aparece un globo sobre su cabeza (está pensando en hacer </w:t>
            </w:r>
            <w:r w:rsidRPr="009515F0">
              <w:rPr>
                <w:rFonts w:ascii="ClanOT-Book" w:hAnsi="ClanOT-Book"/>
                <w:i/>
                <w:spacing w:val="-4"/>
                <w:sz w:val="16"/>
                <w:szCs w:val="44"/>
              </w:rPr>
              <w:t>trekking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).</w:t>
            </w:r>
          </w:p>
          <w:p w14:paraId="6AFD4385" w14:textId="77777777" w:rsidR="0075358A" w:rsidRPr="009515F0" w:rsidRDefault="006C4C66" w:rsidP="000D34D8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Paga </w:t>
            </w:r>
            <w:r w:rsidR="000D34D8" w:rsidRPr="009515F0">
              <w:rPr>
                <w:rFonts w:ascii="ClanOT-Book" w:hAnsi="ClanOT-Book"/>
                <w:spacing w:val="-4"/>
                <w:sz w:val="16"/>
                <w:szCs w:val="44"/>
              </w:rPr>
              <w:t>el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servicio con su celular.</w:t>
            </w:r>
            <w:r w:rsidR="005170CB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Sobre el móvil aparece un candado.</w:t>
            </w:r>
          </w:p>
          <w:p w14:paraId="4AAA5349" w14:textId="55F393DA" w:rsidR="002976A0" w:rsidRPr="009515F0" w:rsidRDefault="002976A0" w:rsidP="000D34D8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</w:p>
        </w:tc>
      </w:tr>
      <w:tr w:rsidR="0075358A" w:rsidRPr="009515F0" w14:paraId="0F1B3B1A" w14:textId="77777777" w:rsidTr="00D37D7E">
        <w:tc>
          <w:tcPr>
            <w:tcW w:w="976" w:type="dxa"/>
            <w:vAlign w:val="center"/>
          </w:tcPr>
          <w:p w14:paraId="69156E07" w14:textId="5A765D7E" w:rsidR="0075358A" w:rsidRPr="009515F0" w:rsidRDefault="00E60B2A" w:rsidP="009C669F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8’’</w:t>
            </w:r>
          </w:p>
        </w:tc>
        <w:tc>
          <w:tcPr>
            <w:tcW w:w="3986" w:type="dxa"/>
            <w:vAlign w:val="center"/>
          </w:tcPr>
          <w:p w14:paraId="2D5D371A" w14:textId="77777777" w:rsidR="0075358A" w:rsidRPr="009515F0" w:rsidRDefault="0075358A" w:rsidP="009C669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66D075D9" w14:textId="4F15FB49" w:rsidR="004E45A8" w:rsidRPr="009515F0" w:rsidRDefault="00A72EF0" w:rsidP="004E45A8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Además</w:t>
            </w:r>
            <w:r w:rsidR="004E45A8" w:rsidRPr="009515F0">
              <w:rPr>
                <w:rFonts w:ascii="ClanOT-Book" w:hAnsi="ClanOT-Book"/>
                <w:spacing w:val="-4"/>
                <w:sz w:val="18"/>
                <w:szCs w:val="44"/>
              </w:rPr>
              <w:t>, es conveniente incluir una pestaña visible donde se expliquen las políticas de seguridad y protección de datos de la web.</w:t>
            </w:r>
          </w:p>
          <w:p w14:paraId="762AFA93" w14:textId="77777777" w:rsidR="0075358A" w:rsidRPr="009515F0" w:rsidRDefault="0075358A" w:rsidP="004E45A8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Align w:val="center"/>
          </w:tcPr>
          <w:p w14:paraId="69DBD927" w14:textId="56E87643" w:rsidR="0075358A" w:rsidRPr="009515F0" w:rsidRDefault="002976A0" w:rsidP="00ED2BB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Las políticas de seguridad deben ser fáciles de encontrar</w:t>
            </w:r>
          </w:p>
        </w:tc>
        <w:tc>
          <w:tcPr>
            <w:tcW w:w="2835" w:type="dxa"/>
            <w:vAlign w:val="center"/>
          </w:tcPr>
          <w:p w14:paraId="3226A1D5" w14:textId="3A0471F9" w:rsidR="0075358A" w:rsidRPr="009515F0" w:rsidRDefault="002976A0" w:rsidP="00CD1AA9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Al lado del ícono del candado se despliega un cuadro de texto que </w:t>
            </w:r>
            <w:r w:rsidR="00CD1AA9">
              <w:rPr>
                <w:rFonts w:ascii="ClanOT-Book" w:hAnsi="ClanOT-Book"/>
                <w:spacing w:val="-4"/>
                <w:sz w:val="16"/>
                <w:szCs w:val="44"/>
              </w:rPr>
              <w:t>la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="00CD1AA9">
              <w:rPr>
                <w:rFonts w:ascii="ClanOT-Book" w:hAnsi="ClanOT-Book"/>
                <w:spacing w:val="-4"/>
                <w:sz w:val="16"/>
                <w:szCs w:val="44"/>
              </w:rPr>
              <w:t>viajera</w:t>
            </w:r>
            <w:r w:rsidR="00CD1AA9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>parece estar leyendo.</w:t>
            </w:r>
          </w:p>
        </w:tc>
      </w:tr>
      <w:tr w:rsidR="00BE23FC" w:rsidRPr="009515F0" w14:paraId="13644D8B" w14:textId="77777777" w:rsidTr="00D37D7E">
        <w:tc>
          <w:tcPr>
            <w:tcW w:w="976" w:type="dxa"/>
            <w:vAlign w:val="center"/>
          </w:tcPr>
          <w:p w14:paraId="22B7C25E" w14:textId="0669791B" w:rsidR="00BE23FC" w:rsidRPr="009515F0" w:rsidRDefault="00E60B2A" w:rsidP="00BE23FC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8</w:t>
            </w:r>
            <w:r w:rsidR="00BE23FC" w:rsidRPr="009515F0">
              <w:rPr>
                <w:rFonts w:ascii="ClanOT-Book" w:hAnsi="ClanOT-Book"/>
                <w:spacing w:val="-4"/>
                <w:sz w:val="18"/>
                <w:szCs w:val="18"/>
              </w:rPr>
              <w:t>’’</w:t>
            </w:r>
          </w:p>
        </w:tc>
        <w:tc>
          <w:tcPr>
            <w:tcW w:w="3986" w:type="dxa"/>
            <w:vAlign w:val="center"/>
          </w:tcPr>
          <w:p w14:paraId="764D22DB" w14:textId="77777777" w:rsidR="00BE23FC" w:rsidRPr="009515F0" w:rsidRDefault="00BE23FC" w:rsidP="00BE23F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61127E62" w14:textId="5D9ACE72" w:rsidR="00BE23FC" w:rsidRPr="009515F0" w:rsidRDefault="00BE23FC" w:rsidP="00BE23F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Debido a los acontecimientos sanitarios mundiales, </w:t>
            </w:r>
            <w:r w:rsidR="000A7BCE">
              <w:rPr>
                <w:rFonts w:ascii="ClanOT-Book" w:hAnsi="ClanOT-Book"/>
                <w:spacing w:val="-4"/>
                <w:sz w:val="18"/>
                <w:szCs w:val="44"/>
              </w:rPr>
              <w:t xml:space="preserve">ofrecer 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viaje</w:t>
            </w:r>
            <w:r w:rsidR="000A7BCE">
              <w:rPr>
                <w:rFonts w:ascii="ClanOT-Book" w:hAnsi="ClanOT-Book"/>
                <w:spacing w:val="-4"/>
                <w:sz w:val="18"/>
                <w:szCs w:val="44"/>
              </w:rPr>
              <w:t>s libres de estrés se ha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vuelto </w:t>
            </w:r>
            <w:r w:rsidRPr="000A7BCE">
              <w:rPr>
                <w:rFonts w:ascii="ClanOT-Book" w:hAnsi="ClanOT-Book"/>
                <w:spacing w:val="-4"/>
                <w:sz w:val="18"/>
                <w:szCs w:val="44"/>
              </w:rPr>
              <w:t>primordial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para atraer a los turistas.</w:t>
            </w:r>
          </w:p>
          <w:p w14:paraId="7EA85B4C" w14:textId="1D776237" w:rsidR="00BE23FC" w:rsidRPr="009515F0" w:rsidRDefault="00BE23FC" w:rsidP="00BE23F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Align w:val="center"/>
          </w:tcPr>
          <w:p w14:paraId="1BC379EF" w14:textId="16EEDB6F" w:rsidR="00BE23FC" w:rsidRPr="009515F0" w:rsidRDefault="00ED2BBF" w:rsidP="00BE23F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Las experiencias </w:t>
            </w:r>
            <w:r w:rsidR="000A7BCE">
              <w:rPr>
                <w:rFonts w:ascii="ClanOT-Book" w:hAnsi="ClanOT-Book"/>
                <w:spacing w:val="-4"/>
                <w:sz w:val="18"/>
                <w:szCs w:val="44"/>
              </w:rPr>
              <w:t xml:space="preserve">de viaje 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libres de estrés son primordiales</w:t>
            </w:r>
          </w:p>
        </w:tc>
        <w:tc>
          <w:tcPr>
            <w:tcW w:w="2835" w:type="dxa"/>
            <w:vAlign w:val="center"/>
          </w:tcPr>
          <w:p w14:paraId="35297B19" w14:textId="7D8B0BFA" w:rsidR="00BE23FC" w:rsidRPr="009515F0" w:rsidRDefault="00CD1AA9" w:rsidP="00CD1AA9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>
              <w:rPr>
                <w:rFonts w:ascii="ClanOT-Book" w:hAnsi="ClanOT-Book"/>
                <w:spacing w:val="-4"/>
                <w:sz w:val="16"/>
                <w:szCs w:val="44"/>
              </w:rPr>
              <w:t>Ahora vemos a la viajera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="002976A0" w:rsidRPr="009515F0">
              <w:rPr>
                <w:rFonts w:ascii="ClanOT-Book" w:hAnsi="ClanOT-Book"/>
                <w:spacing w:val="-4"/>
                <w:sz w:val="16"/>
                <w:szCs w:val="44"/>
              </w:rPr>
              <w:t>llegar a una caseta de guías de turismo. Se saludan (a distancia)</w:t>
            </w:r>
            <w:r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</w:p>
        </w:tc>
      </w:tr>
      <w:tr w:rsidR="00BE23FC" w:rsidRPr="00964165" w14:paraId="7A617478" w14:textId="77777777" w:rsidTr="00D37D7E">
        <w:tc>
          <w:tcPr>
            <w:tcW w:w="976" w:type="dxa"/>
            <w:vAlign w:val="center"/>
          </w:tcPr>
          <w:p w14:paraId="09FF90B6" w14:textId="7716B770" w:rsidR="00BE23FC" w:rsidRPr="009515F0" w:rsidRDefault="00BE23FC" w:rsidP="00E60B2A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1</w:t>
            </w:r>
            <w:r w:rsidR="00E60B2A" w:rsidRPr="009515F0">
              <w:rPr>
                <w:rFonts w:ascii="ClanOT-Book" w:hAnsi="ClanOT-Book"/>
                <w:spacing w:val="-4"/>
                <w:sz w:val="18"/>
                <w:szCs w:val="18"/>
              </w:rPr>
              <w:t>0</w:t>
            </w:r>
            <w:r w:rsidRPr="009515F0">
              <w:rPr>
                <w:rFonts w:ascii="ClanOT-Book" w:hAnsi="ClanOT-Book"/>
                <w:spacing w:val="-4"/>
                <w:sz w:val="18"/>
                <w:szCs w:val="18"/>
              </w:rPr>
              <w:t>’’</w:t>
            </w:r>
          </w:p>
        </w:tc>
        <w:tc>
          <w:tcPr>
            <w:tcW w:w="3986" w:type="dxa"/>
            <w:vAlign w:val="center"/>
          </w:tcPr>
          <w:p w14:paraId="1C53D723" w14:textId="77777777" w:rsidR="00BE23FC" w:rsidRPr="009515F0" w:rsidRDefault="00BE23FC" w:rsidP="00BE23F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27D759AE" w14:textId="5D80BE53" w:rsidR="00BE23FC" w:rsidRPr="009515F0" w:rsidRDefault="00BE23FC" w:rsidP="00BE23F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Al fortalecer </w:t>
            </w:r>
            <w:r w:rsidR="00F93DB0" w:rsidRPr="009515F0">
              <w:rPr>
                <w:rFonts w:ascii="ClanOT-Book" w:hAnsi="ClanOT-Book"/>
                <w:spacing w:val="-4"/>
                <w:sz w:val="18"/>
                <w:szCs w:val="44"/>
              </w:rPr>
              <w:t>la transformación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digital de pago, las empresas del sector </w:t>
            </w:r>
            <w:r w:rsidR="00226BC6"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están un paso más cerca de proveer dichas </w:t>
            </w:r>
            <w:r w:rsidR="00226BC6" w:rsidRPr="000A7BCE">
              <w:rPr>
                <w:rFonts w:ascii="ClanOT-Book" w:hAnsi="ClanOT-Book"/>
                <w:spacing w:val="-4"/>
                <w:sz w:val="18"/>
                <w:szCs w:val="44"/>
              </w:rPr>
              <w:t>experiencias y potenciar</w:t>
            </w:r>
            <w:r w:rsidRPr="000A7BCE">
              <w:rPr>
                <w:rFonts w:ascii="ClanOT-Book" w:hAnsi="ClanOT-Book"/>
                <w:spacing w:val="-4"/>
                <w:sz w:val="18"/>
                <w:szCs w:val="44"/>
              </w:rPr>
              <w:t xml:space="preserve"> sus oportunidades de venta.</w:t>
            </w: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 xml:space="preserve"> </w:t>
            </w:r>
          </w:p>
          <w:p w14:paraId="2C5F46F9" w14:textId="57711249" w:rsidR="00BE23FC" w:rsidRPr="009515F0" w:rsidRDefault="00BE23FC" w:rsidP="00BE23F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Align w:val="center"/>
          </w:tcPr>
          <w:p w14:paraId="5E32826A" w14:textId="78416A2B" w:rsidR="00BE23FC" w:rsidRPr="009515F0" w:rsidRDefault="00ED2BBF" w:rsidP="00BE23F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515F0">
              <w:rPr>
                <w:rFonts w:ascii="ClanOT-Book" w:hAnsi="ClanOT-Book"/>
                <w:spacing w:val="-4"/>
                <w:sz w:val="18"/>
                <w:szCs w:val="44"/>
              </w:rPr>
              <w:t>Potenciar sus oportunidades de venta</w:t>
            </w:r>
          </w:p>
        </w:tc>
        <w:tc>
          <w:tcPr>
            <w:tcW w:w="2835" w:type="dxa"/>
            <w:vAlign w:val="center"/>
          </w:tcPr>
          <w:p w14:paraId="52C2130B" w14:textId="00733A1D" w:rsidR="00BE23FC" w:rsidRPr="00285844" w:rsidRDefault="00CD1AA9" w:rsidP="000D34D8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>
              <w:rPr>
                <w:rFonts w:ascii="ClanOT-Book" w:hAnsi="ClanOT-Book"/>
                <w:spacing w:val="-4"/>
                <w:sz w:val="16"/>
                <w:szCs w:val="44"/>
              </w:rPr>
              <w:t>La</w:t>
            </w:r>
            <w:r w:rsidR="00F738A6"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>
              <w:rPr>
                <w:rFonts w:ascii="ClanOT-Book" w:hAnsi="ClanOT-Book"/>
                <w:spacing w:val="-4"/>
                <w:sz w:val="16"/>
                <w:szCs w:val="44"/>
              </w:rPr>
              <w:t>viajera</w:t>
            </w:r>
            <w:r w:rsidRPr="009515F0">
              <w:rPr>
                <w:rFonts w:ascii="ClanOT-Book" w:hAnsi="ClanOT-Book"/>
                <w:spacing w:val="-4"/>
                <w:sz w:val="16"/>
                <w:szCs w:val="44"/>
              </w:rPr>
              <w:t xml:space="preserve"> </w:t>
            </w:r>
            <w:r w:rsidR="000D34D8" w:rsidRPr="009515F0">
              <w:rPr>
                <w:rFonts w:ascii="ClanOT-Book" w:hAnsi="ClanOT-Book"/>
                <w:spacing w:val="-4"/>
                <w:sz w:val="16"/>
                <w:szCs w:val="44"/>
              </w:rPr>
              <w:t>y el guía comienzan a caminar juntos (distanciamiento). Suben la montaña.</w:t>
            </w:r>
          </w:p>
        </w:tc>
      </w:tr>
      <w:tr w:rsidR="00BE23FC" w:rsidRPr="00964165" w14:paraId="6B00AEEE" w14:textId="77777777" w:rsidTr="00D37D7E">
        <w:tc>
          <w:tcPr>
            <w:tcW w:w="976" w:type="dxa"/>
            <w:vAlign w:val="center"/>
          </w:tcPr>
          <w:p w14:paraId="4EDAFB73" w14:textId="40950A5E" w:rsidR="00BE23FC" w:rsidRPr="00CF0ACE" w:rsidRDefault="00BE23FC" w:rsidP="00BE23FC">
            <w:pPr>
              <w:jc w:val="center"/>
              <w:rPr>
                <w:rFonts w:ascii="ClanOT-Book" w:hAnsi="ClanOT-Book"/>
                <w:spacing w:val="-4"/>
                <w:sz w:val="18"/>
                <w:szCs w:val="18"/>
              </w:rPr>
            </w:pPr>
            <w:r w:rsidRPr="00CF0ACE">
              <w:rPr>
                <w:rFonts w:ascii="ClanOT-Book" w:hAnsi="ClanOT-Book"/>
                <w:spacing w:val="-4"/>
                <w:sz w:val="18"/>
                <w:szCs w:val="18"/>
              </w:rPr>
              <w:t>4’’</w:t>
            </w:r>
          </w:p>
        </w:tc>
        <w:tc>
          <w:tcPr>
            <w:tcW w:w="3986" w:type="dxa"/>
            <w:vAlign w:val="center"/>
          </w:tcPr>
          <w:p w14:paraId="41ED4418" w14:textId="77777777" w:rsidR="00BE23FC" w:rsidRPr="00964165" w:rsidRDefault="00BE23FC" w:rsidP="00BE23F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465A13FA" w14:textId="77777777" w:rsidR="00BE23FC" w:rsidRPr="00964165" w:rsidRDefault="00BE23FC" w:rsidP="00BE23F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64165">
              <w:rPr>
                <w:rFonts w:ascii="ClanOT-Book" w:hAnsi="ClanOT-Book"/>
                <w:spacing w:val="-4"/>
                <w:sz w:val="18"/>
                <w:szCs w:val="44"/>
              </w:rPr>
              <w:t>Para más información, visita wwww.turismoin.pe</w:t>
            </w:r>
          </w:p>
          <w:p w14:paraId="08BD2DB3" w14:textId="77777777" w:rsidR="00BE23FC" w:rsidRPr="00964165" w:rsidRDefault="00BE23FC" w:rsidP="00BE23F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119" w:type="dxa"/>
            <w:vAlign w:val="center"/>
          </w:tcPr>
          <w:p w14:paraId="5C8ED144" w14:textId="45CB721F" w:rsidR="00BE23FC" w:rsidRPr="00964165" w:rsidRDefault="00BE23FC" w:rsidP="00BE23F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64165">
              <w:rPr>
                <w:rFonts w:ascii="ClanOT-Book" w:hAnsi="ClanOT-Book"/>
                <w:spacing w:val="-4"/>
                <w:sz w:val="18"/>
                <w:szCs w:val="44"/>
              </w:rPr>
              <w:t>-</w:t>
            </w:r>
          </w:p>
        </w:tc>
        <w:tc>
          <w:tcPr>
            <w:tcW w:w="2835" w:type="dxa"/>
            <w:vAlign w:val="center"/>
          </w:tcPr>
          <w:p w14:paraId="6DFF021B" w14:textId="77777777" w:rsidR="00BE23FC" w:rsidRPr="00BE2742" w:rsidRDefault="00BE23FC" w:rsidP="00BE23FC">
            <w:pPr>
              <w:jc w:val="center"/>
              <w:rPr>
                <w:rFonts w:ascii="ClanOT-Book" w:hAnsi="ClanOT-Book"/>
                <w:spacing w:val="-4"/>
                <w:sz w:val="16"/>
                <w:szCs w:val="44"/>
              </w:rPr>
            </w:pPr>
            <w:r w:rsidRPr="00BE2742">
              <w:rPr>
                <w:rFonts w:ascii="ClanOT-Book" w:hAnsi="ClanOT-Book"/>
                <w:spacing w:val="-4"/>
                <w:sz w:val="16"/>
                <w:szCs w:val="44"/>
              </w:rPr>
              <w:t>Claqueta de cierre</w:t>
            </w:r>
          </w:p>
        </w:tc>
      </w:tr>
    </w:tbl>
    <w:p w14:paraId="3E31631C" w14:textId="77777777" w:rsidR="00924F57" w:rsidRDefault="00924F57" w:rsidP="003764D9">
      <w:pPr>
        <w:spacing w:after="0" w:line="240" w:lineRule="auto"/>
        <w:rPr>
          <w:rFonts w:ascii="ClanOT-Book" w:hAnsi="ClanOT-Book"/>
          <w:spacing w:val="-4"/>
          <w:sz w:val="18"/>
          <w:szCs w:val="44"/>
        </w:rPr>
      </w:pPr>
    </w:p>
    <w:p w14:paraId="07B3FA19" w14:textId="77777777" w:rsidR="00924F57" w:rsidRPr="003764D9" w:rsidRDefault="00924F57" w:rsidP="003764D9">
      <w:pPr>
        <w:spacing w:after="0" w:line="240" w:lineRule="auto"/>
        <w:rPr>
          <w:rFonts w:ascii="ClanOT-Book" w:hAnsi="ClanOT-Book"/>
          <w:spacing w:val="-4"/>
          <w:sz w:val="18"/>
          <w:szCs w:val="44"/>
        </w:rPr>
      </w:pPr>
    </w:p>
    <w:sectPr w:rsidR="00924F57" w:rsidRPr="00376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416B3" w14:textId="77777777" w:rsidR="003D1964" w:rsidRDefault="003D1964" w:rsidP="009B4554">
      <w:pPr>
        <w:spacing w:after="0" w:line="240" w:lineRule="auto"/>
      </w:pPr>
      <w:r>
        <w:separator/>
      </w:r>
    </w:p>
  </w:endnote>
  <w:endnote w:type="continuationSeparator" w:id="0">
    <w:p w14:paraId="1D422608" w14:textId="77777777" w:rsidR="003D1964" w:rsidRDefault="003D1964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ee Peru">
    <w:panose1 w:val="00000000000000000000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0000000000000000000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4C95E" w14:textId="77777777" w:rsidR="003D1964" w:rsidRDefault="003D1964" w:rsidP="009B4554">
      <w:pPr>
        <w:spacing w:after="0" w:line="240" w:lineRule="auto"/>
      </w:pPr>
      <w:r>
        <w:separator/>
      </w:r>
    </w:p>
  </w:footnote>
  <w:footnote w:type="continuationSeparator" w:id="0">
    <w:p w14:paraId="357F2EE6" w14:textId="77777777" w:rsidR="003D1964" w:rsidRDefault="003D1964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48D4"/>
    <w:multiLevelType w:val="hybridMultilevel"/>
    <w:tmpl w:val="64E0844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F2A79"/>
    <w:multiLevelType w:val="hybridMultilevel"/>
    <w:tmpl w:val="4AAAB2A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B4A6220"/>
    <w:multiLevelType w:val="hybridMultilevel"/>
    <w:tmpl w:val="46A24C8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38003ED"/>
    <w:multiLevelType w:val="hybridMultilevel"/>
    <w:tmpl w:val="902C719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5383F78"/>
    <w:multiLevelType w:val="hybridMultilevel"/>
    <w:tmpl w:val="316C4AD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798D5E20"/>
    <w:multiLevelType w:val="hybridMultilevel"/>
    <w:tmpl w:val="7F229D3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81"/>
    <w:rsid w:val="00000155"/>
    <w:rsid w:val="0000341B"/>
    <w:rsid w:val="00004299"/>
    <w:rsid w:val="00004804"/>
    <w:rsid w:val="00006461"/>
    <w:rsid w:val="0001304D"/>
    <w:rsid w:val="00013EFC"/>
    <w:rsid w:val="00013F79"/>
    <w:rsid w:val="00017798"/>
    <w:rsid w:val="000212E6"/>
    <w:rsid w:val="0002159B"/>
    <w:rsid w:val="00023765"/>
    <w:rsid w:val="000266F6"/>
    <w:rsid w:val="00026B18"/>
    <w:rsid w:val="00035A95"/>
    <w:rsid w:val="000370C2"/>
    <w:rsid w:val="00042465"/>
    <w:rsid w:val="000448E6"/>
    <w:rsid w:val="00047369"/>
    <w:rsid w:val="000550B9"/>
    <w:rsid w:val="00057283"/>
    <w:rsid w:val="000607F5"/>
    <w:rsid w:val="000612E6"/>
    <w:rsid w:val="0006663A"/>
    <w:rsid w:val="000670E1"/>
    <w:rsid w:val="00070579"/>
    <w:rsid w:val="000810DD"/>
    <w:rsid w:val="00087923"/>
    <w:rsid w:val="00087F03"/>
    <w:rsid w:val="00091110"/>
    <w:rsid w:val="00096B9E"/>
    <w:rsid w:val="000A4D88"/>
    <w:rsid w:val="000A50E9"/>
    <w:rsid w:val="000A7BCE"/>
    <w:rsid w:val="000B6A1E"/>
    <w:rsid w:val="000C1D8E"/>
    <w:rsid w:val="000C7851"/>
    <w:rsid w:val="000D0DD3"/>
    <w:rsid w:val="000D275C"/>
    <w:rsid w:val="000D3223"/>
    <w:rsid w:val="000D34D8"/>
    <w:rsid w:val="000D58B8"/>
    <w:rsid w:val="000D7576"/>
    <w:rsid w:val="000D78B8"/>
    <w:rsid w:val="000E2AA2"/>
    <w:rsid w:val="000E73AF"/>
    <w:rsid w:val="000F1046"/>
    <w:rsid w:val="000F1B5C"/>
    <w:rsid w:val="001015D0"/>
    <w:rsid w:val="001020D1"/>
    <w:rsid w:val="001023A0"/>
    <w:rsid w:val="00114A75"/>
    <w:rsid w:val="00114FAE"/>
    <w:rsid w:val="001159C0"/>
    <w:rsid w:val="001160E4"/>
    <w:rsid w:val="001215CE"/>
    <w:rsid w:val="001233E1"/>
    <w:rsid w:val="00126016"/>
    <w:rsid w:val="001407FE"/>
    <w:rsid w:val="00143812"/>
    <w:rsid w:val="00147E4A"/>
    <w:rsid w:val="00154D34"/>
    <w:rsid w:val="001550DD"/>
    <w:rsid w:val="00155CAF"/>
    <w:rsid w:val="00165215"/>
    <w:rsid w:val="001674A2"/>
    <w:rsid w:val="00176D4F"/>
    <w:rsid w:val="00181CB7"/>
    <w:rsid w:val="00183C6D"/>
    <w:rsid w:val="00195447"/>
    <w:rsid w:val="0019624A"/>
    <w:rsid w:val="001A1513"/>
    <w:rsid w:val="001A2770"/>
    <w:rsid w:val="001A2A3D"/>
    <w:rsid w:val="001A6AF5"/>
    <w:rsid w:val="001B0153"/>
    <w:rsid w:val="001B0BA3"/>
    <w:rsid w:val="001B614C"/>
    <w:rsid w:val="001B6429"/>
    <w:rsid w:val="001C01FE"/>
    <w:rsid w:val="001C12E4"/>
    <w:rsid w:val="001C29A9"/>
    <w:rsid w:val="001C51E7"/>
    <w:rsid w:val="001D19DC"/>
    <w:rsid w:val="001D7265"/>
    <w:rsid w:val="001D7E32"/>
    <w:rsid w:val="001D7EF7"/>
    <w:rsid w:val="001E0277"/>
    <w:rsid w:val="001F4A79"/>
    <w:rsid w:val="001F5ECA"/>
    <w:rsid w:val="00201966"/>
    <w:rsid w:val="00204D78"/>
    <w:rsid w:val="00211714"/>
    <w:rsid w:val="00212876"/>
    <w:rsid w:val="00212DB6"/>
    <w:rsid w:val="00212F0D"/>
    <w:rsid w:val="00213138"/>
    <w:rsid w:val="002208D5"/>
    <w:rsid w:val="00222F95"/>
    <w:rsid w:val="002243B3"/>
    <w:rsid w:val="00225EFC"/>
    <w:rsid w:val="00226BC6"/>
    <w:rsid w:val="00230199"/>
    <w:rsid w:val="0023255F"/>
    <w:rsid w:val="002346C6"/>
    <w:rsid w:val="00234D2E"/>
    <w:rsid w:val="002354F6"/>
    <w:rsid w:val="00236789"/>
    <w:rsid w:val="00241A94"/>
    <w:rsid w:val="00242647"/>
    <w:rsid w:val="00251151"/>
    <w:rsid w:val="00253600"/>
    <w:rsid w:val="002538EA"/>
    <w:rsid w:val="002607F5"/>
    <w:rsid w:val="002624B2"/>
    <w:rsid w:val="00262649"/>
    <w:rsid w:val="002644D9"/>
    <w:rsid w:val="00265209"/>
    <w:rsid w:val="00272865"/>
    <w:rsid w:val="00275C2A"/>
    <w:rsid w:val="00276F6B"/>
    <w:rsid w:val="00277D43"/>
    <w:rsid w:val="002801FF"/>
    <w:rsid w:val="0028111C"/>
    <w:rsid w:val="00282835"/>
    <w:rsid w:val="00285844"/>
    <w:rsid w:val="00290101"/>
    <w:rsid w:val="0029210F"/>
    <w:rsid w:val="00292837"/>
    <w:rsid w:val="002976A0"/>
    <w:rsid w:val="002A66F6"/>
    <w:rsid w:val="002B2660"/>
    <w:rsid w:val="002C04BC"/>
    <w:rsid w:val="002C0F71"/>
    <w:rsid w:val="002C2918"/>
    <w:rsid w:val="002D057A"/>
    <w:rsid w:val="002D0FE5"/>
    <w:rsid w:val="002D15CE"/>
    <w:rsid w:val="002D2B1A"/>
    <w:rsid w:val="002D76AC"/>
    <w:rsid w:val="002E19ED"/>
    <w:rsid w:val="002E20AA"/>
    <w:rsid w:val="002E3827"/>
    <w:rsid w:val="002E7261"/>
    <w:rsid w:val="002F2DD7"/>
    <w:rsid w:val="00302C6E"/>
    <w:rsid w:val="00307CC4"/>
    <w:rsid w:val="003124C3"/>
    <w:rsid w:val="00321845"/>
    <w:rsid w:val="00322461"/>
    <w:rsid w:val="00324D8C"/>
    <w:rsid w:val="00331BB5"/>
    <w:rsid w:val="00334C31"/>
    <w:rsid w:val="003520BA"/>
    <w:rsid w:val="003521B3"/>
    <w:rsid w:val="00352559"/>
    <w:rsid w:val="00355C1C"/>
    <w:rsid w:val="00356F7A"/>
    <w:rsid w:val="00361BDC"/>
    <w:rsid w:val="00362EB2"/>
    <w:rsid w:val="00363369"/>
    <w:rsid w:val="00371329"/>
    <w:rsid w:val="003721BF"/>
    <w:rsid w:val="0037571F"/>
    <w:rsid w:val="003764D9"/>
    <w:rsid w:val="00392C93"/>
    <w:rsid w:val="003940C6"/>
    <w:rsid w:val="00397624"/>
    <w:rsid w:val="003A7A72"/>
    <w:rsid w:val="003B2ED8"/>
    <w:rsid w:val="003B453D"/>
    <w:rsid w:val="003B6E28"/>
    <w:rsid w:val="003C4290"/>
    <w:rsid w:val="003C5B6D"/>
    <w:rsid w:val="003C614A"/>
    <w:rsid w:val="003C79A7"/>
    <w:rsid w:val="003D1964"/>
    <w:rsid w:val="003D45A0"/>
    <w:rsid w:val="003D53A7"/>
    <w:rsid w:val="003D6525"/>
    <w:rsid w:val="003E2E3A"/>
    <w:rsid w:val="003E5BC7"/>
    <w:rsid w:val="003F4954"/>
    <w:rsid w:val="003F6493"/>
    <w:rsid w:val="004000DF"/>
    <w:rsid w:val="00401863"/>
    <w:rsid w:val="00401F7E"/>
    <w:rsid w:val="00403F24"/>
    <w:rsid w:val="004043D9"/>
    <w:rsid w:val="00405313"/>
    <w:rsid w:val="004150EA"/>
    <w:rsid w:val="004175D0"/>
    <w:rsid w:val="0042367C"/>
    <w:rsid w:val="00431609"/>
    <w:rsid w:val="004316BA"/>
    <w:rsid w:val="00432B12"/>
    <w:rsid w:val="0043479C"/>
    <w:rsid w:val="004366DE"/>
    <w:rsid w:val="0043705F"/>
    <w:rsid w:val="004426C6"/>
    <w:rsid w:val="00443C51"/>
    <w:rsid w:val="0044784D"/>
    <w:rsid w:val="004514A8"/>
    <w:rsid w:val="004518DE"/>
    <w:rsid w:val="00452E71"/>
    <w:rsid w:val="004531E5"/>
    <w:rsid w:val="00455E0D"/>
    <w:rsid w:val="00462B4F"/>
    <w:rsid w:val="00463B5C"/>
    <w:rsid w:val="00465CB1"/>
    <w:rsid w:val="00466C3C"/>
    <w:rsid w:val="00470CDB"/>
    <w:rsid w:val="00482E16"/>
    <w:rsid w:val="00484EEA"/>
    <w:rsid w:val="00497E05"/>
    <w:rsid w:val="004B2B8C"/>
    <w:rsid w:val="004C44F1"/>
    <w:rsid w:val="004C4DA9"/>
    <w:rsid w:val="004C614F"/>
    <w:rsid w:val="004D1698"/>
    <w:rsid w:val="004D7612"/>
    <w:rsid w:val="004D7F52"/>
    <w:rsid w:val="004E45A8"/>
    <w:rsid w:val="004F0D84"/>
    <w:rsid w:val="00503669"/>
    <w:rsid w:val="005143CF"/>
    <w:rsid w:val="00514C3D"/>
    <w:rsid w:val="005170CB"/>
    <w:rsid w:val="005214F6"/>
    <w:rsid w:val="00523415"/>
    <w:rsid w:val="00524703"/>
    <w:rsid w:val="00527E8C"/>
    <w:rsid w:val="00533EF7"/>
    <w:rsid w:val="00537EA8"/>
    <w:rsid w:val="00540F83"/>
    <w:rsid w:val="00542A10"/>
    <w:rsid w:val="00555E28"/>
    <w:rsid w:val="00555E41"/>
    <w:rsid w:val="00557284"/>
    <w:rsid w:val="00561603"/>
    <w:rsid w:val="00566428"/>
    <w:rsid w:val="0056677F"/>
    <w:rsid w:val="00567DDF"/>
    <w:rsid w:val="00570AD0"/>
    <w:rsid w:val="00583A77"/>
    <w:rsid w:val="0058582F"/>
    <w:rsid w:val="00590275"/>
    <w:rsid w:val="005906A9"/>
    <w:rsid w:val="0059314B"/>
    <w:rsid w:val="00594BE6"/>
    <w:rsid w:val="005B1EB5"/>
    <w:rsid w:val="005B3F3E"/>
    <w:rsid w:val="005B6145"/>
    <w:rsid w:val="005C41A1"/>
    <w:rsid w:val="005C44F8"/>
    <w:rsid w:val="005C5C5B"/>
    <w:rsid w:val="005D7EFD"/>
    <w:rsid w:val="005E23D4"/>
    <w:rsid w:val="005E241A"/>
    <w:rsid w:val="005E3176"/>
    <w:rsid w:val="005E6FF6"/>
    <w:rsid w:val="005F442F"/>
    <w:rsid w:val="005F5C29"/>
    <w:rsid w:val="005F6911"/>
    <w:rsid w:val="00602B41"/>
    <w:rsid w:val="00603557"/>
    <w:rsid w:val="006051FD"/>
    <w:rsid w:val="00606150"/>
    <w:rsid w:val="0061285A"/>
    <w:rsid w:val="00613EEF"/>
    <w:rsid w:val="006140E9"/>
    <w:rsid w:val="00614B71"/>
    <w:rsid w:val="0061636F"/>
    <w:rsid w:val="00617409"/>
    <w:rsid w:val="006224E0"/>
    <w:rsid w:val="00623DFC"/>
    <w:rsid w:val="00625869"/>
    <w:rsid w:val="006301EB"/>
    <w:rsid w:val="00630A55"/>
    <w:rsid w:val="006345A3"/>
    <w:rsid w:val="006400FB"/>
    <w:rsid w:val="00650F16"/>
    <w:rsid w:val="00651E8C"/>
    <w:rsid w:val="00653188"/>
    <w:rsid w:val="0065384D"/>
    <w:rsid w:val="006605E8"/>
    <w:rsid w:val="00660918"/>
    <w:rsid w:val="00660959"/>
    <w:rsid w:val="006615B5"/>
    <w:rsid w:val="0066561F"/>
    <w:rsid w:val="00675D39"/>
    <w:rsid w:val="006817C0"/>
    <w:rsid w:val="00681889"/>
    <w:rsid w:val="00682125"/>
    <w:rsid w:val="00682B33"/>
    <w:rsid w:val="00686238"/>
    <w:rsid w:val="00692B64"/>
    <w:rsid w:val="006A0CF6"/>
    <w:rsid w:val="006A2B75"/>
    <w:rsid w:val="006A4185"/>
    <w:rsid w:val="006A57E4"/>
    <w:rsid w:val="006A75D9"/>
    <w:rsid w:val="006A7D76"/>
    <w:rsid w:val="006A7FCD"/>
    <w:rsid w:val="006B4D5D"/>
    <w:rsid w:val="006B6E3A"/>
    <w:rsid w:val="006C480F"/>
    <w:rsid w:val="006C4C66"/>
    <w:rsid w:val="006C7ACA"/>
    <w:rsid w:val="006D500A"/>
    <w:rsid w:val="006D7DBE"/>
    <w:rsid w:val="006E2648"/>
    <w:rsid w:val="006F39BF"/>
    <w:rsid w:val="00703EA2"/>
    <w:rsid w:val="00706988"/>
    <w:rsid w:val="00707200"/>
    <w:rsid w:val="007125F1"/>
    <w:rsid w:val="00714B17"/>
    <w:rsid w:val="00723BAE"/>
    <w:rsid w:val="00724329"/>
    <w:rsid w:val="007247D1"/>
    <w:rsid w:val="00736814"/>
    <w:rsid w:val="00737213"/>
    <w:rsid w:val="00741844"/>
    <w:rsid w:val="00741D1E"/>
    <w:rsid w:val="00745A84"/>
    <w:rsid w:val="007478CD"/>
    <w:rsid w:val="00751FCC"/>
    <w:rsid w:val="0075358A"/>
    <w:rsid w:val="007544F7"/>
    <w:rsid w:val="00754B9C"/>
    <w:rsid w:val="00772576"/>
    <w:rsid w:val="00772AAD"/>
    <w:rsid w:val="007734A5"/>
    <w:rsid w:val="00793C79"/>
    <w:rsid w:val="007944AC"/>
    <w:rsid w:val="00794FAC"/>
    <w:rsid w:val="007960D7"/>
    <w:rsid w:val="0079627A"/>
    <w:rsid w:val="007A63C7"/>
    <w:rsid w:val="007A66E1"/>
    <w:rsid w:val="007B080F"/>
    <w:rsid w:val="007B2EC4"/>
    <w:rsid w:val="007B3AAF"/>
    <w:rsid w:val="007B54E7"/>
    <w:rsid w:val="007C1CBC"/>
    <w:rsid w:val="007C226B"/>
    <w:rsid w:val="007C4C3C"/>
    <w:rsid w:val="007D2105"/>
    <w:rsid w:val="007D2857"/>
    <w:rsid w:val="007D5EE6"/>
    <w:rsid w:val="007D6482"/>
    <w:rsid w:val="007E5271"/>
    <w:rsid w:val="007E534F"/>
    <w:rsid w:val="007E71A1"/>
    <w:rsid w:val="007E7564"/>
    <w:rsid w:val="007F03EA"/>
    <w:rsid w:val="007F51F1"/>
    <w:rsid w:val="007F57F6"/>
    <w:rsid w:val="007F75A4"/>
    <w:rsid w:val="008032C1"/>
    <w:rsid w:val="00803581"/>
    <w:rsid w:val="008044D0"/>
    <w:rsid w:val="0080515C"/>
    <w:rsid w:val="00811BF3"/>
    <w:rsid w:val="00816E58"/>
    <w:rsid w:val="00817B2C"/>
    <w:rsid w:val="008265AD"/>
    <w:rsid w:val="00827F7C"/>
    <w:rsid w:val="008349FF"/>
    <w:rsid w:val="00840B76"/>
    <w:rsid w:val="00842B63"/>
    <w:rsid w:val="008470F9"/>
    <w:rsid w:val="00847170"/>
    <w:rsid w:val="00851CE6"/>
    <w:rsid w:val="00851F2A"/>
    <w:rsid w:val="0085403A"/>
    <w:rsid w:val="00856B21"/>
    <w:rsid w:val="00870E69"/>
    <w:rsid w:val="00870EF3"/>
    <w:rsid w:val="00880A69"/>
    <w:rsid w:val="00883D3C"/>
    <w:rsid w:val="008872D3"/>
    <w:rsid w:val="0089469A"/>
    <w:rsid w:val="008A54CA"/>
    <w:rsid w:val="008B2CDB"/>
    <w:rsid w:val="008B5558"/>
    <w:rsid w:val="008C2EE0"/>
    <w:rsid w:val="008C5D18"/>
    <w:rsid w:val="008D3D94"/>
    <w:rsid w:val="008E6A4F"/>
    <w:rsid w:val="008E6CC8"/>
    <w:rsid w:val="008E71F9"/>
    <w:rsid w:val="00902C0F"/>
    <w:rsid w:val="00910E84"/>
    <w:rsid w:val="0092207A"/>
    <w:rsid w:val="00923233"/>
    <w:rsid w:val="00924DED"/>
    <w:rsid w:val="00924F57"/>
    <w:rsid w:val="00926465"/>
    <w:rsid w:val="00926AC5"/>
    <w:rsid w:val="00932A6B"/>
    <w:rsid w:val="00933BDB"/>
    <w:rsid w:val="00934C8C"/>
    <w:rsid w:val="00937C4C"/>
    <w:rsid w:val="00937DF1"/>
    <w:rsid w:val="00943713"/>
    <w:rsid w:val="00943721"/>
    <w:rsid w:val="00944AED"/>
    <w:rsid w:val="00946249"/>
    <w:rsid w:val="009515F0"/>
    <w:rsid w:val="00956EBB"/>
    <w:rsid w:val="0096271D"/>
    <w:rsid w:val="00964165"/>
    <w:rsid w:val="00974B65"/>
    <w:rsid w:val="0097673B"/>
    <w:rsid w:val="009846F4"/>
    <w:rsid w:val="00984CB7"/>
    <w:rsid w:val="0098641B"/>
    <w:rsid w:val="00990C61"/>
    <w:rsid w:val="009A39EE"/>
    <w:rsid w:val="009A4A10"/>
    <w:rsid w:val="009B4554"/>
    <w:rsid w:val="009C4FBB"/>
    <w:rsid w:val="009C669F"/>
    <w:rsid w:val="009D4586"/>
    <w:rsid w:val="009E7871"/>
    <w:rsid w:val="009F001F"/>
    <w:rsid w:val="009F1C59"/>
    <w:rsid w:val="009F38C5"/>
    <w:rsid w:val="00A00C15"/>
    <w:rsid w:val="00A0382F"/>
    <w:rsid w:val="00A07D7B"/>
    <w:rsid w:val="00A104B8"/>
    <w:rsid w:val="00A10F95"/>
    <w:rsid w:val="00A2244F"/>
    <w:rsid w:val="00A27537"/>
    <w:rsid w:val="00A27CF4"/>
    <w:rsid w:val="00A30DCE"/>
    <w:rsid w:val="00A352FC"/>
    <w:rsid w:val="00A35F47"/>
    <w:rsid w:val="00A36E7E"/>
    <w:rsid w:val="00A40D1A"/>
    <w:rsid w:val="00A43711"/>
    <w:rsid w:val="00A44E70"/>
    <w:rsid w:val="00A53EE3"/>
    <w:rsid w:val="00A552EB"/>
    <w:rsid w:val="00A72EF0"/>
    <w:rsid w:val="00A74550"/>
    <w:rsid w:val="00A84CB9"/>
    <w:rsid w:val="00A850DA"/>
    <w:rsid w:val="00A86342"/>
    <w:rsid w:val="00A86442"/>
    <w:rsid w:val="00A935BD"/>
    <w:rsid w:val="00A96C1A"/>
    <w:rsid w:val="00AA3FB5"/>
    <w:rsid w:val="00AA41D2"/>
    <w:rsid w:val="00AA7B97"/>
    <w:rsid w:val="00AB2BC3"/>
    <w:rsid w:val="00AB2BF6"/>
    <w:rsid w:val="00AC27C0"/>
    <w:rsid w:val="00AD64B9"/>
    <w:rsid w:val="00AE01BB"/>
    <w:rsid w:val="00AF1294"/>
    <w:rsid w:val="00B044C8"/>
    <w:rsid w:val="00B057D4"/>
    <w:rsid w:val="00B060AA"/>
    <w:rsid w:val="00B1181C"/>
    <w:rsid w:val="00B16187"/>
    <w:rsid w:val="00B202C8"/>
    <w:rsid w:val="00B2224E"/>
    <w:rsid w:val="00B228F2"/>
    <w:rsid w:val="00B25D29"/>
    <w:rsid w:val="00B31AC6"/>
    <w:rsid w:val="00B41C89"/>
    <w:rsid w:val="00B435EC"/>
    <w:rsid w:val="00B4463F"/>
    <w:rsid w:val="00B45D97"/>
    <w:rsid w:val="00B46671"/>
    <w:rsid w:val="00B535A6"/>
    <w:rsid w:val="00B53810"/>
    <w:rsid w:val="00B56071"/>
    <w:rsid w:val="00B6044E"/>
    <w:rsid w:val="00B61A93"/>
    <w:rsid w:val="00B647E6"/>
    <w:rsid w:val="00B72665"/>
    <w:rsid w:val="00B727C0"/>
    <w:rsid w:val="00B72A5D"/>
    <w:rsid w:val="00B73BDF"/>
    <w:rsid w:val="00B76751"/>
    <w:rsid w:val="00B81606"/>
    <w:rsid w:val="00B82584"/>
    <w:rsid w:val="00B83478"/>
    <w:rsid w:val="00B864FF"/>
    <w:rsid w:val="00B90BC9"/>
    <w:rsid w:val="00B9198A"/>
    <w:rsid w:val="00BA2D34"/>
    <w:rsid w:val="00BA3462"/>
    <w:rsid w:val="00BA3803"/>
    <w:rsid w:val="00BA3C43"/>
    <w:rsid w:val="00BC5636"/>
    <w:rsid w:val="00BC6038"/>
    <w:rsid w:val="00BD3846"/>
    <w:rsid w:val="00BD39C9"/>
    <w:rsid w:val="00BD43CE"/>
    <w:rsid w:val="00BE021C"/>
    <w:rsid w:val="00BE1BFE"/>
    <w:rsid w:val="00BE23FC"/>
    <w:rsid w:val="00BE270A"/>
    <w:rsid w:val="00BE2742"/>
    <w:rsid w:val="00BE48C1"/>
    <w:rsid w:val="00BE52D1"/>
    <w:rsid w:val="00BF07B8"/>
    <w:rsid w:val="00BF4F3C"/>
    <w:rsid w:val="00C02BE8"/>
    <w:rsid w:val="00C03378"/>
    <w:rsid w:val="00C038FD"/>
    <w:rsid w:val="00C056EB"/>
    <w:rsid w:val="00C06069"/>
    <w:rsid w:val="00C07C9B"/>
    <w:rsid w:val="00C12F81"/>
    <w:rsid w:val="00C15675"/>
    <w:rsid w:val="00C17C6A"/>
    <w:rsid w:val="00C209F5"/>
    <w:rsid w:val="00C20EB5"/>
    <w:rsid w:val="00C24346"/>
    <w:rsid w:val="00C253E2"/>
    <w:rsid w:val="00C269C3"/>
    <w:rsid w:val="00C27858"/>
    <w:rsid w:val="00C3031E"/>
    <w:rsid w:val="00C44C0C"/>
    <w:rsid w:val="00C44E81"/>
    <w:rsid w:val="00C45DC0"/>
    <w:rsid w:val="00C46B55"/>
    <w:rsid w:val="00C53B3D"/>
    <w:rsid w:val="00C60FD3"/>
    <w:rsid w:val="00C61B02"/>
    <w:rsid w:val="00C6376D"/>
    <w:rsid w:val="00C7232A"/>
    <w:rsid w:val="00C76C98"/>
    <w:rsid w:val="00C77D85"/>
    <w:rsid w:val="00C80603"/>
    <w:rsid w:val="00C90438"/>
    <w:rsid w:val="00C97F95"/>
    <w:rsid w:val="00CA4566"/>
    <w:rsid w:val="00CB7C5A"/>
    <w:rsid w:val="00CC15D0"/>
    <w:rsid w:val="00CC49C9"/>
    <w:rsid w:val="00CC4DB0"/>
    <w:rsid w:val="00CC6688"/>
    <w:rsid w:val="00CC67C1"/>
    <w:rsid w:val="00CC7954"/>
    <w:rsid w:val="00CD04EE"/>
    <w:rsid w:val="00CD1AA9"/>
    <w:rsid w:val="00CD6287"/>
    <w:rsid w:val="00CD63A2"/>
    <w:rsid w:val="00CE233D"/>
    <w:rsid w:val="00CE4674"/>
    <w:rsid w:val="00CE6435"/>
    <w:rsid w:val="00CF0ACE"/>
    <w:rsid w:val="00CF3D83"/>
    <w:rsid w:val="00D00720"/>
    <w:rsid w:val="00D0474D"/>
    <w:rsid w:val="00D126C0"/>
    <w:rsid w:val="00D13CDD"/>
    <w:rsid w:val="00D210BA"/>
    <w:rsid w:val="00D2362F"/>
    <w:rsid w:val="00D25587"/>
    <w:rsid w:val="00D31671"/>
    <w:rsid w:val="00D3624A"/>
    <w:rsid w:val="00D37910"/>
    <w:rsid w:val="00D37D7E"/>
    <w:rsid w:val="00D4177E"/>
    <w:rsid w:val="00D50B32"/>
    <w:rsid w:val="00D53B34"/>
    <w:rsid w:val="00D565B5"/>
    <w:rsid w:val="00D57583"/>
    <w:rsid w:val="00D6215F"/>
    <w:rsid w:val="00D64ED5"/>
    <w:rsid w:val="00D7040A"/>
    <w:rsid w:val="00D74202"/>
    <w:rsid w:val="00D76052"/>
    <w:rsid w:val="00D77F3E"/>
    <w:rsid w:val="00D80E36"/>
    <w:rsid w:val="00D9352B"/>
    <w:rsid w:val="00D93A2B"/>
    <w:rsid w:val="00D94028"/>
    <w:rsid w:val="00D95EC7"/>
    <w:rsid w:val="00D97ADF"/>
    <w:rsid w:val="00DA27DA"/>
    <w:rsid w:val="00DA549F"/>
    <w:rsid w:val="00DA6779"/>
    <w:rsid w:val="00DC2CDD"/>
    <w:rsid w:val="00DC2D45"/>
    <w:rsid w:val="00DC6371"/>
    <w:rsid w:val="00DD1366"/>
    <w:rsid w:val="00DE0C45"/>
    <w:rsid w:val="00DE2E0B"/>
    <w:rsid w:val="00DE521E"/>
    <w:rsid w:val="00DE7A27"/>
    <w:rsid w:val="00DF527E"/>
    <w:rsid w:val="00E00A5A"/>
    <w:rsid w:val="00E00BA4"/>
    <w:rsid w:val="00E073CE"/>
    <w:rsid w:val="00E1353E"/>
    <w:rsid w:val="00E14526"/>
    <w:rsid w:val="00E25B5D"/>
    <w:rsid w:val="00E30FB8"/>
    <w:rsid w:val="00E31B68"/>
    <w:rsid w:val="00E33761"/>
    <w:rsid w:val="00E342FD"/>
    <w:rsid w:val="00E412BD"/>
    <w:rsid w:val="00E45166"/>
    <w:rsid w:val="00E458A0"/>
    <w:rsid w:val="00E4628E"/>
    <w:rsid w:val="00E46EA0"/>
    <w:rsid w:val="00E60A5B"/>
    <w:rsid w:val="00E60B2A"/>
    <w:rsid w:val="00E60D14"/>
    <w:rsid w:val="00E65CD8"/>
    <w:rsid w:val="00E72511"/>
    <w:rsid w:val="00E812DF"/>
    <w:rsid w:val="00E82BDC"/>
    <w:rsid w:val="00E86185"/>
    <w:rsid w:val="00E91620"/>
    <w:rsid w:val="00E94680"/>
    <w:rsid w:val="00E95242"/>
    <w:rsid w:val="00EA72A0"/>
    <w:rsid w:val="00EB3E3A"/>
    <w:rsid w:val="00EC52F5"/>
    <w:rsid w:val="00EC64EF"/>
    <w:rsid w:val="00ED2BBF"/>
    <w:rsid w:val="00ED46FD"/>
    <w:rsid w:val="00ED578B"/>
    <w:rsid w:val="00ED6EBD"/>
    <w:rsid w:val="00EE02A7"/>
    <w:rsid w:val="00EE5740"/>
    <w:rsid w:val="00EF0A0A"/>
    <w:rsid w:val="00EF4395"/>
    <w:rsid w:val="00EF78F8"/>
    <w:rsid w:val="00F002F6"/>
    <w:rsid w:val="00F03235"/>
    <w:rsid w:val="00F16B57"/>
    <w:rsid w:val="00F17910"/>
    <w:rsid w:val="00F22725"/>
    <w:rsid w:val="00F22B06"/>
    <w:rsid w:val="00F24119"/>
    <w:rsid w:val="00F24335"/>
    <w:rsid w:val="00F243F7"/>
    <w:rsid w:val="00F30FFA"/>
    <w:rsid w:val="00F32225"/>
    <w:rsid w:val="00F32FB4"/>
    <w:rsid w:val="00F33DD9"/>
    <w:rsid w:val="00F3574A"/>
    <w:rsid w:val="00F37408"/>
    <w:rsid w:val="00F41082"/>
    <w:rsid w:val="00F45E47"/>
    <w:rsid w:val="00F50E68"/>
    <w:rsid w:val="00F533DF"/>
    <w:rsid w:val="00F612F4"/>
    <w:rsid w:val="00F62784"/>
    <w:rsid w:val="00F657C6"/>
    <w:rsid w:val="00F66F91"/>
    <w:rsid w:val="00F708EE"/>
    <w:rsid w:val="00F71C5A"/>
    <w:rsid w:val="00F738A6"/>
    <w:rsid w:val="00F76F7E"/>
    <w:rsid w:val="00F81E99"/>
    <w:rsid w:val="00F82697"/>
    <w:rsid w:val="00F84AB2"/>
    <w:rsid w:val="00F91999"/>
    <w:rsid w:val="00F92D07"/>
    <w:rsid w:val="00F93DB0"/>
    <w:rsid w:val="00F93DFB"/>
    <w:rsid w:val="00F946B4"/>
    <w:rsid w:val="00FA41FB"/>
    <w:rsid w:val="00FA4AEE"/>
    <w:rsid w:val="00FA5DB1"/>
    <w:rsid w:val="00FA7C64"/>
    <w:rsid w:val="00FB08E7"/>
    <w:rsid w:val="00FB1ED2"/>
    <w:rsid w:val="00FB392A"/>
    <w:rsid w:val="00FB42B9"/>
    <w:rsid w:val="00FB5371"/>
    <w:rsid w:val="00FC2A16"/>
    <w:rsid w:val="00FC3B89"/>
    <w:rsid w:val="00FD4A13"/>
    <w:rsid w:val="00FE4915"/>
    <w:rsid w:val="00FF42F9"/>
    <w:rsid w:val="00FF5782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6347"/>
  <w15:chartTrackingRefBased/>
  <w15:docId w15:val="{7C299550-0486-4A47-A8C7-2C77A49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table" w:styleId="Tablaconcuadrcula">
    <w:name w:val="Table Grid"/>
    <w:basedOn w:val="Tablanormal"/>
    <w:uiPriority w:val="39"/>
    <w:rsid w:val="00BF4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comentarioCar1">
    <w:name w:val="Texto comentario Car1"/>
    <w:uiPriority w:val="99"/>
    <w:semiHidden/>
    <w:rsid w:val="00602B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976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630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282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890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419">
          <w:marLeft w:val="-1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390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92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29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1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A516E-0BA1-460C-ACC1-D0832B7DD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1105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5</cp:revision>
  <dcterms:created xsi:type="dcterms:W3CDTF">2021-01-29T14:39:00Z</dcterms:created>
  <dcterms:modified xsi:type="dcterms:W3CDTF">2021-02-03T14:18:00Z</dcterms:modified>
</cp:coreProperties>
</file>