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宋体"/>
          <w:b/>
          <w:szCs w:val="21"/>
        </w:rPr>
      </w:pPr>
      <w:r>
        <w:rPr>
          <w:rFonts w:hint="eastAsia" w:ascii="宋体" w:hAnsi="宋体" w:eastAsia="宋体" w:cs="宋体"/>
          <w:b/>
          <w:szCs w:val="21"/>
        </w:rPr>
        <w:t>2016-2017学年度下学期城郊市重点联合体期中考试</w:t>
      </w:r>
    </w:p>
    <w:p>
      <w:pPr>
        <w:spacing w:line="360" w:lineRule="auto"/>
        <w:jc w:val="center"/>
        <w:rPr>
          <w:rFonts w:ascii="宋体" w:hAnsi="宋体" w:eastAsia="宋体" w:cs="宋体"/>
          <w:b/>
          <w:color w:val="000000"/>
          <w:szCs w:val="21"/>
        </w:rPr>
      </w:pPr>
      <w:r>
        <w:rPr>
          <w:rFonts w:hint="eastAsia" w:ascii="宋体" w:hAnsi="宋体" w:eastAsia="宋体" w:cs="宋体"/>
          <w:b/>
          <w:szCs w:val="21"/>
        </w:rPr>
        <w:t xml:space="preserve">  </w:t>
      </w:r>
      <w:bookmarkStart w:id="0" w:name="_GoBack"/>
      <w:bookmarkEnd w:id="0"/>
      <w:r>
        <w:rPr>
          <w:rFonts w:hint="eastAsia" w:ascii="宋体" w:hAnsi="宋体" w:eastAsia="宋体" w:cs="宋体"/>
          <w:b/>
          <w:szCs w:val="21"/>
          <w:lang w:eastAsia="zh-CN"/>
        </w:rPr>
        <w:t>高二政治</w:t>
      </w:r>
      <w:r>
        <w:rPr>
          <w:rFonts w:hint="eastAsia" w:ascii="宋体" w:hAnsi="宋体" w:eastAsia="宋体" w:cs="宋体"/>
          <w:b/>
          <w:szCs w:val="21"/>
        </w:rPr>
        <w:t>答案及评分标准</w:t>
      </w:r>
    </w:p>
    <w:p>
      <w:pPr>
        <w:spacing w:line="360" w:lineRule="auto"/>
        <w:jc w:val="left"/>
        <w:rPr>
          <w:rFonts w:ascii="宋体" w:hAnsi="宋体" w:eastAsia="宋体" w:cs="宋体"/>
          <w:szCs w:val="21"/>
        </w:rPr>
      </w:pPr>
      <w:r>
        <w:rPr>
          <w:rFonts w:hint="eastAsia" w:ascii="宋体" w:hAnsi="宋体" w:eastAsia="宋体" w:cs="宋体"/>
          <w:szCs w:val="21"/>
        </w:rPr>
        <w:t>一、选择题（每小题2分，共计60分）</w:t>
      </w:r>
    </w:p>
    <w:tbl>
      <w:tblPr>
        <w:tblStyle w:val="5"/>
        <w:tblW w:w="83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503"/>
        <w:gridCol w:w="503"/>
        <w:gridCol w:w="504"/>
        <w:gridCol w:w="504"/>
        <w:gridCol w:w="504"/>
        <w:gridCol w:w="504"/>
        <w:gridCol w:w="485"/>
        <w:gridCol w:w="523"/>
        <w:gridCol w:w="504"/>
        <w:gridCol w:w="504"/>
        <w:gridCol w:w="504"/>
        <w:gridCol w:w="504"/>
        <w:gridCol w:w="504"/>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74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题号</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3</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4</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5</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6</w:t>
            </w:r>
          </w:p>
        </w:tc>
        <w:tc>
          <w:tcPr>
            <w:tcW w:w="485"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7</w:t>
            </w:r>
          </w:p>
        </w:tc>
        <w:tc>
          <w:tcPr>
            <w:tcW w:w="5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8</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9</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10</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11</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12</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13</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14</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jc w:val="center"/>
        </w:trPr>
        <w:tc>
          <w:tcPr>
            <w:tcW w:w="74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答案</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485"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C</w:t>
            </w:r>
          </w:p>
        </w:tc>
        <w:tc>
          <w:tcPr>
            <w:tcW w:w="5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ind w:firstLine="103" w:firstLineChars="49"/>
              <w:rPr>
                <w:rFonts w:hint="eastAsia" w:ascii="宋体" w:hAnsi="宋体" w:eastAsia="宋体" w:cs="宋体"/>
                <w:szCs w:val="21"/>
                <w:lang w:val="en-US" w:eastAsia="zh-CN"/>
              </w:rPr>
            </w:pPr>
            <w:r>
              <w:rPr>
                <w:rFonts w:hint="eastAsia" w:ascii="宋体" w:hAnsi="宋体" w:eastAsia="宋体" w:cs="宋体"/>
                <w:szCs w:val="21"/>
                <w:lang w:val="en-US" w:eastAsia="zh-CN"/>
              </w:rPr>
              <w:t>A</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74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题号</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16</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17</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18</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19</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20</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21</w:t>
            </w:r>
          </w:p>
        </w:tc>
        <w:tc>
          <w:tcPr>
            <w:tcW w:w="485"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22</w:t>
            </w:r>
          </w:p>
        </w:tc>
        <w:tc>
          <w:tcPr>
            <w:tcW w:w="5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23</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24</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25</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26</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27</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28</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29</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74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答案</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0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485"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23"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C</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B</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D</w:t>
            </w:r>
          </w:p>
        </w:tc>
        <w:tc>
          <w:tcPr>
            <w:tcW w:w="50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宋体"/>
                <w:szCs w:val="21"/>
              </w:rPr>
            </w:pPr>
            <w:r>
              <w:rPr>
                <w:rFonts w:hint="eastAsia" w:ascii="宋体" w:hAnsi="宋体" w:eastAsia="宋体" w:cs="宋体"/>
                <w:szCs w:val="21"/>
              </w:rPr>
              <w:t>A</w:t>
            </w:r>
          </w:p>
        </w:tc>
      </w:tr>
    </w:tbl>
    <w:p>
      <w:pPr>
        <w:widowControl/>
        <w:spacing w:line="360" w:lineRule="auto"/>
        <w:jc w:val="left"/>
      </w:pPr>
      <w:r>
        <w:rPr>
          <w:rFonts w:hint="eastAsia" w:ascii="宋体" w:hAnsi="宋体" w:eastAsia="宋体" w:cs="宋体"/>
          <w:bCs/>
          <w:kern w:val="0"/>
          <w:szCs w:val="21"/>
        </w:rPr>
        <w:t>二、非选择题（40分）</w:t>
      </w:r>
    </w:p>
    <w:p>
      <w:pPr>
        <w:rPr>
          <w:rFonts w:hint="eastAsia"/>
        </w:rPr>
      </w:pPr>
      <w:r>
        <w:rPr>
          <w:rFonts w:hint="eastAsia"/>
        </w:rPr>
        <w:t>31.</w:t>
      </w:r>
    </w:p>
    <w:p>
      <w:pPr>
        <w:rPr>
          <w:rFonts w:hint="eastAsia"/>
        </w:rPr>
      </w:pPr>
      <w:r>
        <w:rPr>
          <w:rFonts w:ascii="Times New Roman" w:hAnsi="Times New Roman" w:cs="Times New Roman"/>
        </w:rPr>
        <w:t>【答案】</w:t>
      </w:r>
      <w:r>
        <w:rPr>
          <w:rFonts w:ascii="宋体" w:hAnsi="宋体" w:eastAsia="宋体" w:cs="宋体"/>
          <w:color w:val="000000"/>
          <w:szCs w:val="21"/>
        </w:rPr>
        <w:t>①实践是认识的基础</w:t>
      </w:r>
      <w:r>
        <w:rPr>
          <w:rFonts w:ascii="MS Mincho" w:hAnsi="MS Mincho" w:eastAsia="MS Mincho" w:cs="MS Mincho"/>
          <w:color w:val="000000"/>
          <w:szCs w:val="21"/>
        </w:rPr>
        <w:t>，</w:t>
      </w:r>
      <w:r>
        <w:rPr>
          <w:rFonts w:ascii="宋体" w:hAnsi="宋体" w:eastAsia="宋体" w:cs="宋体"/>
          <w:color w:val="000000"/>
          <w:szCs w:val="21"/>
        </w:rPr>
        <w:t>是认识发展的动力</w:t>
      </w:r>
      <w:r>
        <w:rPr>
          <w:rFonts w:ascii="MS Mincho" w:hAnsi="MS Mincho" w:eastAsia="MS Mincho" w:cs="MS Mincho"/>
          <w:color w:val="000000"/>
          <w:szCs w:val="21"/>
        </w:rPr>
        <w:t>。</w:t>
      </w:r>
      <w:r>
        <w:rPr>
          <w:rFonts w:ascii="宋体" w:hAnsi="宋体" w:eastAsia="宋体" w:cs="宋体"/>
          <w:color w:val="000000"/>
          <w:szCs w:val="21"/>
        </w:rPr>
        <w:t>我国社会主义实践中遇到的新情况新问题需要我们在理论上不断突破</w:t>
      </w:r>
      <w:r>
        <w:rPr>
          <w:rFonts w:ascii="MS Mincho" w:hAnsi="MS Mincho" w:eastAsia="MS Mincho" w:cs="MS Mincho"/>
          <w:color w:val="000000"/>
          <w:szCs w:val="21"/>
        </w:rPr>
        <w:t>。（</w:t>
      </w:r>
      <w:r>
        <w:rPr>
          <w:rFonts w:hint="eastAsia" w:ascii="Times New Roman" w:hAnsi="Times New Roman" w:eastAsia="Times New Roman" w:cs="Times New Roman"/>
          <w:color w:val="000000"/>
          <w:szCs w:val="21"/>
        </w:rPr>
        <w:t>4</w:t>
      </w:r>
      <w:r>
        <w:rPr>
          <w:rFonts w:hint="eastAsia" w:ascii="宋体" w:hAnsi="宋体" w:eastAsia="宋体" w:cs="宋体"/>
          <w:color w:val="000000"/>
          <w:szCs w:val="21"/>
        </w:rPr>
        <w:t>分</w:t>
      </w:r>
      <w:r>
        <w:rPr>
          <w:rFonts w:ascii="MS Mincho" w:hAnsi="MS Mincho" w:eastAsia="MS Mincho" w:cs="MS Mincho"/>
          <w:color w:val="000000"/>
          <w:szCs w:val="21"/>
        </w:rPr>
        <w:t>）</w:t>
      </w:r>
      <w:r>
        <w:rPr>
          <w:rFonts w:ascii="Times New Roman" w:hAnsi="Times New Roman" w:eastAsia="Times New Roman" w:cs="Times New Roman"/>
          <w:color w:val="000000"/>
          <w:szCs w:val="21"/>
        </w:rPr>
        <w:br w:type="textWrapping"/>
      </w:r>
      <w:r>
        <w:rPr>
          <w:rFonts w:ascii="Times New Roman" w:hAnsi="Times New Roman" w:eastAsia="Times New Roman" w:cs="Times New Roman"/>
          <w:color w:val="000000"/>
          <w:szCs w:val="21"/>
        </w:rPr>
        <w:t> </w:t>
      </w:r>
      <w:r>
        <w:rPr>
          <w:rFonts w:ascii="宋体" w:hAnsi="宋体" w:eastAsia="宋体" w:cs="宋体"/>
          <w:color w:val="000000"/>
          <w:szCs w:val="21"/>
        </w:rPr>
        <w:t>②科学理论对实践具有指导作用</w:t>
      </w:r>
      <w:r>
        <w:rPr>
          <w:rFonts w:ascii="MS Mincho" w:hAnsi="MS Mincho" w:eastAsia="MS Mincho" w:cs="MS Mincho"/>
          <w:color w:val="000000"/>
          <w:szCs w:val="21"/>
        </w:rPr>
        <w:t>，</w:t>
      </w:r>
      <w:r>
        <w:rPr>
          <w:rFonts w:ascii="宋体" w:hAnsi="宋体" w:eastAsia="宋体" w:cs="宋体"/>
          <w:color w:val="000000"/>
          <w:szCs w:val="21"/>
        </w:rPr>
        <w:t>错误的认识对实践有阻碍作用</w:t>
      </w:r>
      <w:r>
        <w:rPr>
          <w:rFonts w:ascii="MS Mincho" w:hAnsi="MS Mincho" w:eastAsia="MS Mincho" w:cs="MS Mincho"/>
          <w:color w:val="000000"/>
          <w:szCs w:val="21"/>
        </w:rPr>
        <w:t>。</w:t>
      </w:r>
      <w:r>
        <w:rPr>
          <w:rFonts w:ascii="宋体" w:hAnsi="宋体" w:eastAsia="宋体" w:cs="宋体"/>
          <w:color w:val="000000"/>
          <w:szCs w:val="21"/>
        </w:rPr>
        <w:t>推进马克思主义的理论创新有利于更好发挥马克思主义对中国特色社会主义事业的指导作用</w:t>
      </w:r>
      <w:r>
        <w:rPr>
          <w:rFonts w:ascii="MS Mincho" w:hAnsi="MS Mincho" w:eastAsia="MS Mincho" w:cs="MS Mincho"/>
          <w:color w:val="000000"/>
          <w:szCs w:val="21"/>
        </w:rPr>
        <w:t>。（</w:t>
      </w:r>
      <w:r>
        <w:rPr>
          <w:rFonts w:hint="eastAsia" w:ascii="Times New Roman" w:hAnsi="Times New Roman" w:eastAsia="Times New Roman" w:cs="Times New Roman"/>
          <w:color w:val="000000"/>
          <w:szCs w:val="21"/>
        </w:rPr>
        <w:t>4</w:t>
      </w:r>
      <w:r>
        <w:rPr>
          <w:rFonts w:hint="eastAsia" w:ascii="宋体" w:hAnsi="宋体" w:eastAsia="宋体" w:cs="宋体"/>
          <w:color w:val="000000"/>
          <w:szCs w:val="21"/>
        </w:rPr>
        <w:t>分</w:t>
      </w:r>
      <w:r>
        <w:rPr>
          <w:rFonts w:ascii="MS Mincho" w:hAnsi="MS Mincho" w:eastAsia="MS Mincho" w:cs="MS Mincho"/>
          <w:color w:val="000000"/>
          <w:szCs w:val="21"/>
        </w:rPr>
        <w:t>）</w:t>
      </w:r>
      <w:r>
        <w:rPr>
          <w:rFonts w:ascii="Times New Roman" w:hAnsi="Times New Roman" w:eastAsia="Times New Roman" w:cs="Times New Roman"/>
          <w:color w:val="000000"/>
          <w:szCs w:val="21"/>
        </w:rPr>
        <w:br w:type="textWrapping"/>
      </w:r>
      <w:r>
        <w:rPr>
          <w:rFonts w:ascii="Times New Roman" w:hAnsi="Times New Roman" w:eastAsia="Times New Roman" w:cs="Times New Roman"/>
          <w:color w:val="000000"/>
          <w:szCs w:val="21"/>
        </w:rPr>
        <w:t> </w:t>
      </w:r>
      <w:r>
        <w:rPr>
          <w:rFonts w:ascii="宋体" w:hAnsi="宋体" w:eastAsia="宋体" w:cs="宋体"/>
          <w:color w:val="000000"/>
          <w:szCs w:val="21"/>
        </w:rPr>
        <w:t>③认识具有无限性和上升性</w:t>
      </w:r>
      <w:r>
        <w:rPr>
          <w:rFonts w:ascii="MS Mincho" w:hAnsi="MS Mincho" w:eastAsia="MS Mincho" w:cs="MS Mincho"/>
          <w:color w:val="000000"/>
          <w:szCs w:val="21"/>
        </w:rPr>
        <w:t>。</w:t>
      </w:r>
      <w:r>
        <w:rPr>
          <w:rFonts w:ascii="宋体" w:hAnsi="宋体" w:eastAsia="宋体" w:cs="宋体"/>
          <w:color w:val="000000"/>
          <w:szCs w:val="21"/>
        </w:rPr>
        <w:t>社会主义实践发展永无止境</w:t>
      </w:r>
      <w:r>
        <w:rPr>
          <w:rFonts w:ascii="MS Mincho" w:hAnsi="MS Mincho" w:eastAsia="MS Mincho" w:cs="MS Mincho"/>
          <w:color w:val="000000"/>
          <w:szCs w:val="21"/>
        </w:rPr>
        <w:t>，</w:t>
      </w:r>
      <w:r>
        <w:rPr>
          <w:rFonts w:ascii="宋体" w:hAnsi="宋体" w:eastAsia="宋体" w:cs="宋体"/>
          <w:color w:val="000000"/>
          <w:szCs w:val="21"/>
        </w:rPr>
        <w:t>我们认识真理</w:t>
      </w:r>
      <w:r>
        <w:rPr>
          <w:rFonts w:ascii="MS Mincho" w:hAnsi="MS Mincho" w:eastAsia="MS Mincho" w:cs="MS Mincho"/>
          <w:color w:val="000000"/>
          <w:szCs w:val="21"/>
        </w:rPr>
        <w:t>、</w:t>
      </w:r>
      <w:r>
        <w:rPr>
          <w:rFonts w:ascii="宋体" w:hAnsi="宋体" w:eastAsia="宋体" w:cs="宋体"/>
          <w:color w:val="000000"/>
          <w:szCs w:val="21"/>
        </w:rPr>
        <w:t>进行马克思主义理论创新就永无止境</w:t>
      </w:r>
      <w:r>
        <w:rPr>
          <w:rFonts w:ascii="MS Mincho" w:hAnsi="MS Mincho" w:eastAsia="MS Mincho" w:cs="MS Mincho"/>
          <w:color w:val="000000"/>
          <w:szCs w:val="21"/>
        </w:rPr>
        <w:t>。（</w:t>
      </w:r>
      <w:r>
        <w:rPr>
          <w:rFonts w:hint="eastAsia" w:ascii="Times New Roman" w:hAnsi="Times New Roman" w:eastAsia="Times New Roman" w:cs="Times New Roman"/>
          <w:color w:val="000000"/>
          <w:szCs w:val="21"/>
        </w:rPr>
        <w:t>4</w:t>
      </w:r>
      <w:r>
        <w:rPr>
          <w:rFonts w:hint="eastAsia" w:ascii="宋体" w:hAnsi="宋体" w:eastAsia="宋体" w:cs="宋体"/>
          <w:color w:val="000000"/>
          <w:szCs w:val="21"/>
        </w:rPr>
        <w:t>分</w:t>
      </w:r>
      <w:r>
        <w:rPr>
          <w:rFonts w:ascii="MS Mincho" w:hAnsi="MS Mincho" w:eastAsia="MS Mincho" w:cs="MS Mincho"/>
          <w:color w:val="000000"/>
          <w:szCs w:val="21"/>
        </w:rPr>
        <w:t>）</w:t>
      </w:r>
      <w:r>
        <w:rPr>
          <w:rFonts w:ascii="Times New Roman" w:hAnsi="Times New Roman" w:eastAsia="Times New Roman" w:cs="Times New Roman"/>
          <w:color w:val="000000"/>
          <w:szCs w:val="21"/>
        </w:rPr>
        <w:br w:type="textWrapping"/>
      </w:r>
      <w:r>
        <w:rPr>
          <w:rFonts w:ascii="Times New Roman" w:hAnsi="Times New Roman" w:eastAsia="Times New Roman" w:cs="Times New Roman"/>
          <w:color w:val="000000"/>
          <w:szCs w:val="21"/>
        </w:rPr>
        <w:t> </w:t>
      </w:r>
      <w:r>
        <w:rPr>
          <w:rFonts w:ascii="宋体" w:hAnsi="宋体" w:eastAsia="宋体" w:cs="宋体"/>
          <w:color w:val="000000"/>
          <w:szCs w:val="21"/>
        </w:rPr>
        <w:t>④与时俱进</w:t>
      </w:r>
      <w:r>
        <w:rPr>
          <w:rFonts w:ascii="MS Mincho" w:hAnsi="MS Mincho" w:eastAsia="MS Mincho" w:cs="MS Mincho"/>
          <w:color w:val="000000"/>
          <w:szCs w:val="21"/>
        </w:rPr>
        <w:t>，</w:t>
      </w:r>
      <w:r>
        <w:rPr>
          <w:rFonts w:ascii="宋体" w:hAnsi="宋体" w:eastAsia="宋体" w:cs="宋体"/>
          <w:color w:val="000000"/>
          <w:szCs w:val="21"/>
        </w:rPr>
        <w:t>开拓创新</w:t>
      </w:r>
      <w:r>
        <w:rPr>
          <w:rFonts w:ascii="MS Mincho" w:hAnsi="MS Mincho" w:eastAsia="MS Mincho" w:cs="MS Mincho"/>
          <w:color w:val="000000"/>
          <w:szCs w:val="21"/>
        </w:rPr>
        <w:t>，</w:t>
      </w:r>
      <w:r>
        <w:rPr>
          <w:rFonts w:ascii="宋体" w:hAnsi="宋体" w:eastAsia="宋体" w:cs="宋体"/>
          <w:color w:val="000000"/>
          <w:szCs w:val="21"/>
        </w:rPr>
        <w:t>在实践中认识和发现真理</w:t>
      </w:r>
      <w:r>
        <w:rPr>
          <w:rFonts w:ascii="MS Mincho" w:hAnsi="MS Mincho" w:eastAsia="MS Mincho" w:cs="MS Mincho"/>
          <w:color w:val="000000"/>
          <w:szCs w:val="21"/>
        </w:rPr>
        <w:t>，</w:t>
      </w:r>
      <w:r>
        <w:rPr>
          <w:rFonts w:ascii="宋体" w:hAnsi="宋体" w:eastAsia="宋体" w:cs="宋体"/>
          <w:color w:val="000000"/>
          <w:szCs w:val="21"/>
        </w:rPr>
        <w:t>在实践中检验和发展真理</w:t>
      </w:r>
      <w:r>
        <w:rPr>
          <w:rFonts w:ascii="MS Mincho" w:hAnsi="MS Mincho" w:eastAsia="MS Mincho" w:cs="MS Mincho"/>
          <w:color w:val="000000"/>
          <w:szCs w:val="21"/>
        </w:rPr>
        <w:t>，</w:t>
      </w:r>
      <w:r>
        <w:rPr>
          <w:rFonts w:ascii="宋体" w:hAnsi="宋体" w:eastAsia="宋体" w:cs="宋体"/>
          <w:color w:val="000000"/>
          <w:szCs w:val="21"/>
        </w:rPr>
        <w:t>是我们不懈追求和永恒的使命</w:t>
      </w:r>
      <w:r>
        <w:rPr>
          <w:rFonts w:ascii="MS Mincho" w:hAnsi="MS Mincho" w:eastAsia="MS Mincho" w:cs="MS Mincho"/>
          <w:color w:val="000000"/>
          <w:szCs w:val="21"/>
        </w:rPr>
        <w:t>。（</w:t>
      </w:r>
      <w:r>
        <w:rPr>
          <w:rFonts w:hint="eastAsia" w:ascii="Times New Roman" w:hAnsi="Times New Roman" w:eastAsia="Times New Roman" w:cs="Times New Roman"/>
          <w:color w:val="000000"/>
          <w:szCs w:val="21"/>
        </w:rPr>
        <w:t>4</w:t>
      </w:r>
      <w:r>
        <w:rPr>
          <w:rFonts w:hint="eastAsia" w:ascii="宋体" w:hAnsi="宋体" w:eastAsia="宋体" w:cs="宋体"/>
          <w:color w:val="000000"/>
          <w:szCs w:val="21"/>
        </w:rPr>
        <w:t>分</w:t>
      </w:r>
      <w:r>
        <w:rPr>
          <w:rFonts w:ascii="MS Mincho" w:hAnsi="MS Mincho" w:eastAsia="MS Mincho" w:cs="MS Mincho"/>
          <w:color w:val="000000"/>
          <w:szCs w:val="21"/>
        </w:rPr>
        <w:t>）</w:t>
      </w:r>
    </w:p>
    <w:p>
      <w:r>
        <w:rPr>
          <w:rFonts w:hint="eastAsia"/>
        </w:rPr>
        <w:t>32.</w:t>
      </w:r>
    </w:p>
    <w:p>
      <w:pPr>
        <w:pStyle w:val="2"/>
        <w:tabs>
          <w:tab w:val="left" w:pos="4200"/>
        </w:tabs>
        <w:snapToGrid w:val="0"/>
        <w:spacing w:line="360" w:lineRule="auto"/>
        <w:rPr>
          <w:rFonts w:hint="eastAsia" w:ascii="Times New Roman" w:hAnsi="Times New Roman" w:cs="Times New Roman"/>
        </w:rPr>
      </w:pPr>
      <w:r>
        <w:rPr>
          <w:rFonts w:hint="eastAsia" w:ascii="Times New Roman" w:hAnsi="Times New Roman" w:cs="Times New Roman"/>
        </w:rPr>
        <w:t>【答案】</w:t>
      </w:r>
      <w:r>
        <w:rPr>
          <w:rFonts w:ascii="Times New Roman" w:hAnsi="Times New Roman" w:cs="Times New Roman"/>
        </w:rPr>
        <w:t>(1)</w:t>
      </w:r>
      <w:r>
        <w:rPr>
          <w:rFonts w:hAnsi="宋体" w:eastAsia="宋体" w:cs="宋体"/>
          <w:color w:val="000000"/>
        </w:rPr>
        <w:t xml:space="preserve"> ①</w:t>
      </w:r>
      <w:r>
        <w:rPr>
          <w:rFonts w:hint="eastAsia" w:ascii="Times New Roman" w:hAnsi="Times New Roman" w:cs="Times New Roman"/>
        </w:rPr>
        <w:t>一切从实际出发，实事求是是要尊重物质运动的客观规律，从客观存在的事物出发。走低碳道路必须结合我国的国情和发展阶段（3分）</w:t>
      </w:r>
    </w:p>
    <w:p>
      <w:pPr>
        <w:pStyle w:val="2"/>
        <w:tabs>
          <w:tab w:val="left" w:pos="4200"/>
        </w:tabs>
        <w:snapToGrid w:val="0"/>
        <w:spacing w:line="360" w:lineRule="auto"/>
        <w:rPr>
          <w:rFonts w:hint="eastAsia" w:hAnsi="宋体" w:eastAsia="宋体" w:cs="宋体"/>
          <w:color w:val="000000"/>
        </w:rPr>
      </w:pPr>
      <w:r>
        <w:rPr>
          <w:rFonts w:ascii="Times New Roman" w:hAnsi="Times New Roman" w:eastAsia="Times New Roman" w:cs="Times New Roman"/>
          <w:color w:val="000000"/>
        </w:rPr>
        <w:t> </w:t>
      </w:r>
      <w:r>
        <w:rPr>
          <w:rFonts w:hAnsi="宋体" w:eastAsia="宋体" w:cs="宋体"/>
          <w:color w:val="000000"/>
        </w:rPr>
        <w:t>②</w:t>
      </w:r>
      <w:r>
        <w:rPr>
          <w:rFonts w:hint="eastAsia" w:hAnsi="宋体" w:eastAsia="宋体" w:cs="宋体"/>
          <w:color w:val="000000"/>
        </w:rPr>
        <w:t>充分发挥主观能动性，以求真务实的精神探求事物的本质和规律。发展低碳经济、提高资源利用效率、增强自主创新等，都需要充分发挥主观能动性。（3分）</w:t>
      </w:r>
    </w:p>
    <w:p>
      <w:pPr>
        <w:pStyle w:val="2"/>
        <w:tabs>
          <w:tab w:val="left" w:pos="4200"/>
        </w:tabs>
        <w:snapToGrid w:val="0"/>
        <w:spacing w:line="360" w:lineRule="auto"/>
        <w:rPr>
          <w:rFonts w:hint="eastAsia" w:ascii="Times New Roman" w:hAnsi="Times New Roman" w:cs="Times New Roman"/>
        </w:rPr>
      </w:pPr>
      <w:r>
        <w:rPr>
          <w:rFonts w:hAnsi="宋体" w:eastAsia="宋体" w:cs="宋体"/>
          <w:color w:val="000000"/>
        </w:rPr>
        <w:t>③</w:t>
      </w:r>
      <w:r>
        <w:rPr>
          <w:rFonts w:hint="eastAsia" w:hAnsi="宋体" w:eastAsia="宋体" w:cs="宋体"/>
          <w:color w:val="000000"/>
        </w:rPr>
        <w:t>把发挥主观能动性和尊重客观规律结合起来，发展低碳经济，一方面要尊重经济发展规律，另一方面要充分发挥主观能动性。</w:t>
      </w:r>
      <w:r>
        <w:rPr>
          <w:rFonts w:ascii="MS Mincho" w:hAnsi="MS Mincho" w:eastAsia="MS Mincho" w:cs="MS Mincho"/>
          <w:color w:val="000000"/>
        </w:rPr>
        <w:t>。（</w:t>
      </w:r>
      <w:r>
        <w:rPr>
          <w:rFonts w:hint="eastAsia" w:ascii="Times New Roman" w:hAnsi="Times New Roman" w:eastAsia="Times New Roman" w:cs="Times New Roman"/>
          <w:color w:val="000000"/>
        </w:rPr>
        <w:t>3</w:t>
      </w:r>
      <w:r>
        <w:rPr>
          <w:rFonts w:hint="eastAsia" w:ascii="宋体" w:hAnsi="宋体" w:eastAsia="宋体" w:cs="宋体"/>
          <w:color w:val="000000"/>
        </w:rPr>
        <w:t>分</w:t>
      </w:r>
      <w:r>
        <w:rPr>
          <w:rFonts w:ascii="MS Mincho" w:hAnsi="MS Mincho" w:eastAsia="MS Mincho" w:cs="MS Mincho"/>
          <w:color w:val="000000"/>
        </w:rPr>
        <w:t>）</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 </w:t>
      </w:r>
      <w:r>
        <w:rPr>
          <w:rFonts w:hAnsi="宋体" w:eastAsia="宋体" w:cs="宋体"/>
          <w:color w:val="000000"/>
        </w:rPr>
        <w:t>④</w:t>
      </w:r>
      <w:r>
        <w:rPr>
          <w:rFonts w:hint="eastAsia" w:hAnsi="宋体" w:eastAsia="宋体" w:cs="宋体"/>
          <w:color w:val="000000"/>
        </w:rPr>
        <w:t>既要反对夸大意识能动作用的唯意志主义，又要反对片面强调客观条件，安于现状，因循守旧，无所作为的思想。（3分）</w:t>
      </w:r>
    </w:p>
    <w:p>
      <w:pPr>
        <w:pStyle w:val="2"/>
        <w:tabs>
          <w:tab w:val="left" w:pos="4200"/>
        </w:tabs>
        <w:snapToGrid w:val="0"/>
        <w:spacing w:line="360" w:lineRule="auto"/>
        <w:ind w:firstLine="420" w:firstLineChars="200"/>
        <w:rPr>
          <w:rFonts w:hint="eastAsia" w:hAnsi="宋体" w:cs="宋体"/>
        </w:rPr>
      </w:pPr>
      <w:r>
        <w:rPr>
          <w:rFonts w:ascii="Times New Roman" w:hAnsi="Times New Roman" w:cs="Times New Roman"/>
        </w:rPr>
        <w:t>(2)</w:t>
      </w:r>
      <w:r>
        <w:rPr>
          <w:rFonts w:hint="eastAsia" w:hAnsi="宋体" w:cs="宋体"/>
        </w:rPr>
        <w:t>①人的意识具有能动作用，能够能动的认识世界和改造世界，但只有正确的意识反作用于客观事物，才能推动事物的发展，当前生态环境问题体现了人类的某些错误思想（</w:t>
      </w:r>
      <w:r>
        <w:rPr>
          <w:rFonts w:hint="eastAsia" w:hAnsi="宋体" w:cs="宋体"/>
          <w:lang w:val="en-US" w:eastAsia="zh-CN"/>
        </w:rPr>
        <w:t>4</w:t>
      </w:r>
      <w:r>
        <w:rPr>
          <w:rFonts w:hint="eastAsia" w:hAnsi="宋体" w:cs="宋体"/>
        </w:rPr>
        <w:t>分）</w:t>
      </w:r>
    </w:p>
    <w:p>
      <w:pPr>
        <w:pStyle w:val="2"/>
        <w:tabs>
          <w:tab w:val="left" w:pos="4200"/>
        </w:tabs>
        <w:snapToGrid w:val="0"/>
        <w:spacing w:line="360" w:lineRule="auto"/>
        <w:ind w:firstLine="420" w:firstLineChars="200"/>
        <w:rPr>
          <w:rFonts w:hint="eastAsia" w:hAnsi="宋体" w:cs="宋体"/>
        </w:rPr>
      </w:pPr>
      <w:r>
        <w:rPr>
          <w:rFonts w:hint="eastAsia" w:hAnsi="宋体" w:cs="宋体"/>
        </w:rPr>
        <w:t>②规律具有普遍性和客观性，不以人的意志为转移，我们应当尊重规律，按照客观规律办事，否则就会受到惩罚，当前生态环境出现问题的重要原因就是人们没有尊重客观规律的结果。</w:t>
      </w:r>
      <w:r>
        <w:rPr>
          <w:rFonts w:hint="eastAsia" w:hAnsi="宋体" w:cs="宋体"/>
          <w:lang w:eastAsia="zh-CN"/>
        </w:rPr>
        <w:t>（</w:t>
      </w:r>
      <w:r>
        <w:rPr>
          <w:rFonts w:hint="eastAsia" w:hAnsi="宋体" w:cs="宋体"/>
          <w:lang w:val="en-US" w:eastAsia="zh-CN"/>
        </w:rPr>
        <w:t>4分</w:t>
      </w:r>
      <w:r>
        <w:rPr>
          <w:rFonts w:hint="eastAsia" w:hAnsi="宋体" w:cs="宋体"/>
          <w:lang w:eastAsia="zh-CN"/>
        </w:rPr>
        <w:t>）</w:t>
      </w:r>
    </w:p>
    <w:p>
      <w:pPr>
        <w:pStyle w:val="2"/>
        <w:tabs>
          <w:tab w:val="left" w:pos="4200"/>
        </w:tabs>
        <w:snapToGrid w:val="0"/>
        <w:spacing w:line="360" w:lineRule="auto"/>
        <w:ind w:firstLine="420" w:firstLineChars="200"/>
        <w:rPr>
          <w:rFonts w:ascii="Times New Roman" w:hAnsi="Times New Roman" w:cs="Times New Roman"/>
        </w:rPr>
      </w:pPr>
      <w:r>
        <w:rPr>
          <w:rFonts w:hAnsi="宋体" w:eastAsia="宋体" w:cs="宋体"/>
          <w:color w:val="000000"/>
        </w:rPr>
        <w:t>③</w:t>
      </w:r>
      <w:r>
        <w:rPr>
          <w:rFonts w:hint="eastAsia" w:hAnsi="宋体" w:eastAsia="宋体" w:cs="宋体"/>
          <w:color w:val="000000"/>
        </w:rPr>
        <w:t>尊重客观规律和发挥主观能动性要统一起来，人们只有在尊重规律的基础上发挥主观能动性才能利用规律，改造客观世界，为人类造福。</w:t>
      </w:r>
      <w:r>
        <w:rPr>
          <w:rFonts w:hint="eastAsia" w:hAnsi="宋体" w:eastAsia="宋体" w:cs="宋体"/>
          <w:color w:val="000000"/>
          <w:lang w:eastAsia="zh-CN"/>
        </w:rPr>
        <w:t>（</w:t>
      </w:r>
      <w:r>
        <w:rPr>
          <w:rFonts w:hint="eastAsia" w:hAnsi="宋体" w:eastAsia="宋体" w:cs="宋体"/>
          <w:color w:val="000000"/>
          <w:lang w:val="en-US" w:eastAsia="zh-CN"/>
        </w:rPr>
        <w:t>4分</w:t>
      </w:r>
      <w:r>
        <w:rPr>
          <w:rFonts w:hint="eastAsia" w:hAnsi="宋体" w:eastAsia="宋体" w:cs="宋体"/>
          <w:color w:val="000000"/>
          <w:lang w:eastAsia="zh-CN"/>
        </w:rPr>
        <w:t>）</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 w:name="Calibri Light">
    <w:altName w:val="Calibri"/>
    <w:panose1 w:val="020F0302020204030204"/>
    <w:charset w:val="00"/>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4509"/>
    <w:rsid w:val="0002507D"/>
    <w:rsid w:val="00216C02"/>
    <w:rsid w:val="002535E2"/>
    <w:rsid w:val="0033370F"/>
    <w:rsid w:val="005F536A"/>
    <w:rsid w:val="00867B35"/>
    <w:rsid w:val="00890D07"/>
    <w:rsid w:val="008A0A48"/>
    <w:rsid w:val="00C006E9"/>
    <w:rsid w:val="00CD1661"/>
    <w:rsid w:val="00CD4E8F"/>
    <w:rsid w:val="00DB1E34"/>
    <w:rsid w:val="00F41301"/>
    <w:rsid w:val="097528DA"/>
    <w:rsid w:val="0D27388F"/>
    <w:rsid w:val="1DE26709"/>
    <w:rsid w:val="217857B3"/>
    <w:rsid w:val="52A00851"/>
    <w:rsid w:val="5AE41963"/>
    <w:rsid w:val="69EF4482"/>
    <w:rsid w:val="6AFF4509"/>
    <w:rsid w:val="714E5FD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customStyle="1" w:styleId="6">
    <w:name w:val="正文_0"/>
    <w:qFormat/>
    <w:uiPriority w:val="0"/>
    <w:pPr>
      <w:widowControl w:val="0"/>
      <w:jc w:val="both"/>
    </w:pPr>
    <w:rPr>
      <w:rFonts w:ascii="Calibri" w:hAnsi="Calibr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837</Words>
  <Characters>140</Characters>
  <Lines>1</Lines>
  <Paragraphs>1</Paragraphs>
  <ScaleCrop>false</ScaleCrop>
  <LinksUpToDate>false</LinksUpToDate>
  <CharactersWithSpaces>976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2017-04-15T12:01:00Z</dcterms:created>
  <dc:creator>jcl</dc:creator>
  <cp:lastModifiedBy>weisuodon</cp:lastModifiedBy>
  <dcterms:modified xsi:type="dcterms:W3CDTF">2017-04-27T14:27:43Z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