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5729">
      <w:pPr>
        <w:spacing w:line="360" w:lineRule="auto"/>
        <w:jc w:val="center"/>
        <w:rPr>
          <w:rFonts w:cs="Times New Roman CYR"/>
          <w:b/>
          <w:bCs/>
          <w:sz w:val="28"/>
          <w:szCs w:val="28"/>
        </w:rPr>
      </w:pPr>
      <w:r>
        <w:rPr>
          <w:rFonts w:cs="Times New Roman CYR"/>
          <w:b/>
          <w:bCs/>
          <w:sz w:val="28"/>
          <w:szCs w:val="28"/>
        </w:rPr>
        <w:t>Министерство образования и науки РФ</w:t>
      </w:r>
    </w:p>
    <w:p w:rsidR="00000000" w:rsidRDefault="00FF5729">
      <w:pPr>
        <w:spacing w:line="360" w:lineRule="auto"/>
        <w:jc w:val="center"/>
        <w:rPr>
          <w:rFonts w:cs="Times New Roman CYR"/>
          <w:b/>
          <w:bCs/>
          <w:sz w:val="28"/>
          <w:szCs w:val="28"/>
        </w:rPr>
      </w:pPr>
      <w:r>
        <w:rPr>
          <w:rFonts w:cs="Times New Roman CYR"/>
          <w:b/>
          <w:bCs/>
          <w:sz w:val="28"/>
          <w:szCs w:val="28"/>
        </w:rPr>
        <w:t>ФГБОУ ВПО</w:t>
      </w:r>
    </w:p>
    <w:p w:rsidR="00000000" w:rsidRDefault="00FF5729">
      <w:pPr>
        <w:spacing w:line="360" w:lineRule="auto"/>
        <w:jc w:val="center"/>
        <w:rPr>
          <w:rFonts w:cs="Times New Roman CYR"/>
          <w:b/>
          <w:bCs/>
          <w:i/>
          <w:iCs/>
          <w:sz w:val="28"/>
          <w:szCs w:val="28"/>
        </w:rPr>
      </w:pPr>
      <w:r>
        <w:rPr>
          <w:rFonts w:cs="Times New Roman CYR"/>
          <w:b/>
          <w:bCs/>
          <w:sz w:val="28"/>
          <w:szCs w:val="28"/>
        </w:rPr>
        <w:t>«Уральский государственный горный университет»</w:t>
      </w:r>
    </w:p>
    <w:p w:rsidR="00000000" w:rsidRDefault="00FF5729">
      <w:pPr>
        <w:spacing w:line="360" w:lineRule="auto"/>
        <w:jc w:val="center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Кафедра </w:t>
      </w:r>
      <w:r>
        <w:rPr>
          <w:rFonts w:cs="Times New Roman CYR"/>
          <w:b/>
          <w:bCs/>
          <w:sz w:val="28"/>
          <w:szCs w:val="28"/>
        </w:rPr>
        <w:t>«</w:t>
      </w:r>
      <w:r>
        <w:rPr>
          <w:rFonts w:cs="Times New Roman CYR"/>
          <w:sz w:val="28"/>
          <w:szCs w:val="28"/>
        </w:rPr>
        <w:t>Геоинформатики</w:t>
      </w:r>
      <w:r>
        <w:rPr>
          <w:rFonts w:cs="Times New Roman CYR"/>
          <w:b/>
          <w:bCs/>
          <w:sz w:val="28"/>
          <w:szCs w:val="28"/>
        </w:rPr>
        <w:t>»</w:t>
      </w:r>
    </w:p>
    <w:p w:rsidR="00000000" w:rsidRDefault="00FF5729">
      <w:pPr>
        <w:spacing w:line="360" w:lineRule="auto"/>
        <w:jc w:val="center"/>
        <w:rPr>
          <w:rFonts w:cs="Times New Roman CYR"/>
          <w:i/>
          <w:iCs/>
          <w:sz w:val="28"/>
          <w:szCs w:val="28"/>
        </w:rPr>
      </w:pPr>
    </w:p>
    <w:p w:rsidR="00000000" w:rsidRDefault="00FF5729">
      <w:pPr>
        <w:spacing w:line="360" w:lineRule="auto"/>
        <w:jc w:val="center"/>
        <w:rPr>
          <w:rFonts w:cs="Times New Roman CYR"/>
          <w:i/>
          <w:iCs/>
          <w:sz w:val="28"/>
          <w:szCs w:val="28"/>
        </w:rPr>
      </w:pPr>
    </w:p>
    <w:p w:rsidR="00000000" w:rsidRDefault="00FF5729">
      <w:pPr>
        <w:spacing w:line="360" w:lineRule="auto"/>
        <w:jc w:val="center"/>
        <w:rPr>
          <w:rFonts w:cs="Times New Roman CYR"/>
          <w:i/>
          <w:iCs/>
          <w:sz w:val="28"/>
          <w:szCs w:val="28"/>
        </w:rPr>
      </w:pPr>
    </w:p>
    <w:p w:rsidR="00000000" w:rsidRDefault="00FF5729">
      <w:pPr>
        <w:spacing w:line="360" w:lineRule="auto"/>
        <w:jc w:val="center"/>
        <w:rPr>
          <w:rFonts w:cs="Times New Roman CYR"/>
          <w:i/>
          <w:iCs/>
          <w:sz w:val="28"/>
          <w:szCs w:val="28"/>
        </w:rPr>
      </w:pPr>
    </w:p>
    <w:p w:rsidR="00000000" w:rsidRDefault="00FF5729">
      <w:pPr>
        <w:spacing w:line="360" w:lineRule="auto"/>
        <w:jc w:val="center"/>
        <w:rPr>
          <w:rFonts w:cs="Times New Roman CYR"/>
          <w:i/>
          <w:iCs/>
          <w:sz w:val="28"/>
          <w:szCs w:val="28"/>
        </w:rPr>
      </w:pPr>
    </w:p>
    <w:p w:rsidR="00000000" w:rsidRDefault="00FF5729">
      <w:pPr>
        <w:spacing w:line="360" w:lineRule="auto"/>
        <w:jc w:val="center"/>
        <w:rPr>
          <w:rFonts w:cs="Times New Roman CYR"/>
          <w:i/>
          <w:iCs/>
          <w:sz w:val="28"/>
          <w:szCs w:val="28"/>
        </w:rPr>
      </w:pPr>
    </w:p>
    <w:p w:rsidR="00000000" w:rsidRDefault="00FF5729">
      <w:pPr>
        <w:spacing w:line="360" w:lineRule="auto"/>
        <w:jc w:val="center"/>
        <w:rPr>
          <w:rFonts w:cs="Times New Roman CYR"/>
          <w:i/>
          <w:iCs/>
          <w:sz w:val="28"/>
          <w:szCs w:val="28"/>
        </w:rPr>
      </w:pPr>
    </w:p>
    <w:p w:rsidR="00000000" w:rsidRDefault="00FF5729">
      <w:pPr>
        <w:spacing w:line="360" w:lineRule="auto"/>
        <w:jc w:val="center"/>
        <w:rPr>
          <w:rFonts w:cs="Times New Roman CYR"/>
          <w:i/>
          <w:iCs/>
          <w:sz w:val="28"/>
          <w:szCs w:val="28"/>
        </w:rPr>
      </w:pPr>
    </w:p>
    <w:p w:rsidR="00000000" w:rsidRDefault="00FF5729">
      <w:pPr>
        <w:spacing w:line="360" w:lineRule="auto"/>
        <w:jc w:val="center"/>
        <w:rPr>
          <w:rFonts w:cs="Times New Roman CYR"/>
          <w:i/>
          <w:iCs/>
          <w:sz w:val="28"/>
          <w:szCs w:val="28"/>
        </w:rPr>
      </w:pPr>
    </w:p>
    <w:p w:rsidR="00000000" w:rsidRDefault="00FF5729">
      <w:pPr>
        <w:spacing w:line="360" w:lineRule="auto"/>
        <w:jc w:val="center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jc w:val="center"/>
        <w:rPr>
          <w:rFonts w:cs="Times New Roman CYR"/>
          <w:b/>
          <w:bCs/>
          <w:sz w:val="28"/>
          <w:szCs w:val="28"/>
        </w:rPr>
      </w:pPr>
      <w:r>
        <w:rPr>
          <w:rFonts w:cs="Times New Roman CYR"/>
          <w:b/>
          <w:bCs/>
          <w:sz w:val="28"/>
          <w:szCs w:val="28"/>
        </w:rPr>
        <w:t>Курсовая работа</w:t>
      </w:r>
    </w:p>
    <w:p w:rsidR="00000000" w:rsidRDefault="00FF5729">
      <w:pPr>
        <w:spacing w:line="360" w:lineRule="auto"/>
        <w:jc w:val="center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Дисциплина: </w:t>
      </w:r>
      <w:r>
        <w:rPr>
          <w:rFonts w:cs="Times New Roman CYR"/>
          <w:b/>
          <w:bCs/>
          <w:sz w:val="28"/>
          <w:szCs w:val="28"/>
        </w:rPr>
        <w:t>«Информационные технологии»</w:t>
      </w:r>
    </w:p>
    <w:p w:rsidR="00000000" w:rsidRDefault="00FF5729">
      <w:pPr>
        <w:spacing w:line="360" w:lineRule="auto"/>
        <w:jc w:val="center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Тема: </w:t>
      </w:r>
      <w:r>
        <w:rPr>
          <w:rFonts w:cs="Times New Roman CYR"/>
          <w:b/>
          <w:bCs/>
          <w:sz w:val="28"/>
          <w:szCs w:val="28"/>
        </w:rPr>
        <w:t>«Спектральное представление сигналов»</w:t>
      </w:r>
    </w:p>
    <w:p w:rsidR="00000000" w:rsidRDefault="00FF5729">
      <w:pPr>
        <w:spacing w:line="360" w:lineRule="auto"/>
        <w:jc w:val="center"/>
        <w:rPr>
          <w:rFonts w:cs="Times New Roman CYR"/>
          <w:i/>
          <w:iCs/>
          <w:sz w:val="28"/>
          <w:szCs w:val="28"/>
        </w:rPr>
      </w:pPr>
    </w:p>
    <w:p w:rsidR="00000000" w:rsidRDefault="00FF5729">
      <w:pPr>
        <w:spacing w:line="360" w:lineRule="auto"/>
        <w:jc w:val="center"/>
        <w:rPr>
          <w:rFonts w:cs="Times New Roman CYR"/>
          <w:i/>
          <w:iCs/>
          <w:sz w:val="28"/>
          <w:szCs w:val="28"/>
        </w:rPr>
      </w:pPr>
    </w:p>
    <w:p w:rsidR="00000000" w:rsidRDefault="00FF5729">
      <w:pPr>
        <w:spacing w:line="360" w:lineRule="auto"/>
        <w:jc w:val="center"/>
        <w:rPr>
          <w:rFonts w:cs="Times New Roman CYR"/>
          <w:i/>
          <w:iCs/>
          <w:sz w:val="28"/>
          <w:szCs w:val="28"/>
        </w:rPr>
      </w:pPr>
    </w:p>
    <w:p w:rsidR="00000000" w:rsidRDefault="00FF5729">
      <w:pPr>
        <w:spacing w:line="360" w:lineRule="auto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Студент: Дураков В.С.</w:t>
      </w:r>
    </w:p>
    <w:p w:rsidR="00000000" w:rsidRDefault="00FF5729">
      <w:pPr>
        <w:spacing w:line="360" w:lineRule="auto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Рук</w:t>
      </w:r>
      <w:r>
        <w:rPr>
          <w:rFonts w:cs="Times New Roman CYR"/>
          <w:sz w:val="28"/>
          <w:szCs w:val="28"/>
        </w:rPr>
        <w:t>оводитель: к.г.-м.н., доцент</w:t>
      </w:r>
    </w:p>
    <w:p w:rsidR="00000000" w:rsidRDefault="00FF5729">
      <w:pPr>
        <w:spacing w:line="360" w:lineRule="auto"/>
        <w:rPr>
          <w:rFonts w:cs="Times New Roman CYR"/>
          <w:i/>
          <w:iCs/>
          <w:sz w:val="28"/>
          <w:szCs w:val="28"/>
        </w:rPr>
      </w:pPr>
      <w:r>
        <w:rPr>
          <w:rFonts w:cs="Times New Roman CYR"/>
          <w:sz w:val="28"/>
          <w:szCs w:val="28"/>
        </w:rPr>
        <w:t>Серков В.А</w:t>
      </w:r>
      <w:r>
        <w:rPr>
          <w:rFonts w:cs="Times New Roman CYR"/>
          <w:i/>
          <w:iCs/>
          <w:sz w:val="28"/>
          <w:szCs w:val="28"/>
        </w:rPr>
        <w:t>.</w:t>
      </w:r>
    </w:p>
    <w:p w:rsidR="00000000" w:rsidRDefault="00FF5729">
      <w:pPr>
        <w:spacing w:line="360" w:lineRule="auto"/>
        <w:jc w:val="center"/>
        <w:rPr>
          <w:rFonts w:cs="Times New Roman CYR"/>
          <w:i/>
          <w:iCs/>
          <w:sz w:val="28"/>
          <w:szCs w:val="28"/>
        </w:rPr>
      </w:pPr>
    </w:p>
    <w:p w:rsidR="00000000" w:rsidRDefault="00FF5729">
      <w:pPr>
        <w:spacing w:line="360" w:lineRule="auto"/>
        <w:jc w:val="center"/>
        <w:rPr>
          <w:rFonts w:cs="Times New Roman CYR"/>
          <w:i/>
          <w:iCs/>
          <w:sz w:val="28"/>
          <w:szCs w:val="28"/>
        </w:rPr>
      </w:pPr>
    </w:p>
    <w:p w:rsidR="00000000" w:rsidRDefault="00FF5729">
      <w:pPr>
        <w:spacing w:line="360" w:lineRule="auto"/>
        <w:jc w:val="center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jc w:val="center"/>
        <w:rPr>
          <w:rFonts w:cs="Times New Roman CYR"/>
          <w:sz w:val="28"/>
          <w:szCs w:val="28"/>
        </w:rPr>
      </w:pPr>
    </w:p>
    <w:p w:rsidR="00000000" w:rsidRDefault="00FF5729">
      <w:pPr>
        <w:tabs>
          <w:tab w:val="left" w:pos="3708"/>
        </w:tabs>
        <w:spacing w:line="360" w:lineRule="auto"/>
        <w:jc w:val="center"/>
        <w:rPr>
          <w:rFonts w:cs="Times New Roman CYR"/>
          <w:sz w:val="28"/>
          <w:szCs w:val="28"/>
        </w:rPr>
      </w:pPr>
    </w:p>
    <w:p w:rsidR="00000000" w:rsidRDefault="00FF5729">
      <w:pPr>
        <w:tabs>
          <w:tab w:val="left" w:pos="3708"/>
        </w:tabs>
        <w:spacing w:line="360" w:lineRule="auto"/>
        <w:jc w:val="center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Екатеринбург 2016 г.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b/>
          <w:bCs/>
          <w:sz w:val="28"/>
          <w:szCs w:val="28"/>
        </w:rPr>
      </w:pPr>
      <w:r>
        <w:rPr>
          <w:rFonts w:cs="Times New Roman CYR"/>
          <w:b/>
          <w:bCs/>
          <w:sz w:val="28"/>
          <w:szCs w:val="28"/>
        </w:rPr>
        <w:br w:type="page"/>
      </w:r>
    </w:p>
    <w:p w:rsidR="00000000" w:rsidRDefault="00FF5729">
      <w:pPr>
        <w:pStyle w:val="1"/>
        <w:keepNext/>
        <w:keepLines/>
        <w:spacing w:line="360" w:lineRule="auto"/>
        <w:ind w:firstLine="709"/>
        <w:jc w:val="both"/>
        <w:rPr>
          <w:rFonts w:cs="Times New Roman CYR"/>
          <w:b/>
          <w:bCs/>
          <w:color w:val="000000"/>
          <w:sz w:val="28"/>
          <w:szCs w:val="28"/>
        </w:rPr>
      </w:pPr>
      <w:r>
        <w:rPr>
          <w:rFonts w:cs="Times New Roman CYR"/>
          <w:b/>
          <w:bCs/>
          <w:color w:val="000000"/>
          <w:sz w:val="28"/>
          <w:szCs w:val="28"/>
        </w:rPr>
        <w:t>Введение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Кроме естественного представления сигналов во временной области в анализе сигналов и систем широко используется частотное представление. Задачу представления сигналов в частотно</w:t>
      </w:r>
      <w:r>
        <w:rPr>
          <w:rFonts w:cs="Times New Roman CYR"/>
          <w:sz w:val="28"/>
          <w:szCs w:val="28"/>
        </w:rPr>
        <w:t>й области называют также спектральным анализом, гармоническим анализом, частотным анализом, или Фурье-анализом. Многие физические процессы описываются в виде суммы индивидуальных частотных составляющих. Понятие спектра широко используется в представлении з</w:t>
      </w:r>
      <w:r>
        <w:rPr>
          <w:rFonts w:cs="Times New Roman CYR"/>
          <w:sz w:val="28"/>
          <w:szCs w:val="28"/>
        </w:rPr>
        <w:t>вуков, радио и телевещании, в физике света, в обработке любых сигналов независимо от физической природы их возникновения. На нем базируется исключительно эффективный и очень простой в использовании частотный метод анализа линейных систем.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Начала спектральн</w:t>
      </w:r>
      <w:r>
        <w:rPr>
          <w:rFonts w:cs="Times New Roman CYR"/>
          <w:sz w:val="28"/>
          <w:szCs w:val="28"/>
        </w:rPr>
        <w:t>ого анализа заложены в 18-м веке в работах Бернулли, Эйлера, Гаусса. Основные результаты получены французскими учеными Ж. Фурье (1768 - 1830 г.г.) и П. Дирихле (1805 - 1859 г.г.) в 19-м столетии. Как самостоятельная прикладная область спектральный анализ с</w:t>
      </w:r>
      <w:r>
        <w:rPr>
          <w:rFonts w:cs="Times New Roman CYR"/>
          <w:sz w:val="28"/>
          <w:szCs w:val="28"/>
        </w:rPr>
        <w:t>формировался во второй половине 20-го века.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Спектральный анализ основывается на классических рядах Фурье и преобразовании Фурье. Ряды Фурье используются для периодических сигналов и сигналов, заданных на конечном интервале времени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831215" cy="20764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. В последнем случае сигнал может быть периодически продолжен с периодом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845185" cy="20764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>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4495800" cy="4984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Преобразование Фурье применяется для непериодических сигналов, заданных на всей временной оси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108075" cy="2076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>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Основная задача спектрального анализа заключается в определении частотного спектра сигнала (функции). Любой сигнал может быть представлен своим частотным спектром.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Обычное гармоническое колебание (гармонический сигнал)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849755" cy="20764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характеризуется: 1. амплитудой A &gt; 0, 2. Частотой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31445" cy="207645"/>
            <wp:effectExtent l="1905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, 3. начальной фазой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24460" cy="207645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>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Параметры А,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04140" cy="20764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color w:val="111111"/>
          <w:sz w:val="28"/>
          <w:szCs w:val="28"/>
        </w:rPr>
        <w:t xml:space="preserve">,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24460" cy="207645"/>
            <wp:effectExtent l="1905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color w:val="111111"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</w:rPr>
        <w:t xml:space="preserve">дают полное описание гармонического сигнала в частотной области в виде спектра, представляющего значение амплитуды и начальной фазы </w:t>
      </w:r>
      <w:r>
        <w:rPr>
          <w:rFonts w:cs="Times New Roman CYR"/>
          <w:sz w:val="28"/>
          <w:szCs w:val="28"/>
        </w:rPr>
        <w:t xml:space="preserve">в зависимости от частоты гармоники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04140" cy="2076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>. Задавая эти параметры, можно определить гармонический сигнал двумя способами: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  <w:t xml:space="preserve">Как косинусоидальное колебание с амплитудой А, частотой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52400" cy="20764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и фазой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24460" cy="207645"/>
            <wp:effectExtent l="1905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>,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>2.</w:t>
      </w:r>
      <w:r>
        <w:rPr>
          <w:rFonts w:cs="Times New Roman CYR"/>
          <w:color w:val="000000"/>
          <w:sz w:val="28"/>
          <w:szCs w:val="28"/>
        </w:rPr>
        <w:tab/>
        <w:t xml:space="preserve">Как сумму двух комплексных экспонент (гармоник), каждая с амплитудой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21615" cy="297815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color w:val="000000"/>
          <w:sz w:val="28"/>
          <w:szCs w:val="28"/>
        </w:rPr>
        <w:t xml:space="preserve">. При этом одна составляющая имеет частоту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52400" cy="20764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color w:val="000000"/>
          <w:sz w:val="28"/>
          <w:szCs w:val="28"/>
        </w:rPr>
        <w:t xml:space="preserve"> и фазу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24460" cy="207645"/>
            <wp:effectExtent l="1905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color w:val="000000"/>
          <w:sz w:val="28"/>
          <w:szCs w:val="28"/>
        </w:rPr>
        <w:t xml:space="preserve">, другая - отрицательную частоту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83845" cy="207645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color w:val="000000"/>
          <w:sz w:val="28"/>
          <w:szCs w:val="28"/>
        </w:rPr>
        <w:t xml:space="preserve"> и отрицательную фазу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56540" cy="20764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color w:val="000000"/>
          <w:sz w:val="28"/>
          <w:szCs w:val="28"/>
        </w:rPr>
        <w:t>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>Оба представления дают одинаковый результат, но во многих случаях комплексная форма оказывается более эффективной для инженерных задач.</w:t>
      </w:r>
    </w:p>
    <w:p w:rsidR="00000000" w:rsidRDefault="00FF5729">
      <w:pPr>
        <w:pStyle w:val="1"/>
        <w:keepNext/>
        <w:keepLines/>
        <w:spacing w:line="360" w:lineRule="auto"/>
        <w:ind w:firstLine="709"/>
        <w:jc w:val="both"/>
        <w:rPr>
          <w:rFonts w:cs="Times New Roman CYR"/>
          <w:b/>
          <w:bCs/>
          <w:color w:val="000000"/>
          <w:sz w:val="28"/>
          <w:szCs w:val="28"/>
        </w:rPr>
      </w:pPr>
      <w:r>
        <w:rPr>
          <w:rFonts w:cs="Times New Roman CYR"/>
          <w:b/>
          <w:bCs/>
          <w:color w:val="000000"/>
          <w:sz w:val="28"/>
          <w:szCs w:val="28"/>
        </w:rPr>
        <w:t>Комплексный ряд Фурье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Сиг</w:t>
      </w:r>
      <w:r>
        <w:rPr>
          <w:rFonts w:cs="Times New Roman CYR"/>
          <w:sz w:val="28"/>
          <w:szCs w:val="28"/>
        </w:rPr>
        <w:t>нал x(t) является периодическим, если он точно повторяет свои значения через интервал времени, называемый периодом Т, т.е.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295400" cy="20764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>
        <w:rPr>
          <w:rFonts w:cs="Times New Roman CYR"/>
          <w:sz w:val="28"/>
          <w:szCs w:val="28"/>
        </w:rPr>
        <w:t xml:space="preserve">, 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334260" cy="207645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>
        <w:rPr>
          <w:rFonts w:cs="Times New Roman CYR"/>
          <w:sz w:val="28"/>
          <w:szCs w:val="28"/>
        </w:rPr>
        <w:t>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br w:type="page"/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Примеры периодических сигналов разной формы с периодом</w:t>
      </w:r>
      <w:r>
        <w:rPr>
          <w:rFonts w:cs="Times New Roman CYR"/>
          <w:sz w:val="28"/>
          <w:szCs w:val="28"/>
        </w:rPr>
        <w:t xml:space="preserve"> Т = 0,2с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color w:val="FFFFFF"/>
          <w:sz w:val="28"/>
          <w:szCs w:val="28"/>
        </w:rPr>
      </w:pPr>
      <w:r>
        <w:rPr>
          <w:rFonts w:cs="Times New Roman CYR"/>
          <w:color w:val="FFFFFF"/>
          <w:sz w:val="28"/>
          <w:szCs w:val="28"/>
        </w:rPr>
        <w:t>спектральный анализ фурье</w:t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4398645" cy="2286000"/>
            <wp:effectExtent l="1905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Реальные периодические сигналы могут быть разложены в ряд Фурье, т.е. представлены в виде суммы гармоник кратных частот. Такое представление и играет исключительно важную роль во мног</w:t>
      </w:r>
      <w:r>
        <w:rPr>
          <w:rFonts w:cs="Times New Roman CYR"/>
          <w:sz w:val="28"/>
          <w:szCs w:val="28"/>
        </w:rPr>
        <w:t>их практических приложениях: электроника, связь, обработка сигналов, акустика, музыка и др.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Теорема математического анализа: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Любой конечный периодический сигнал (функция) </w:t>
      </w:r>
      <w:r>
        <w:rPr>
          <w:rFonts w:cs="Times New Roman CYR"/>
          <w:sz w:val="28"/>
          <w:szCs w:val="28"/>
          <w:lang w:val="en-US"/>
        </w:rPr>
        <w:t>x</w:t>
      </w:r>
      <w:r>
        <w:rPr>
          <w:rFonts w:cs="Times New Roman CYR"/>
          <w:sz w:val="28"/>
          <w:szCs w:val="28"/>
        </w:rPr>
        <w:t>(</w:t>
      </w:r>
      <w:r>
        <w:rPr>
          <w:rFonts w:cs="Times New Roman CYR"/>
          <w:sz w:val="28"/>
          <w:szCs w:val="28"/>
          <w:lang w:val="en-US"/>
        </w:rPr>
        <w:t>t</w:t>
      </w:r>
      <w:r>
        <w:rPr>
          <w:rFonts w:cs="Times New Roman CYR"/>
          <w:sz w:val="28"/>
          <w:szCs w:val="28"/>
        </w:rPr>
        <w:t xml:space="preserve">), определенный для всех действительных </w:t>
      </w:r>
      <w:r>
        <w:rPr>
          <w:rFonts w:cs="Times New Roman CYR"/>
          <w:sz w:val="28"/>
          <w:szCs w:val="28"/>
          <w:lang w:val="en-US"/>
        </w:rPr>
        <w:t>t</w:t>
      </w:r>
      <w:r>
        <w:rPr>
          <w:rFonts w:cs="Times New Roman CYR"/>
          <w:sz w:val="28"/>
          <w:szCs w:val="28"/>
        </w:rPr>
        <w:t xml:space="preserve"> или на конечном интервале времени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031875" cy="20764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, можно представить рядом Фурье. 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Комплексная (экспоненциальная) форма ряда Фурье: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4572000" cy="5816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выражение синтеза сигнала</w:t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678815" cy="207645"/>
            <wp:effectExtent l="1905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>
        <w:rPr>
          <w:rFonts w:cs="Times New Roman CYR"/>
          <w:color w:val="000000"/>
          <w:sz w:val="28"/>
          <w:szCs w:val="28"/>
        </w:rPr>
        <w:t xml:space="preserve"> - основная частота, 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803275" cy="20764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>
        <w:rPr>
          <w:rFonts w:cs="Times New Roman CYR"/>
          <w:color w:val="000000"/>
          <w:sz w:val="28"/>
          <w:szCs w:val="28"/>
        </w:rPr>
        <w:t xml:space="preserve"> - основная угловая частота.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При этом коэффициенты комплексного ряда Фурье определяются по </w:t>
      </w:r>
      <w:r>
        <w:rPr>
          <w:rFonts w:cs="Times New Roman CYR"/>
          <w:sz w:val="28"/>
          <w:szCs w:val="28"/>
        </w:rPr>
        <w:lastRenderedPageBreak/>
        <w:t>выражению:</w:t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4302125" cy="70675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выражение анализа сигнала</w:t>
      </w:r>
      <w:r>
        <w:rPr>
          <w:rFonts w:cs="Times New Roman CYR"/>
          <w:sz w:val="28"/>
          <w:szCs w:val="28"/>
        </w:rPr>
        <w:t>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Пределы интегрирования могут быть заменены на любой интервал длительностью период (Т), например, от 0 до Т или от -Т/2 до Т/2 и т.п. Коэффициенты Фурье полностью определяют сигнал x(t) в частотной области.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В математическом анализе доказывается, что если </w:t>
      </w:r>
      <w:r>
        <w:rPr>
          <w:rFonts w:cs="Times New Roman CYR"/>
          <w:sz w:val="28"/>
          <w:szCs w:val="28"/>
        </w:rPr>
        <w:t xml:space="preserve">периодическая функция x(t) (сигнал) удовлетворяет условиям Дирихле, то её ряд Фурье сходится к самой функции в точках непрерывности функции и к полусумме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914400" cy="31178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в точках разрыва, 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i/>
          <w:iCs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228340" cy="27686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Условия Д</w:t>
      </w:r>
      <w:r>
        <w:rPr>
          <w:rFonts w:cs="Times New Roman CYR"/>
          <w:sz w:val="28"/>
          <w:szCs w:val="28"/>
        </w:rPr>
        <w:t xml:space="preserve">ирихле: 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. Функция x(t) абсолютно сходится в пределах периода, т.е.,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371600" cy="32575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x(t) на интервале Т имеет конечное число максимумов/минимумов и разрывов первого рода.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Любой реальный сигнал удовлетворяет условиям Дирихле.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163955" cy="65786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На конечном временном интервале x(t) должна иметь конечное число </w:t>
      </w:r>
      <w:r>
        <w:rPr>
          <w:rFonts w:cs="Times New Roman CYR"/>
          <w:sz w:val="28"/>
          <w:szCs w:val="28"/>
        </w:rPr>
        <w:lastRenderedPageBreak/>
        <w:t>максимумов и минимумов и конечное число разрывов первого рода.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Применим формулу Эйлера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828800" cy="22161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в выражении для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93675" cy="20764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>, тогда: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5257800" cy="65786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5666740" cy="65786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Здесь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5438140" cy="32575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общем случае коэффициенты</w:t>
      </w:r>
      <w:r>
        <w:rPr>
          <w:rFonts w:cs="Times New Roman CYR"/>
          <w:i/>
          <w:iCs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</w:rPr>
        <w:t>Фурье</w:t>
      </w:r>
      <w:r>
        <w:rPr>
          <w:rFonts w:cs="Times New Roman CYR"/>
          <w:i/>
          <w:iCs/>
          <w:sz w:val="28"/>
          <w:szCs w:val="28"/>
        </w:rPr>
        <w:t xml:space="preserve">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93675" cy="20764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i/>
          <w:iCs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</w:rPr>
        <w:t>являются комплексными чи</w:t>
      </w:r>
      <w:r>
        <w:rPr>
          <w:rFonts w:cs="Times New Roman CYR"/>
          <w:sz w:val="28"/>
          <w:szCs w:val="28"/>
        </w:rPr>
        <w:t>слами</w:t>
      </w:r>
      <w:r>
        <w:rPr>
          <w:rFonts w:cs="Times New Roman CYR"/>
          <w:i/>
          <w:iCs/>
          <w:sz w:val="28"/>
          <w:szCs w:val="28"/>
        </w:rPr>
        <w:t xml:space="preserve">, </w:t>
      </w:r>
      <w:r>
        <w:rPr>
          <w:rFonts w:cs="Times New Roman CYR"/>
          <w:sz w:val="28"/>
          <w:szCs w:val="28"/>
        </w:rPr>
        <w:t xml:space="preserve">т.е. 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5292725" cy="256540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>
        <w:rPr>
          <w:rFonts w:cs="Times New Roman CYR"/>
          <w:sz w:val="28"/>
          <w:szCs w:val="28"/>
        </w:rPr>
        <w:t xml:space="preserve">, - модуль коэффициента, 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493645" cy="346075"/>
            <wp:effectExtent l="1905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>
        <w:rPr>
          <w:rFonts w:cs="Times New Roman CYR"/>
          <w:sz w:val="28"/>
          <w:szCs w:val="28"/>
        </w:rPr>
        <w:t xml:space="preserve"> - аргумент (фаза) 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93675" cy="20764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>
        <w:rPr>
          <w:rFonts w:cs="Times New Roman CYR"/>
          <w:sz w:val="28"/>
          <w:szCs w:val="28"/>
        </w:rPr>
        <w:t>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Поскольку в выражении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93675" cy="20764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косинус является четной функцией</w:t>
      </w:r>
      <w:r>
        <w:rPr>
          <w:rFonts w:cs="Times New Roman CYR"/>
          <w:sz w:val="28"/>
          <w:szCs w:val="28"/>
        </w:rPr>
        <w:t xml:space="preserve"> значения k, а синус - нечетной, то Фурье - коэффициенты для действительного сигнала x(t) обладают следующими свойствами симметрии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020060" cy="207645"/>
            <wp:effectExtent l="1905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778125" cy="256540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>
        <w:rPr>
          <w:rFonts w:cs="Times New Roman CYR"/>
          <w:sz w:val="28"/>
          <w:szCs w:val="28"/>
        </w:rPr>
        <w:t xml:space="preserve">, - четная функция </w:t>
      </w:r>
      <w:r w:rsidR="00FF5729">
        <w:rPr>
          <w:rFonts w:cs="Times New Roman CYR"/>
          <w:sz w:val="28"/>
          <w:szCs w:val="28"/>
          <w:lang w:val="en-US"/>
        </w:rPr>
        <w:t>k</w:t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417445" cy="346075"/>
            <wp:effectExtent l="19050" t="0" r="190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>
        <w:rPr>
          <w:rFonts w:cs="Times New Roman CYR"/>
          <w:sz w:val="28"/>
          <w:szCs w:val="28"/>
        </w:rPr>
        <w:t xml:space="preserve"> - нечетная функция </w:t>
      </w:r>
      <w:r w:rsidR="00FF5729">
        <w:rPr>
          <w:rFonts w:cs="Times New Roman CYR"/>
          <w:sz w:val="28"/>
          <w:szCs w:val="28"/>
          <w:lang w:val="en-US"/>
        </w:rPr>
        <w:t>k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br w:type="page"/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>Здесь используется тот факт, что произведение нечетных функций дает четную функцию, а частное четной и нечетной функции - нечетную функцию.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>Следовательно, исходя из соответствующей симметрии спектров- четной или нечетной, достат</w:t>
      </w:r>
      <w:r>
        <w:rPr>
          <w:rFonts w:cs="Times New Roman CYR"/>
          <w:color w:val="000000"/>
          <w:sz w:val="28"/>
          <w:szCs w:val="28"/>
        </w:rPr>
        <w:t xml:space="preserve">очно рассматривать амплитуды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04800" cy="20764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color w:val="000000"/>
          <w:sz w:val="28"/>
          <w:szCs w:val="28"/>
        </w:rPr>
        <w:t xml:space="preserve"> и фазы гармоник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11785" cy="20764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color w:val="000000"/>
          <w:sz w:val="28"/>
          <w:szCs w:val="28"/>
        </w:rPr>
        <w:t xml:space="preserve"> только для положительных частот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762000" cy="20764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i/>
          <w:iCs/>
          <w:color w:val="000000"/>
          <w:sz w:val="28"/>
          <w:szCs w:val="28"/>
        </w:rPr>
        <w:t xml:space="preserve"> </w:t>
      </w:r>
      <w:r>
        <w:rPr>
          <w:rFonts w:cs="Times New Roman CYR"/>
          <w:color w:val="000000"/>
          <w:sz w:val="28"/>
          <w:szCs w:val="28"/>
        </w:rPr>
        <w:t xml:space="preserve">(положительные значения </w:t>
      </w:r>
      <w:r>
        <w:rPr>
          <w:rFonts w:cs="Times New Roman CYR"/>
          <w:i/>
          <w:iCs/>
          <w:color w:val="000000"/>
          <w:sz w:val="28"/>
          <w:szCs w:val="28"/>
          <w:lang w:val="en-US"/>
        </w:rPr>
        <w:t>k</w:t>
      </w:r>
      <w:r>
        <w:rPr>
          <w:rFonts w:cs="Times New Roman CYR"/>
          <w:color w:val="000000"/>
          <w:sz w:val="28"/>
          <w:szCs w:val="28"/>
        </w:rPr>
        <w:t>). Для отрицательных частот спектры всегда мо</w:t>
      </w:r>
      <w:r>
        <w:rPr>
          <w:rFonts w:cs="Times New Roman CYR"/>
          <w:color w:val="000000"/>
          <w:sz w:val="28"/>
          <w:szCs w:val="28"/>
        </w:rPr>
        <w:t>гут быть получены из соображений четной или нечетной симметрии.</w:t>
      </w:r>
    </w:p>
    <w:p w:rsidR="00000000" w:rsidRDefault="00FF5729">
      <w:pPr>
        <w:pStyle w:val="1"/>
        <w:keepNext/>
        <w:keepLines/>
        <w:spacing w:line="360" w:lineRule="auto"/>
        <w:ind w:firstLine="709"/>
        <w:jc w:val="both"/>
        <w:rPr>
          <w:rFonts w:cs="Times New Roman CYR"/>
          <w:b/>
          <w:bCs/>
          <w:color w:val="000000"/>
          <w:sz w:val="28"/>
          <w:szCs w:val="28"/>
        </w:rPr>
      </w:pPr>
      <w:r>
        <w:rPr>
          <w:rFonts w:cs="Times New Roman CYR"/>
          <w:b/>
          <w:bCs/>
          <w:color w:val="000000"/>
          <w:sz w:val="28"/>
          <w:szCs w:val="28"/>
        </w:rPr>
        <w:t>Тригонометрические формы ряда Фурье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Для действительных периодических сигналов чаще используются тригонометрические формы ряда Фурье, как более простые для вычислений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782060" cy="581660"/>
            <wp:effectExtent l="1905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581400" cy="58166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Тригонометрические формы можно получить из комплексной с помощью формулы Эйлера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447800" cy="221615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и дальнейших преобразований. Покажем это подробнее: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4274185" cy="58166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916555" cy="58166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>
            <wp:extent cx="5943600" cy="78994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Поскольку </w:t>
      </w:r>
      <w:r>
        <w:rPr>
          <w:rFonts w:cs="Times New Roman CYR"/>
          <w:sz w:val="28"/>
          <w:szCs w:val="28"/>
          <w:lang w:val="en-US"/>
        </w:rPr>
        <w:t>cos</w:t>
      </w:r>
      <w:r>
        <w:rPr>
          <w:rFonts w:cs="Times New Roman CYR"/>
          <w:sz w:val="28"/>
          <w:szCs w:val="28"/>
        </w:rPr>
        <w:t>(</w:t>
      </w:r>
      <w:r>
        <w:rPr>
          <w:rFonts w:cs="Times New Roman CYR"/>
          <w:sz w:val="28"/>
          <w:szCs w:val="28"/>
          <w:lang w:val="en-US"/>
        </w:rPr>
        <w:t>x</w:t>
      </w:r>
      <w:r>
        <w:rPr>
          <w:rFonts w:cs="Times New Roman CYR"/>
          <w:sz w:val="28"/>
          <w:szCs w:val="28"/>
        </w:rPr>
        <w:t xml:space="preserve">) = </w:t>
      </w:r>
      <w:r>
        <w:rPr>
          <w:rFonts w:cs="Times New Roman CYR"/>
          <w:sz w:val="28"/>
          <w:szCs w:val="28"/>
          <w:lang w:val="en-US"/>
        </w:rPr>
        <w:t>cos</w:t>
      </w:r>
      <w:r>
        <w:rPr>
          <w:rFonts w:cs="Times New Roman CYR"/>
          <w:sz w:val="28"/>
          <w:szCs w:val="28"/>
        </w:rPr>
        <w:t>(-</w:t>
      </w:r>
      <w:r>
        <w:rPr>
          <w:rFonts w:cs="Times New Roman CYR"/>
          <w:sz w:val="28"/>
          <w:szCs w:val="28"/>
          <w:lang w:val="en-US"/>
        </w:rPr>
        <w:t>x</w:t>
      </w:r>
      <w:r>
        <w:rPr>
          <w:rFonts w:cs="Times New Roman CYR"/>
          <w:sz w:val="28"/>
          <w:szCs w:val="28"/>
        </w:rPr>
        <w:t xml:space="preserve">), </w:t>
      </w:r>
      <w:r>
        <w:rPr>
          <w:rFonts w:cs="Times New Roman CYR"/>
          <w:sz w:val="28"/>
          <w:szCs w:val="28"/>
          <w:lang w:val="en-US"/>
        </w:rPr>
        <w:t>sin</w:t>
      </w:r>
      <w:r>
        <w:rPr>
          <w:rFonts w:cs="Times New Roman CYR"/>
          <w:sz w:val="28"/>
          <w:szCs w:val="28"/>
        </w:rPr>
        <w:t>(</w:t>
      </w:r>
      <w:r>
        <w:rPr>
          <w:rFonts w:cs="Times New Roman CYR"/>
          <w:sz w:val="28"/>
          <w:szCs w:val="28"/>
          <w:lang w:val="en-US"/>
        </w:rPr>
        <w:t>x</w:t>
      </w:r>
      <w:r>
        <w:rPr>
          <w:rFonts w:cs="Times New Roman CYR"/>
          <w:sz w:val="28"/>
          <w:szCs w:val="28"/>
        </w:rPr>
        <w:t>)=-</w:t>
      </w:r>
      <w:r>
        <w:rPr>
          <w:rFonts w:cs="Times New Roman CYR"/>
          <w:sz w:val="28"/>
          <w:szCs w:val="28"/>
          <w:lang w:val="en-US"/>
        </w:rPr>
        <w:t>sin</w:t>
      </w:r>
      <w:r>
        <w:rPr>
          <w:rFonts w:cs="Times New Roman CYR"/>
          <w:sz w:val="28"/>
          <w:szCs w:val="28"/>
        </w:rPr>
        <w:t>(-</w:t>
      </w:r>
      <w:r>
        <w:rPr>
          <w:rFonts w:cs="Times New Roman CYR"/>
          <w:sz w:val="28"/>
          <w:szCs w:val="28"/>
          <w:lang w:val="en-US"/>
        </w:rPr>
        <w:t>x</w:t>
      </w:r>
      <w:r>
        <w:rPr>
          <w:rFonts w:cs="Times New Roman CYR"/>
          <w:sz w:val="28"/>
          <w:szCs w:val="28"/>
        </w:rPr>
        <w:t xml:space="preserve">), то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713740" cy="20764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- это комплексно - сопряженное значение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93675" cy="207645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>, поэтому предыдущее выражение можно записать в таком виде: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5943600" cy="78994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Сумма и разность комплексно - сопряженных чисел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93675" cy="20764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и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93675" cy="207645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равны соответственно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874645" cy="207645"/>
            <wp:effectExtent l="19050" t="0" r="190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  <w:lang w:val="en-US"/>
        </w:rPr>
        <w:t xml:space="preserve">C </w:t>
      </w:r>
      <w:r>
        <w:rPr>
          <w:rFonts w:cs="Times New Roman CYR"/>
          <w:sz w:val="28"/>
          <w:szCs w:val="28"/>
        </w:rPr>
        <w:t>учетом этих равенств: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5943600" cy="116395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Учтем также известное тригонометрическое тождество для косинуса: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5943600" cy="685800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При этом предыдущее выражение запишем в виде: 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>
            <wp:extent cx="2943860" cy="581660"/>
            <wp:effectExtent l="1905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br w:type="page"/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i/>
          <w:iCs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Обозначим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466340" cy="20764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, </w:t>
      </w:r>
      <w:r>
        <w:rPr>
          <w:rFonts w:cs="Times New Roman CYR"/>
          <w:color w:val="000000"/>
          <w:sz w:val="28"/>
          <w:szCs w:val="28"/>
        </w:rPr>
        <w:t>тогда получаем:</w:t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888615" cy="207645"/>
            <wp:effectExtent l="19050" t="0" r="698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>
        <w:rPr>
          <w:rFonts w:cs="Times New Roman CYR"/>
          <w:sz w:val="28"/>
          <w:szCs w:val="28"/>
        </w:rPr>
        <w:t xml:space="preserve"> -это тригонометрическая форма ряда Фурье.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Если обозначить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306955" cy="207645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, то получим другую тригонометрическую форму ряда Фурье: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373755" cy="58166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Здесь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066800" cy="283845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>при этом коэффициенты ряда: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i/>
          <w:iCs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5687060" cy="706755"/>
            <wp:effectExtent l="1905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Для четных сигнал</w:t>
      </w:r>
      <w:r>
        <w:rPr>
          <w:rFonts w:cs="Times New Roman CYR"/>
          <w:sz w:val="28"/>
          <w:szCs w:val="28"/>
        </w:rPr>
        <w:t xml:space="preserve">ов коэффициенты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505460" cy="207645"/>
            <wp:effectExtent l="19050" t="0" r="889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, т.к.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856740" cy="325755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и ряд содержит только косинусы. Для нечетных сигналов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512445" cy="207645"/>
            <wp:effectExtent l="19050" t="0" r="190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, поскольку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877060" cy="325755"/>
            <wp:effectExtent l="1905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>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результате упрощается</w:t>
      </w:r>
      <w:r>
        <w:rPr>
          <w:rFonts w:cs="Times New Roman CYR"/>
          <w:sz w:val="28"/>
          <w:szCs w:val="28"/>
        </w:rPr>
        <w:t xml:space="preserve"> вычисление коэффициентов Фурье. Если сигнал задан на конечном интервале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831215" cy="207645"/>
            <wp:effectExtent l="19050" t="0" r="698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>, то его можно периодически продолжить четным или нечетным образом и тем самым достигнуть упрощения разложения в ряд Фурье.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заключение укажем соо</w:t>
      </w:r>
      <w:r>
        <w:rPr>
          <w:rFonts w:cs="Times New Roman CYR"/>
          <w:sz w:val="28"/>
          <w:szCs w:val="28"/>
        </w:rPr>
        <w:t>тветствия между коэффициентами различных форм ряда Фурье: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>
            <wp:extent cx="3754755" cy="346075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>
        <w:rPr>
          <w:rFonts w:cs="Times New Roman CYR"/>
          <w:sz w:val="28"/>
          <w:szCs w:val="28"/>
        </w:rPr>
        <w:t>;</w:t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216785" cy="20764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>
        <w:rPr>
          <w:rFonts w:cs="Times New Roman CYR"/>
          <w:sz w:val="28"/>
          <w:szCs w:val="28"/>
        </w:rPr>
        <w:t>;</w:t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667000" cy="817245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5382260" cy="436245"/>
            <wp:effectExtent l="1905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493645" cy="207645"/>
            <wp:effectExtent l="19050" t="0" r="190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pStyle w:val="1"/>
        <w:keepNext/>
        <w:keepLines/>
        <w:spacing w:line="360" w:lineRule="auto"/>
        <w:ind w:firstLine="709"/>
        <w:jc w:val="both"/>
        <w:rPr>
          <w:rFonts w:cs="Times New Roman CYR"/>
          <w:b/>
          <w:bCs/>
          <w:color w:val="000000"/>
          <w:sz w:val="28"/>
          <w:szCs w:val="28"/>
        </w:rPr>
      </w:pPr>
    </w:p>
    <w:p w:rsidR="00000000" w:rsidRDefault="00FF5729">
      <w:pPr>
        <w:pStyle w:val="1"/>
        <w:keepNext/>
        <w:keepLines/>
        <w:spacing w:line="360" w:lineRule="auto"/>
        <w:ind w:firstLine="709"/>
        <w:jc w:val="both"/>
        <w:rPr>
          <w:rFonts w:cs="Times New Roman CYR"/>
          <w:b/>
          <w:bCs/>
          <w:color w:val="000000"/>
          <w:sz w:val="28"/>
          <w:szCs w:val="28"/>
        </w:rPr>
      </w:pPr>
      <w:r>
        <w:rPr>
          <w:rFonts w:cs="Times New Roman CYR"/>
          <w:b/>
          <w:bCs/>
          <w:color w:val="000000"/>
          <w:sz w:val="28"/>
          <w:szCs w:val="28"/>
        </w:rPr>
        <w:t>Амплитудный</w:t>
      </w:r>
      <w:r>
        <w:rPr>
          <w:rFonts w:cs="Times New Roman CYR"/>
          <w:b/>
          <w:bCs/>
          <w:color w:val="000000"/>
          <w:sz w:val="28"/>
          <w:szCs w:val="28"/>
        </w:rPr>
        <w:t xml:space="preserve"> и фазовый спектры периодического сигнала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Разложение в ряд Фурье является основой спектрального представления периодических сигналов.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Совокупность коэффициентов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011555" cy="207645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или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04800" cy="207645"/>
            <wp:effectExtent l="1905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образует амплитудн</w:t>
      </w:r>
      <w:r>
        <w:rPr>
          <w:rFonts w:cs="Times New Roman CYR"/>
          <w:sz w:val="28"/>
          <w:szCs w:val="28"/>
        </w:rPr>
        <w:t>ый частотный спектр периодического сигнал</w:t>
      </w:r>
      <w:r>
        <w:rPr>
          <w:rFonts w:cs="Times New Roman CYR"/>
          <w:sz w:val="28"/>
          <w:szCs w:val="28"/>
          <w:lang w:val="en-US"/>
        </w:rPr>
        <w:t>a</w:t>
      </w:r>
      <w:r>
        <w:rPr>
          <w:rFonts w:cs="Times New Roman CYR"/>
          <w:sz w:val="28"/>
          <w:szCs w:val="28"/>
        </w:rPr>
        <w:t xml:space="preserve">. Это зависимость амплитуд гармоник сигнала от частоты. Набор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572260" cy="207645"/>
            <wp:effectExtent l="19050" t="0" r="889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- фазовый спектр, зависимость начальных фаз гармоник от частоты. При этом односторонний спектр имеет составляющие то</w:t>
      </w:r>
      <w:r>
        <w:rPr>
          <w:rFonts w:cs="Times New Roman CYR"/>
          <w:sz w:val="28"/>
          <w:szCs w:val="28"/>
        </w:rPr>
        <w:t>лько на частотах</w:t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755015" cy="207645"/>
            <wp:effectExtent l="19050" t="0" r="698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>
        <w:rPr>
          <w:rFonts w:cs="Times New Roman CYR"/>
          <w:sz w:val="28"/>
          <w:szCs w:val="28"/>
        </w:rPr>
        <w:t xml:space="preserve">, -двусторонний - на частотах 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018540" cy="207645"/>
            <wp:effectExtent l="1905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>
        <w:rPr>
          <w:rFonts w:cs="Times New Roman CYR"/>
          <w:sz w:val="28"/>
          <w:szCs w:val="28"/>
        </w:rPr>
        <w:t xml:space="preserve">, -Член ряда с </w:t>
      </w:r>
      <w:r w:rsidR="00FF5729">
        <w:rPr>
          <w:rFonts w:cs="Times New Roman CYR"/>
          <w:sz w:val="28"/>
          <w:szCs w:val="28"/>
          <w:lang w:val="en-US"/>
        </w:rPr>
        <w:t>k</w:t>
      </w:r>
      <w:r w:rsidR="00FF5729">
        <w:rPr>
          <w:rFonts w:cs="Times New Roman CYR"/>
          <w:sz w:val="28"/>
          <w:szCs w:val="28"/>
        </w:rPr>
        <w:t xml:space="preserve">=0 называется постоянной составляющей (ПС), с </w:t>
      </w:r>
      <w:r w:rsidR="00FF5729">
        <w:rPr>
          <w:rFonts w:cs="Times New Roman CYR"/>
          <w:sz w:val="28"/>
          <w:szCs w:val="28"/>
          <w:lang w:val="en-US"/>
        </w:rPr>
        <w:t>k</w:t>
      </w:r>
      <w:r w:rsidR="00FF5729">
        <w:rPr>
          <w:rFonts w:cs="Times New Roman CYR"/>
          <w:sz w:val="28"/>
          <w:szCs w:val="28"/>
        </w:rPr>
        <w:t xml:space="preserve">=1 - первой, или основной гармоникой, </w:t>
      </w:r>
      <w:r w:rsidR="00FF5729">
        <w:rPr>
          <w:rFonts w:cs="Times New Roman CYR"/>
          <w:sz w:val="28"/>
          <w:szCs w:val="28"/>
          <w:lang w:val="en-US"/>
        </w:rPr>
        <w:t>k</w:t>
      </w:r>
      <w:r w:rsidR="00FF5729">
        <w:rPr>
          <w:rFonts w:cs="Times New Roman CYR"/>
          <w:sz w:val="28"/>
          <w:szCs w:val="28"/>
        </w:rPr>
        <w:t>=2 - второй гармоникой сигнала и т.</w:t>
      </w:r>
      <w:r w:rsidR="00FF5729">
        <w:rPr>
          <w:rFonts w:cs="Times New Roman CYR"/>
          <w:sz w:val="28"/>
          <w:szCs w:val="28"/>
        </w:rPr>
        <w:t>д. Обычно спектры для наглядности представляются в виде графиков. В любом случае для периодических сигналов характер спектров - линейчатый.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Общий вид амплитудного спектра. Амплитуды гармоник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540385" cy="20764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при возрастании k.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>
            <wp:extent cx="5084445" cy="1655445"/>
            <wp:effectExtent l="19050" t="0" r="190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Частота и номер гармоники связаны очень просто: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170940" cy="207645"/>
            <wp:effectExtent l="1905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или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955675" cy="20764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 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Спектр фаз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011555" cy="207645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- нечетная функция аргумента k. 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Общий вид: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145155" cy="109474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Ввиду четной/нечетной симметрии спектров для де</w:t>
      </w:r>
      <w:r>
        <w:rPr>
          <w:rFonts w:cs="Times New Roman CYR"/>
          <w:sz w:val="28"/>
          <w:szCs w:val="28"/>
        </w:rPr>
        <w:t>йствительных сигналов достаточно отображать только часть спектра, соответствующую положительным частотам, т.е. использовать односторонние спектры.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pStyle w:val="1"/>
        <w:keepNext/>
        <w:keepLines/>
        <w:spacing w:line="360" w:lineRule="auto"/>
        <w:ind w:firstLine="709"/>
        <w:jc w:val="both"/>
        <w:rPr>
          <w:rFonts w:cs="Times New Roman CYR"/>
          <w:b/>
          <w:bCs/>
          <w:color w:val="000000"/>
          <w:sz w:val="28"/>
          <w:szCs w:val="28"/>
        </w:rPr>
      </w:pPr>
      <w:r>
        <w:rPr>
          <w:rFonts w:cs="Times New Roman CYR"/>
          <w:b/>
          <w:bCs/>
          <w:color w:val="000000"/>
          <w:sz w:val="28"/>
          <w:szCs w:val="28"/>
        </w:rPr>
        <w:br w:type="page"/>
      </w:r>
    </w:p>
    <w:p w:rsidR="00000000" w:rsidRDefault="00FF5729">
      <w:pPr>
        <w:pStyle w:val="1"/>
        <w:keepNext/>
        <w:keepLines/>
        <w:spacing w:line="360" w:lineRule="auto"/>
        <w:ind w:firstLine="709"/>
        <w:jc w:val="both"/>
        <w:rPr>
          <w:rFonts w:cs="Times New Roman CYR"/>
          <w:b/>
          <w:bCs/>
          <w:color w:val="000000"/>
          <w:sz w:val="28"/>
          <w:szCs w:val="28"/>
        </w:rPr>
      </w:pPr>
      <w:r>
        <w:rPr>
          <w:rFonts w:cs="Times New Roman CYR"/>
          <w:b/>
          <w:bCs/>
          <w:color w:val="000000"/>
          <w:sz w:val="28"/>
          <w:szCs w:val="28"/>
        </w:rPr>
        <w:t>Заключение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Задачу представления сигналов в частотной области называют спектральным анализом или Фурье-ана</w:t>
      </w:r>
      <w:r>
        <w:rPr>
          <w:rFonts w:cs="Times New Roman CYR"/>
          <w:sz w:val="28"/>
          <w:szCs w:val="28"/>
        </w:rPr>
        <w:t>лизом. Спектральный анализ широко используется в ряде прикладных областей, в том числе обработке сигналов.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>Спектральный анализ периодических сигналов основывается на разложении сигнала в ряд Фурье.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>Комплексная форма ряда Фурье: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311525" cy="581660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569845" cy="706755"/>
            <wp:effectExtent l="19050" t="0" r="190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  <w:lang w:val="en-US"/>
        </w:rPr>
        <w:t>Тригонометрические ряды Фурье: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373755" cy="581660"/>
            <wp:effectExtent l="1905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C0DFE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581400" cy="58166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Амплитудный спектр периодического сигнала - это зависимость амплитуд гармоник сигнала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045845" cy="207645"/>
            <wp:effectExtent l="19050" t="0" r="190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или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04800" cy="207645"/>
            <wp:effectExtent l="1905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от частоты или номера гармоники.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 xml:space="preserve">фазовый спектр - зависимость начальных фаз гармоник сигнала </w:t>
      </w:r>
      <w:r w:rsidR="007C0DFE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607185" cy="20764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 CYR"/>
          <w:sz w:val="28"/>
          <w:szCs w:val="28"/>
        </w:rPr>
        <w:t xml:space="preserve"> от частоты или номера гармоники. Гармоники - </w:t>
      </w:r>
      <w:r>
        <w:rPr>
          <w:rFonts w:cs="Times New Roman CYR"/>
          <w:sz w:val="28"/>
          <w:szCs w:val="28"/>
        </w:rPr>
        <w:lastRenderedPageBreak/>
        <w:t>собственные функции л</w:t>
      </w:r>
      <w:r>
        <w:rPr>
          <w:rFonts w:cs="Times New Roman CYR"/>
          <w:sz w:val="28"/>
          <w:szCs w:val="28"/>
        </w:rPr>
        <w:t>инейных систем.</w:t>
      </w:r>
    </w:p>
    <w:p w:rsidR="00000000" w:rsidRDefault="00FF5729">
      <w:pPr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sz w:val="28"/>
          <w:szCs w:val="28"/>
        </w:rPr>
        <w:t>Спектры полностью определяют сигнал.</w:t>
      </w:r>
    </w:p>
    <w:p w:rsidR="00000000" w:rsidRDefault="00FF5729">
      <w:pPr>
        <w:pStyle w:val="1"/>
        <w:keepNext/>
        <w:keepLines/>
        <w:spacing w:line="360" w:lineRule="auto"/>
        <w:ind w:firstLine="709"/>
        <w:jc w:val="both"/>
        <w:rPr>
          <w:rFonts w:cs="Times New Roman CYR"/>
          <w:b/>
          <w:bCs/>
          <w:color w:val="000000"/>
          <w:sz w:val="28"/>
          <w:szCs w:val="28"/>
        </w:rPr>
      </w:pPr>
      <w:r>
        <w:rPr>
          <w:rFonts w:cs="Times New Roman CYR"/>
          <w:b/>
          <w:bCs/>
          <w:color w:val="000000"/>
          <w:sz w:val="28"/>
          <w:szCs w:val="28"/>
        </w:rPr>
        <w:t>Литература</w:t>
      </w:r>
    </w:p>
    <w:p w:rsidR="00000000" w:rsidRDefault="00FF5729">
      <w:pPr>
        <w:jc w:val="both"/>
        <w:rPr>
          <w:rFonts w:cs="Times New Roman CYR"/>
          <w:sz w:val="28"/>
          <w:szCs w:val="28"/>
        </w:rPr>
      </w:pPr>
    </w:p>
    <w:p w:rsidR="00000000" w:rsidRDefault="00FF5729">
      <w:pPr>
        <w:spacing w:line="360" w:lineRule="auto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1.</w:t>
      </w:r>
      <w:r>
        <w:rPr>
          <w:rFonts w:cs="Times New Roman CYR"/>
          <w:sz w:val="28"/>
          <w:szCs w:val="28"/>
        </w:rPr>
        <w:tab/>
        <w:t>Баскаков С.И. Радиотехнические цепи и сигналы: Учебник для вузов. -М.: Высшая школа, 2000. -462 с</w:t>
      </w:r>
    </w:p>
    <w:p w:rsidR="00000000" w:rsidRDefault="00FF5729">
      <w:pPr>
        <w:spacing w:line="360" w:lineRule="auto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  <w:t>Солонина А.И. и др. Основы цифровой обработки сигналов. Учебное пособие. - СПб.: БХВ Пет</w:t>
      </w:r>
      <w:r>
        <w:rPr>
          <w:rFonts w:cs="Times New Roman CYR"/>
          <w:sz w:val="28"/>
          <w:szCs w:val="28"/>
        </w:rPr>
        <w:t>ербург, 2005. - 768 с.</w:t>
      </w:r>
    </w:p>
    <w:p w:rsidR="00000000" w:rsidRDefault="00FF5729">
      <w:pPr>
        <w:spacing w:line="360" w:lineRule="auto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  <w:t>Давыдов А.В. Сигналы и линейные системы: Тематические лекции: учебное пособие в электронной форме,- Екатеринбург, УГГУ, ИГиГ. каф. ГИН - http://www.prodav.narod.ru/</w:t>
      </w:r>
      <w:r>
        <w:rPr>
          <w:rFonts w:cs="Times New Roman CYR"/>
          <w:sz w:val="28"/>
          <w:szCs w:val="28"/>
          <w:lang w:val="en-US"/>
        </w:rPr>
        <w:t>signal/index.html</w:t>
      </w:r>
    </w:p>
    <w:p w:rsidR="00FF5729" w:rsidRDefault="00FF5729">
      <w:pPr>
        <w:spacing w:line="360" w:lineRule="auto"/>
        <w:jc w:val="both"/>
        <w:rPr>
          <w:rFonts w:cs="Times New Roman CYR"/>
          <w:sz w:val="28"/>
          <w:szCs w:val="28"/>
        </w:rPr>
      </w:pPr>
    </w:p>
    <w:sectPr w:rsidR="00FF572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B76BB"/>
    <w:rsid w:val="007C0DFE"/>
    <w:rsid w:val="00EB76BB"/>
    <w:rsid w:val="00FF5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wmf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wmf"/><Relationship Id="rId83" Type="http://schemas.openxmlformats.org/officeDocument/2006/relationships/image" Target="media/image80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Посуда</dc:creator>
  <cp:lastModifiedBy>Посуда</cp:lastModifiedBy>
  <cp:revision>2</cp:revision>
  <dcterms:created xsi:type="dcterms:W3CDTF">2025-05-19T08:15:00Z</dcterms:created>
  <dcterms:modified xsi:type="dcterms:W3CDTF">2025-05-19T08:15:00Z</dcterms:modified>
</cp:coreProperties>
</file>