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0962" w14:textId="77777777" w:rsidR="00CE55A0" w:rsidRDefault="00216046">
      <w:pPr>
        <w:spacing w:before="1200" w:after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4B76BC7F" wp14:editId="252A28A8">
            <wp:extent cx="4891702" cy="683366"/>
            <wp:effectExtent l="0" t="0" r="0" b="0"/>
            <wp:docPr id="7" name="image3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rma&#10;&#10;Descripción generada automáticamente con confianza me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702" cy="68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AD38A" w14:textId="77777777" w:rsidR="00CE55A0" w:rsidRDefault="00216046">
      <w:pPr>
        <w:spacing w:before="3240" w:after="4000"/>
        <w:jc w:val="center"/>
        <w:rPr>
          <w:rFonts w:ascii="Lucida Sans" w:eastAsia="Lucida Sans" w:hAnsi="Lucida Sans" w:cs="Lucida Sans"/>
          <w:b/>
          <w:color w:val="131930"/>
          <w:sz w:val="40"/>
          <w:szCs w:val="40"/>
        </w:rPr>
      </w:pPr>
      <w:r>
        <w:rPr>
          <w:rFonts w:ascii="Lucida Sans" w:eastAsia="Lucida Sans" w:hAnsi="Lucida Sans" w:cs="Lucida Sans"/>
          <w:b/>
          <w:color w:val="131930"/>
          <w:sz w:val="40"/>
          <w:szCs w:val="40"/>
        </w:rPr>
        <w:t xml:space="preserve">DOCUMENTO DE ARQUITECTURA DE SOFTWARE PARA EL SISTEMA DE COMERCIO ELECTRÓNICO LAMBDA STORE </w:t>
      </w:r>
      <w:r>
        <w:rPr>
          <w:rFonts w:ascii="Lucida Sans" w:eastAsia="Lucida Sans" w:hAnsi="Lucida Sans" w:cs="Lucida Sans"/>
          <w:b/>
          <w:color w:val="3B4E95"/>
          <w:sz w:val="40"/>
          <w:szCs w:val="40"/>
        </w:rPr>
        <w:t>(SCELS)</w:t>
      </w:r>
    </w:p>
    <w:p w14:paraId="36F20E01" w14:textId="77777777" w:rsidR="00CE55A0" w:rsidRDefault="00216046">
      <w:pPr>
        <w:spacing w:before="1200" w:after="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5D668AAC" wp14:editId="41E2D9ED">
            <wp:extent cx="2019056" cy="615124"/>
            <wp:effectExtent l="0" t="0" r="0" b="0"/>
            <wp:docPr id="10" name="image1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 con confianza me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56" cy="61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01107" w14:textId="77777777" w:rsidR="00CE55A0" w:rsidRDefault="00216046">
      <w:pPr>
        <w:rPr>
          <w:rFonts w:ascii="Open Sans" w:eastAsia="Open Sans" w:hAnsi="Open Sans" w:cs="Open Sans"/>
        </w:rPr>
      </w:pPr>
      <w:r>
        <w:br w:type="page"/>
      </w:r>
    </w:p>
    <w:p w14:paraId="266A437D" w14:textId="77777777" w:rsidR="00CE55A0" w:rsidRDefault="00CE55A0">
      <w:pPr>
        <w:spacing w:after="1680"/>
        <w:rPr>
          <w:rFonts w:ascii="Open Sans" w:eastAsia="Open Sans" w:hAnsi="Open Sans" w:cs="Open Sans"/>
          <w:color w:val="131930"/>
        </w:rPr>
      </w:pP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CE55A0" w14:paraId="3C238C7F" w14:textId="77777777">
        <w:tc>
          <w:tcPr>
            <w:tcW w:w="9736" w:type="dxa"/>
            <w:gridSpan w:val="3"/>
            <w:vAlign w:val="center"/>
          </w:tcPr>
          <w:p w14:paraId="55ABD552" w14:textId="77777777" w:rsidR="00CE55A0" w:rsidRDefault="0021604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HISTÓRICO DE CAMBIOS</w:t>
            </w:r>
          </w:p>
        </w:tc>
      </w:tr>
      <w:tr w:rsidR="00CE55A0" w14:paraId="3848B2E2" w14:textId="77777777">
        <w:tc>
          <w:tcPr>
            <w:tcW w:w="3245" w:type="dxa"/>
            <w:vAlign w:val="center"/>
          </w:tcPr>
          <w:p w14:paraId="3AD1B895" w14:textId="77777777" w:rsidR="00CE55A0" w:rsidRDefault="0021604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Versión</w:t>
            </w:r>
          </w:p>
        </w:tc>
        <w:tc>
          <w:tcPr>
            <w:tcW w:w="3245" w:type="dxa"/>
            <w:vAlign w:val="center"/>
          </w:tcPr>
          <w:p w14:paraId="1AA2FACE" w14:textId="77777777" w:rsidR="00CE55A0" w:rsidRDefault="0021604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Fecha</w:t>
            </w:r>
          </w:p>
        </w:tc>
        <w:tc>
          <w:tcPr>
            <w:tcW w:w="3246" w:type="dxa"/>
            <w:vAlign w:val="center"/>
          </w:tcPr>
          <w:p w14:paraId="797C8008" w14:textId="77777777" w:rsidR="00CE55A0" w:rsidRDefault="0021604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Cambios realizados</w:t>
            </w:r>
          </w:p>
        </w:tc>
      </w:tr>
      <w:tr w:rsidR="00CE55A0" w14:paraId="515C4673" w14:textId="77777777">
        <w:tc>
          <w:tcPr>
            <w:tcW w:w="3245" w:type="dxa"/>
            <w:vAlign w:val="center"/>
          </w:tcPr>
          <w:p w14:paraId="58036B3B" w14:textId="77777777" w:rsidR="00CE55A0" w:rsidRDefault="0021604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</w:t>
            </w:r>
          </w:p>
        </w:tc>
        <w:tc>
          <w:tcPr>
            <w:tcW w:w="3245" w:type="dxa"/>
            <w:vAlign w:val="center"/>
          </w:tcPr>
          <w:p w14:paraId="16359C30" w14:textId="77777777" w:rsidR="00CE55A0" w:rsidRDefault="0021604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01/06/2022</w:t>
            </w:r>
          </w:p>
        </w:tc>
        <w:tc>
          <w:tcPr>
            <w:tcW w:w="3246" w:type="dxa"/>
            <w:vAlign w:val="center"/>
          </w:tcPr>
          <w:p w14:paraId="21B5AA8A" w14:textId="77777777" w:rsidR="00CE55A0" w:rsidRDefault="0021604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Emisión Inicial</w:t>
            </w:r>
          </w:p>
        </w:tc>
      </w:tr>
      <w:tr w:rsidR="00EF476A" w14:paraId="632A9B3F" w14:textId="77777777">
        <w:tc>
          <w:tcPr>
            <w:tcW w:w="3245" w:type="dxa"/>
            <w:vAlign w:val="center"/>
          </w:tcPr>
          <w:p w14:paraId="20DFD3B4" w14:textId="72C546E2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02</w:t>
            </w:r>
          </w:p>
        </w:tc>
        <w:tc>
          <w:tcPr>
            <w:tcW w:w="3245" w:type="dxa"/>
            <w:vAlign w:val="center"/>
          </w:tcPr>
          <w:p w14:paraId="45C964F3" w14:textId="18759293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</w:t>
            </w:r>
            <w:r>
              <w:rPr>
                <w:rFonts w:ascii="Open Sans" w:eastAsia="Open Sans" w:hAnsi="Open Sans" w:cs="Open Sans"/>
                <w:color w:val="131930"/>
              </w:rPr>
              <w:t>2</w:t>
            </w:r>
            <w:r>
              <w:rPr>
                <w:rFonts w:ascii="Open Sans" w:eastAsia="Open Sans" w:hAnsi="Open Sans" w:cs="Open Sans"/>
                <w:color w:val="131930"/>
              </w:rPr>
              <w:t>/06/2022</w:t>
            </w:r>
          </w:p>
        </w:tc>
        <w:tc>
          <w:tcPr>
            <w:tcW w:w="3246" w:type="dxa"/>
            <w:vAlign w:val="center"/>
          </w:tcPr>
          <w:p w14:paraId="5A329FD5" w14:textId="4613A605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Definición del documento</w:t>
            </w:r>
          </w:p>
        </w:tc>
      </w:tr>
      <w:tr w:rsidR="00EF476A" w14:paraId="02546FBE" w14:textId="77777777">
        <w:tc>
          <w:tcPr>
            <w:tcW w:w="3245" w:type="dxa"/>
            <w:vAlign w:val="center"/>
          </w:tcPr>
          <w:p w14:paraId="123C3CE8" w14:textId="6C6E5507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03</w:t>
            </w:r>
          </w:p>
        </w:tc>
        <w:tc>
          <w:tcPr>
            <w:tcW w:w="3245" w:type="dxa"/>
            <w:vAlign w:val="center"/>
          </w:tcPr>
          <w:p w14:paraId="2BF93E97" w14:textId="3E3502F1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</w:t>
            </w:r>
            <w:r>
              <w:rPr>
                <w:rFonts w:ascii="Open Sans" w:eastAsia="Open Sans" w:hAnsi="Open Sans" w:cs="Open Sans"/>
                <w:color w:val="131930"/>
              </w:rPr>
              <w:t>4</w:t>
            </w:r>
            <w:r>
              <w:rPr>
                <w:rFonts w:ascii="Open Sans" w:eastAsia="Open Sans" w:hAnsi="Open Sans" w:cs="Open Sans"/>
                <w:color w:val="131930"/>
              </w:rPr>
              <w:t>/06/2022</w:t>
            </w:r>
          </w:p>
        </w:tc>
        <w:tc>
          <w:tcPr>
            <w:tcW w:w="3246" w:type="dxa"/>
            <w:vAlign w:val="center"/>
          </w:tcPr>
          <w:p w14:paraId="13E2E413" w14:textId="6857C57B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Alcance del documento</w:t>
            </w:r>
          </w:p>
        </w:tc>
      </w:tr>
      <w:tr w:rsidR="00EF476A" w14:paraId="5899CC59" w14:textId="77777777">
        <w:tc>
          <w:tcPr>
            <w:tcW w:w="3245" w:type="dxa"/>
            <w:vAlign w:val="center"/>
          </w:tcPr>
          <w:p w14:paraId="651BF8CD" w14:textId="056B0136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04</w:t>
            </w:r>
          </w:p>
        </w:tc>
        <w:tc>
          <w:tcPr>
            <w:tcW w:w="3245" w:type="dxa"/>
            <w:vAlign w:val="center"/>
          </w:tcPr>
          <w:p w14:paraId="7D24B373" w14:textId="7BD4E63D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</w:t>
            </w:r>
            <w:r>
              <w:rPr>
                <w:rFonts w:ascii="Open Sans" w:eastAsia="Open Sans" w:hAnsi="Open Sans" w:cs="Open Sans"/>
                <w:color w:val="131930"/>
              </w:rPr>
              <w:t>8</w:t>
            </w:r>
            <w:r>
              <w:rPr>
                <w:rFonts w:ascii="Open Sans" w:eastAsia="Open Sans" w:hAnsi="Open Sans" w:cs="Open Sans"/>
                <w:color w:val="131930"/>
              </w:rPr>
              <w:t>/06/2022</w:t>
            </w:r>
          </w:p>
        </w:tc>
        <w:tc>
          <w:tcPr>
            <w:tcW w:w="3246" w:type="dxa"/>
            <w:vAlign w:val="center"/>
          </w:tcPr>
          <w:p w14:paraId="040540F6" w14:textId="56956192" w:rsidR="00EF476A" w:rsidRDefault="000B5735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Ajustes en la definición del documento</w:t>
            </w:r>
          </w:p>
        </w:tc>
      </w:tr>
      <w:tr w:rsidR="00EF476A" w14:paraId="7DC8D390" w14:textId="77777777">
        <w:tc>
          <w:tcPr>
            <w:tcW w:w="3245" w:type="dxa"/>
            <w:vAlign w:val="center"/>
          </w:tcPr>
          <w:p w14:paraId="6C898D4A" w14:textId="08C0040A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05</w:t>
            </w:r>
          </w:p>
        </w:tc>
        <w:tc>
          <w:tcPr>
            <w:tcW w:w="3245" w:type="dxa"/>
            <w:vAlign w:val="center"/>
          </w:tcPr>
          <w:p w14:paraId="73FE4405" w14:textId="7143A107" w:rsidR="00EF476A" w:rsidRDefault="00BC5FC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</w:t>
            </w:r>
            <w:r>
              <w:rPr>
                <w:rFonts w:ascii="Open Sans" w:eastAsia="Open Sans" w:hAnsi="Open Sans" w:cs="Open Sans"/>
                <w:color w:val="131930"/>
              </w:rPr>
              <w:t>9</w:t>
            </w:r>
            <w:r>
              <w:rPr>
                <w:rFonts w:ascii="Open Sans" w:eastAsia="Open Sans" w:hAnsi="Open Sans" w:cs="Open Sans"/>
                <w:color w:val="131930"/>
              </w:rPr>
              <w:t>/06/2022</w:t>
            </w:r>
          </w:p>
        </w:tc>
        <w:tc>
          <w:tcPr>
            <w:tcW w:w="3246" w:type="dxa"/>
            <w:vAlign w:val="center"/>
          </w:tcPr>
          <w:p w14:paraId="7C8462A2" w14:textId="4436DC5E" w:rsidR="00EF476A" w:rsidRDefault="000B5735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Especificación de atributos de calidad</w:t>
            </w:r>
          </w:p>
        </w:tc>
      </w:tr>
      <w:tr w:rsidR="00EF476A" w14:paraId="72F6F921" w14:textId="77777777">
        <w:tc>
          <w:tcPr>
            <w:tcW w:w="3245" w:type="dxa"/>
            <w:vAlign w:val="center"/>
          </w:tcPr>
          <w:p w14:paraId="5C4C5A24" w14:textId="28E46A73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06</w:t>
            </w:r>
          </w:p>
        </w:tc>
        <w:tc>
          <w:tcPr>
            <w:tcW w:w="3245" w:type="dxa"/>
            <w:vAlign w:val="center"/>
          </w:tcPr>
          <w:p w14:paraId="782AEC58" w14:textId="01509B30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10/06/2022</w:t>
            </w:r>
          </w:p>
        </w:tc>
        <w:tc>
          <w:tcPr>
            <w:tcW w:w="3246" w:type="dxa"/>
            <w:vAlign w:val="center"/>
          </w:tcPr>
          <w:p w14:paraId="21B9E0EF" w14:textId="60E99935" w:rsidR="00EF476A" w:rsidRDefault="005902AD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Definición de arquitecturas</w:t>
            </w:r>
          </w:p>
        </w:tc>
      </w:tr>
      <w:tr w:rsidR="00EF476A" w14:paraId="7480CE5B" w14:textId="77777777">
        <w:tc>
          <w:tcPr>
            <w:tcW w:w="3245" w:type="dxa"/>
            <w:vAlign w:val="center"/>
          </w:tcPr>
          <w:p w14:paraId="1301E0CF" w14:textId="77777777" w:rsidR="00EF476A" w:rsidRDefault="00EF476A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</w:p>
        </w:tc>
        <w:tc>
          <w:tcPr>
            <w:tcW w:w="3245" w:type="dxa"/>
            <w:vAlign w:val="center"/>
          </w:tcPr>
          <w:p w14:paraId="4A1A2F87" w14:textId="77777777" w:rsidR="00EF476A" w:rsidRDefault="00EF476A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</w:p>
        </w:tc>
        <w:tc>
          <w:tcPr>
            <w:tcW w:w="3246" w:type="dxa"/>
            <w:vAlign w:val="center"/>
          </w:tcPr>
          <w:p w14:paraId="699E2F13" w14:textId="77777777" w:rsidR="00EF476A" w:rsidRDefault="00EF476A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</w:p>
        </w:tc>
      </w:tr>
    </w:tbl>
    <w:p w14:paraId="5C078D35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CE55A0" w14:paraId="2B9703EC" w14:textId="77777777">
        <w:tc>
          <w:tcPr>
            <w:tcW w:w="3245" w:type="dxa"/>
            <w:vAlign w:val="center"/>
          </w:tcPr>
          <w:p w14:paraId="28C10585" w14:textId="77777777" w:rsidR="00CE55A0" w:rsidRDefault="00216046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Elaboró</w:t>
            </w:r>
          </w:p>
        </w:tc>
        <w:tc>
          <w:tcPr>
            <w:tcW w:w="3245" w:type="dxa"/>
            <w:vAlign w:val="center"/>
          </w:tcPr>
          <w:p w14:paraId="0FFD7BF0" w14:textId="77777777" w:rsidR="00CE55A0" w:rsidRDefault="00216046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Revisó</w:t>
            </w:r>
          </w:p>
        </w:tc>
        <w:tc>
          <w:tcPr>
            <w:tcW w:w="3246" w:type="dxa"/>
            <w:vAlign w:val="center"/>
          </w:tcPr>
          <w:p w14:paraId="0A8857A5" w14:textId="77777777" w:rsidR="00CE55A0" w:rsidRDefault="00216046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Aprobó</w:t>
            </w:r>
          </w:p>
        </w:tc>
      </w:tr>
      <w:tr w:rsidR="00CE55A0" w14:paraId="0E1FA5AE" w14:textId="77777777">
        <w:tc>
          <w:tcPr>
            <w:tcW w:w="3245" w:type="dxa"/>
            <w:vAlign w:val="center"/>
          </w:tcPr>
          <w:p w14:paraId="5B7E4A4D" w14:textId="77777777" w:rsidR="00CE55A0" w:rsidRDefault="0021604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Araccelli Zevallos</w:t>
            </w:r>
          </w:p>
          <w:p w14:paraId="16F55673" w14:textId="77777777" w:rsidR="00CE55A0" w:rsidRDefault="0021604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470" w:hanging="357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Guillermo Savero</w:t>
            </w:r>
          </w:p>
        </w:tc>
        <w:tc>
          <w:tcPr>
            <w:tcW w:w="3245" w:type="dxa"/>
            <w:vAlign w:val="center"/>
          </w:tcPr>
          <w:p w14:paraId="5D023186" w14:textId="77777777" w:rsidR="00CE55A0" w:rsidRDefault="0021604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Leonardo Ormeño</w:t>
            </w:r>
          </w:p>
        </w:tc>
        <w:tc>
          <w:tcPr>
            <w:tcW w:w="3246" w:type="dxa"/>
            <w:vAlign w:val="center"/>
          </w:tcPr>
          <w:p w14:paraId="3832C0EA" w14:textId="77777777" w:rsidR="00CE55A0" w:rsidRDefault="0021604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proofErr w:type="spellStart"/>
            <w:r>
              <w:rPr>
                <w:rFonts w:ascii="Open Sans" w:eastAsia="Open Sans" w:hAnsi="Open Sans" w:cs="Open Sans"/>
                <w:color w:val="131930"/>
              </w:rPr>
              <w:t>Duany</w:t>
            </w:r>
            <w:proofErr w:type="spellEnd"/>
            <w:r>
              <w:rPr>
                <w:rFonts w:ascii="Open Sans" w:eastAsia="Open Sans" w:hAnsi="Open Sans" w:cs="Open Sans"/>
                <w:color w:val="131930"/>
              </w:rPr>
              <w:t xml:space="preserve"> Lirio</w:t>
            </w:r>
          </w:p>
        </w:tc>
      </w:tr>
    </w:tbl>
    <w:p w14:paraId="6F23C16D" w14:textId="77777777" w:rsidR="00CE55A0" w:rsidRDefault="00CE55A0">
      <w:pPr>
        <w:rPr>
          <w:rFonts w:ascii="Open Sans" w:eastAsia="Open Sans" w:hAnsi="Open Sans" w:cs="Open Sans"/>
          <w:color w:val="131930"/>
        </w:rPr>
      </w:pPr>
    </w:p>
    <w:p w14:paraId="49C05BCC" w14:textId="77777777" w:rsidR="00CE55A0" w:rsidRDefault="00216046">
      <w:pPr>
        <w:rPr>
          <w:rFonts w:ascii="Open Sans" w:eastAsia="Open Sans" w:hAnsi="Open Sans" w:cs="Open Sans"/>
          <w:color w:val="131930"/>
        </w:rPr>
      </w:pPr>
      <w:r>
        <w:br w:type="page"/>
      </w:r>
    </w:p>
    <w:p w14:paraId="738E7BD8" w14:textId="77777777" w:rsidR="00CE55A0" w:rsidRDefault="00216046" w:rsidP="005F18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Fira Sans" w:eastAsia="Fira Sans" w:hAnsi="Fira Sans" w:cs="Fira Sans"/>
          <w:b/>
          <w:color w:val="EB7B17"/>
          <w:sz w:val="32"/>
          <w:szCs w:val="32"/>
        </w:rPr>
      </w:pPr>
      <w:r>
        <w:rPr>
          <w:rFonts w:ascii="Fira Sans" w:eastAsia="Fira Sans" w:hAnsi="Fira Sans" w:cs="Fira Sans"/>
          <w:b/>
          <w:color w:val="EB7B17"/>
          <w:sz w:val="32"/>
          <w:szCs w:val="32"/>
        </w:rPr>
        <w:lastRenderedPageBreak/>
        <w:t>Contenido</w:t>
      </w:r>
    </w:p>
    <w:sdt>
      <w:sdtPr>
        <w:id w:val="1010482371"/>
        <w:docPartObj>
          <w:docPartGallery w:val="Table of Contents"/>
          <w:docPartUnique/>
        </w:docPartObj>
      </w:sdtPr>
      <w:sdtEndPr>
        <w:rPr>
          <w:rFonts w:ascii="Open Sans" w:hAnsi="Open Sans" w:cs="Open Sans"/>
        </w:rPr>
      </w:sdtEndPr>
      <w:sdtContent>
        <w:p w14:paraId="02BD828D" w14:textId="5658B3A5" w:rsidR="005F18C6" w:rsidRPr="00317545" w:rsidRDefault="0021604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r w:rsidRPr="00317545">
            <w:rPr>
              <w:rFonts w:ascii="Open Sans" w:hAnsi="Open Sans" w:cs="Open Sans"/>
            </w:rPr>
            <w:fldChar w:fldCharType="begin"/>
          </w:r>
          <w:r w:rsidRPr="00317545">
            <w:rPr>
              <w:rFonts w:ascii="Open Sans" w:hAnsi="Open Sans" w:cs="Open Sans"/>
            </w:rPr>
            <w:instrText xml:space="preserve"> TOC \h \u \z </w:instrText>
          </w:r>
          <w:r w:rsidRPr="00317545">
            <w:rPr>
              <w:rFonts w:ascii="Open Sans" w:hAnsi="Open Sans" w:cs="Open Sans"/>
            </w:rPr>
            <w:fldChar w:fldCharType="separate"/>
          </w:r>
          <w:hyperlink w:anchor="_Toc105750583" w:history="1">
            <w:r w:rsidR="005F18C6"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Introducción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_Toc105750583 \h </w:instrTex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="005F18C6"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3B45FC57" w14:textId="7ED4AB51" w:rsidR="005F18C6" w:rsidRPr="00317545" w:rsidRDefault="005F18C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4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Propósito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_Toc105750584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06EE7A64" w14:textId="6620A783" w:rsidR="005F18C6" w:rsidRPr="00317545" w:rsidRDefault="005F18C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5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Alcance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_Toc105750585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05D9FE36" w14:textId="3B7F29D5" w:rsidR="005F18C6" w:rsidRPr="00317545" w:rsidRDefault="005F18C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6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Atributos de calidad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_Toc105750586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4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6FA13B8" w14:textId="5531B500" w:rsidR="005F18C6" w:rsidRPr="00317545" w:rsidRDefault="005F18C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7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Estilos arquitectónicos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_Toc105750587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2D332DE" w14:textId="3F145F9C" w:rsidR="005F18C6" w:rsidRPr="00317545" w:rsidRDefault="005F18C6">
          <w:pPr>
            <w:pStyle w:val="TDC2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8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Control de subsistemas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_Toc105750588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4B532AE4" w14:textId="7358DF0D" w:rsidR="005F18C6" w:rsidRPr="00317545" w:rsidRDefault="005F18C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89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Diagrama de Contexto Arquitectónico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_Toc105750589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5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50A1482A" w14:textId="0941BCA6" w:rsidR="005F18C6" w:rsidRPr="00317545" w:rsidRDefault="005F18C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90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Estructura arquitectónica general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_Toc105750590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6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565A5D35" w14:textId="537B862E" w:rsidR="005F18C6" w:rsidRPr="00317545" w:rsidRDefault="005F18C6">
          <w:pPr>
            <w:pStyle w:val="TDC1"/>
            <w:tabs>
              <w:tab w:val="right" w:pos="9736"/>
            </w:tabs>
            <w:rPr>
              <w:rFonts w:ascii="Open Sans" w:eastAsiaTheme="minorEastAsia" w:hAnsi="Open Sans" w:cs="Open Sans"/>
              <w:b/>
              <w:bCs/>
              <w:noProof/>
            </w:rPr>
          </w:pPr>
          <w:hyperlink w:anchor="_Toc105750591" w:history="1">
            <w:r w:rsidRPr="00317545">
              <w:rPr>
                <w:rStyle w:val="Hipervnculo"/>
                <w:rFonts w:ascii="Open Sans" w:hAnsi="Open Sans" w:cs="Open Sans"/>
                <w:b/>
                <w:bCs/>
                <w:noProof/>
              </w:rPr>
              <w:t>Decisión arquitectónica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ab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begin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instrText xml:space="preserve"> PAGEREF _Toc105750591 \h </w:instrTex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separate"/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t>6</w:t>
            </w:r>
            <w:r w:rsidRPr="00317545">
              <w:rPr>
                <w:rFonts w:ascii="Open Sans" w:hAnsi="Open Sans" w:cs="Open Sans"/>
                <w:b/>
                <w:bCs/>
                <w:noProof/>
                <w:webHidden/>
              </w:rPr>
              <w:fldChar w:fldCharType="end"/>
            </w:r>
          </w:hyperlink>
        </w:p>
        <w:p w14:paraId="11CE94E2" w14:textId="63B68DF2" w:rsidR="00CE55A0" w:rsidRPr="00317545" w:rsidRDefault="00216046">
          <w:pPr>
            <w:tabs>
              <w:tab w:val="right" w:pos="9745"/>
            </w:tabs>
            <w:spacing w:before="200" w:after="80" w:line="240" w:lineRule="auto"/>
            <w:rPr>
              <w:rFonts w:ascii="Open Sans" w:hAnsi="Open Sans" w:cs="Open Sans"/>
            </w:rPr>
          </w:pPr>
          <w:r w:rsidRPr="00317545">
            <w:rPr>
              <w:rFonts w:ascii="Open Sans" w:hAnsi="Open Sans" w:cs="Open Sans"/>
            </w:rPr>
            <w:fldChar w:fldCharType="end"/>
          </w:r>
        </w:p>
      </w:sdtContent>
    </w:sdt>
    <w:p w14:paraId="3D32592D" w14:textId="77777777" w:rsidR="00CE55A0" w:rsidRDefault="00216046">
      <w:pPr>
        <w:rPr>
          <w:rFonts w:ascii="Open Sans" w:eastAsia="Open Sans" w:hAnsi="Open Sans" w:cs="Open Sans"/>
          <w:color w:val="131930"/>
        </w:rPr>
      </w:pPr>
      <w:r>
        <w:br w:type="page"/>
      </w:r>
    </w:p>
    <w:p w14:paraId="4F93DA3B" w14:textId="77777777" w:rsidR="00CE55A0" w:rsidRDefault="00216046">
      <w:pPr>
        <w:pStyle w:val="Ttulo1"/>
      </w:pPr>
      <w:bookmarkStart w:id="0" w:name="_Toc105750583"/>
      <w:r>
        <w:lastRenderedPageBreak/>
        <w:t>Introducción</w:t>
      </w:r>
      <w:bookmarkEnd w:id="0"/>
    </w:p>
    <w:p w14:paraId="7627DCD3" w14:textId="0194FE43" w:rsidR="00CE55A0" w:rsidRDefault="00216046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presente documento provee una vista de alto nivel de la arquitectura del Sistema de Comercio Electrónico Lambda Store (SCELS)</w:t>
      </w:r>
      <w:r w:rsidR="00317545">
        <w:rPr>
          <w:rFonts w:ascii="Open Sans" w:eastAsia="Open Sans" w:hAnsi="Open Sans" w:cs="Open Sans"/>
          <w:color w:val="131930"/>
        </w:rPr>
        <w:t xml:space="preserve"> y da </w:t>
      </w:r>
      <w:r>
        <w:rPr>
          <w:rFonts w:ascii="Open Sans" w:eastAsia="Open Sans" w:hAnsi="Open Sans" w:cs="Open Sans"/>
          <w:color w:val="131930"/>
        </w:rPr>
        <w:t xml:space="preserve">una vista general </w:t>
      </w:r>
      <w:r w:rsidR="00317545">
        <w:rPr>
          <w:rFonts w:ascii="Open Sans" w:eastAsia="Open Sans" w:hAnsi="Open Sans" w:cs="Open Sans"/>
          <w:color w:val="131930"/>
        </w:rPr>
        <w:t>del</w:t>
      </w:r>
      <w:r>
        <w:rPr>
          <w:rFonts w:ascii="Open Sans" w:eastAsia="Open Sans" w:hAnsi="Open Sans" w:cs="Open Sans"/>
          <w:color w:val="131930"/>
        </w:rPr>
        <w:t xml:space="preserve"> proceso de desarrollo.</w:t>
      </w:r>
    </w:p>
    <w:p w14:paraId="724F9139" w14:textId="77777777" w:rsidR="00CE55A0" w:rsidRDefault="00216046">
      <w:pPr>
        <w:pStyle w:val="Ttulo1"/>
      </w:pPr>
      <w:bookmarkStart w:id="1" w:name="_Toc105750584"/>
      <w:r>
        <w:t>Propósito</w:t>
      </w:r>
      <w:bookmarkEnd w:id="1"/>
    </w:p>
    <w:p w14:paraId="71831A3C" w14:textId="13B606D1" w:rsidR="00CE55A0" w:rsidRDefault="00216046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El Documento de Arquitectura de Software presenta la </w:t>
      </w:r>
      <w:r w:rsidR="00317545">
        <w:rPr>
          <w:rFonts w:ascii="Open Sans" w:eastAsia="Open Sans" w:hAnsi="Open Sans" w:cs="Open Sans"/>
          <w:color w:val="131930"/>
        </w:rPr>
        <w:t>arquitectura a</w:t>
      </w:r>
      <w:r>
        <w:rPr>
          <w:rFonts w:ascii="Open Sans" w:eastAsia="Open Sans" w:hAnsi="Open Sans" w:cs="Open Sans"/>
          <w:color w:val="131930"/>
        </w:rPr>
        <w:t xml:space="preserve"> través de ilustraciones, cada una de las cuales ilustra un aspecto en particular del software desarrollado. Se pretende de esta forma que el do</w:t>
      </w:r>
      <w:r>
        <w:rPr>
          <w:rFonts w:ascii="Open Sans" w:eastAsia="Open Sans" w:hAnsi="Open Sans" w:cs="Open Sans"/>
          <w:color w:val="131930"/>
        </w:rPr>
        <w:t>cumento brinde al lector una visión global y comprensible del diseño general del sistema desarrollado.</w:t>
      </w:r>
    </w:p>
    <w:p w14:paraId="4D926A9B" w14:textId="77777777" w:rsidR="00CE55A0" w:rsidRDefault="00216046">
      <w:pPr>
        <w:pStyle w:val="Ttulo1"/>
      </w:pPr>
      <w:bookmarkStart w:id="2" w:name="_Toc105750585"/>
      <w:r>
        <w:t>Alcance</w:t>
      </w:r>
      <w:bookmarkEnd w:id="2"/>
    </w:p>
    <w:p w14:paraId="05108B10" w14:textId="029C4827" w:rsidR="00CE55A0" w:rsidRDefault="00216046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En el documento se incluyen los aspectos fundamentales de la arquitectura y se omiten aquellos puntos que no se consideren pertinentes como es el</w:t>
      </w:r>
      <w:r>
        <w:rPr>
          <w:rFonts w:ascii="Open Sans" w:eastAsia="Open Sans" w:hAnsi="Open Sans" w:cs="Open Sans"/>
          <w:color w:val="131930"/>
        </w:rPr>
        <w:t xml:space="preserve"> caso </w:t>
      </w:r>
      <w:r w:rsidR="00317545">
        <w:rPr>
          <w:rFonts w:ascii="Open Sans" w:eastAsia="Open Sans" w:hAnsi="Open Sans" w:cs="Open Sans"/>
          <w:color w:val="131930"/>
        </w:rPr>
        <w:t xml:space="preserve">de los </w:t>
      </w:r>
      <w:r>
        <w:rPr>
          <w:rFonts w:ascii="Open Sans" w:eastAsia="Open Sans" w:hAnsi="Open Sans" w:cs="Open Sans"/>
          <w:color w:val="131930"/>
        </w:rPr>
        <w:t>procesos</w:t>
      </w:r>
      <w:r w:rsidR="00317545">
        <w:rPr>
          <w:rFonts w:ascii="Open Sans" w:eastAsia="Open Sans" w:hAnsi="Open Sans" w:cs="Open Sans"/>
          <w:color w:val="131930"/>
        </w:rPr>
        <w:t xml:space="preserve"> específicos del sistema</w:t>
      </w:r>
      <w:r>
        <w:rPr>
          <w:rFonts w:ascii="Open Sans" w:eastAsia="Open Sans" w:hAnsi="Open Sans" w:cs="Open Sans"/>
          <w:color w:val="131930"/>
        </w:rPr>
        <w:t xml:space="preserve">. </w:t>
      </w:r>
    </w:p>
    <w:p w14:paraId="66B3949D" w14:textId="77777777" w:rsidR="00CE55A0" w:rsidRDefault="00216046">
      <w:pPr>
        <w:pStyle w:val="Ttulo1"/>
      </w:pPr>
      <w:bookmarkStart w:id="3" w:name="_Toc105750586"/>
      <w:r>
        <w:t>Atributos de calidad</w:t>
      </w:r>
      <w:bookmarkEnd w:id="3"/>
    </w:p>
    <w:p w14:paraId="125946E5" w14:textId="77777777" w:rsidR="00CE55A0" w:rsidRDefault="00216046" w:rsidP="00F45B90">
      <w:pPr>
        <w:numPr>
          <w:ilvl w:val="0"/>
          <w:numId w:val="11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Fiabilidad </w:t>
      </w:r>
    </w:p>
    <w:p w14:paraId="06017C56" w14:textId="77777777" w:rsidR="00CE55A0" w:rsidRDefault="00216046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debe ser robusto: El software debe mostrar una alta tolerancia a fallos. El sistema debe tardar un máximo de 10 minutos para la recuperación de un fallo de caída total, en el 95% de las ocasiones.</w:t>
      </w:r>
    </w:p>
    <w:p w14:paraId="020BAB1D" w14:textId="77777777" w:rsidR="00CE55A0" w:rsidRDefault="00216046" w:rsidP="00F45B90">
      <w:pPr>
        <w:numPr>
          <w:ilvl w:val="0"/>
          <w:numId w:val="2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Usabilidad</w:t>
      </w:r>
    </w:p>
    <w:p w14:paraId="14B03009" w14:textId="77777777" w:rsidR="00CE55A0" w:rsidRDefault="00216046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El tiempo de aprendizaje del sistema </w:t>
      </w:r>
      <w:r>
        <w:rPr>
          <w:rFonts w:ascii="Open Sans" w:eastAsia="Open Sans" w:hAnsi="Open Sans" w:cs="Open Sans"/>
          <w:color w:val="131930"/>
        </w:rPr>
        <w:t>por un usuario debe ser menor a cuatro horas. El sistema debe contar con manuales de usuario debidamente estructurados.</w:t>
      </w:r>
    </w:p>
    <w:p w14:paraId="462F7B19" w14:textId="77777777" w:rsidR="00CE55A0" w:rsidRDefault="00216046" w:rsidP="00F45B90">
      <w:pPr>
        <w:numPr>
          <w:ilvl w:val="0"/>
          <w:numId w:val="8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Eficiencia</w:t>
      </w:r>
    </w:p>
    <w:p w14:paraId="269256E9" w14:textId="77777777" w:rsidR="00CE55A0" w:rsidRDefault="00216046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debe ser capaz de operar adecuadamente con hasta 1000 usuarios con sesiones concurrentes. El sistema debe ser capa</w:t>
      </w:r>
      <w:r>
        <w:rPr>
          <w:rFonts w:ascii="Open Sans" w:eastAsia="Open Sans" w:hAnsi="Open Sans" w:cs="Open Sans"/>
          <w:color w:val="131930"/>
        </w:rPr>
        <w:t xml:space="preserve">z de procesar 900 transacciones por segundo </w:t>
      </w:r>
    </w:p>
    <w:p w14:paraId="571CE08A" w14:textId="77777777" w:rsidR="00CE55A0" w:rsidRDefault="00216046" w:rsidP="00F45B90">
      <w:pPr>
        <w:numPr>
          <w:ilvl w:val="0"/>
          <w:numId w:val="12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Escalabilidad </w:t>
      </w:r>
    </w:p>
    <w:p w14:paraId="09DEFB4F" w14:textId="77777777" w:rsidR="00CE55A0" w:rsidRDefault="00216046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La aplicación mantendrá su buen funcionamiento y rendimiento tras los cambios o crecimiento que pueda aplicarse a lo largo de su ciclo de vida.</w:t>
      </w:r>
    </w:p>
    <w:p w14:paraId="4A5BABC3" w14:textId="77777777" w:rsidR="00CE55A0" w:rsidRDefault="00216046" w:rsidP="00F45B90">
      <w:pPr>
        <w:numPr>
          <w:ilvl w:val="0"/>
          <w:numId w:val="4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 xml:space="preserve">Portabilidad </w:t>
      </w:r>
    </w:p>
    <w:p w14:paraId="39D93C2B" w14:textId="77777777" w:rsidR="00CE55A0" w:rsidRDefault="00216046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podrá ser ejecutado de mane</w:t>
      </w:r>
      <w:r>
        <w:rPr>
          <w:rFonts w:ascii="Open Sans" w:eastAsia="Open Sans" w:hAnsi="Open Sans" w:cs="Open Sans"/>
          <w:color w:val="131930"/>
        </w:rPr>
        <w:t>ra transparente en diferentes plataformas en caso fuera necesaria la migración de sistema operativo, base de datos o tecnología de equipos.</w:t>
      </w:r>
    </w:p>
    <w:p w14:paraId="5DE61FC7" w14:textId="77777777" w:rsidR="00CE55A0" w:rsidRDefault="00216046" w:rsidP="00F45B90">
      <w:pPr>
        <w:numPr>
          <w:ilvl w:val="0"/>
          <w:numId w:val="1"/>
        </w:numPr>
        <w:ind w:left="714" w:hanging="357"/>
        <w:contextualSpacing/>
        <w:rPr>
          <w:rFonts w:ascii="Open Sans" w:eastAsia="Open Sans" w:hAnsi="Open Sans" w:cs="Open Sans"/>
          <w:b/>
          <w:color w:val="131930"/>
        </w:rPr>
      </w:pPr>
      <w:r>
        <w:rPr>
          <w:rFonts w:ascii="Open Sans" w:eastAsia="Open Sans" w:hAnsi="Open Sans" w:cs="Open Sans"/>
          <w:b/>
          <w:color w:val="131930"/>
        </w:rPr>
        <w:t>Seguridad</w:t>
      </w:r>
    </w:p>
    <w:p w14:paraId="605DED2F" w14:textId="77777777" w:rsidR="00CE55A0" w:rsidRDefault="00216046">
      <w:pPr>
        <w:ind w:left="720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El sistema guardará las contraseñas de los usuarios encriptándolas en la base de datos.</w:t>
      </w:r>
    </w:p>
    <w:p w14:paraId="0E610064" w14:textId="77777777" w:rsidR="00CE55A0" w:rsidRDefault="00216046">
      <w:pPr>
        <w:pStyle w:val="Ttulo1"/>
      </w:pPr>
      <w:bookmarkStart w:id="4" w:name="_Toc105750587"/>
      <w:r>
        <w:lastRenderedPageBreak/>
        <w:t>Estilos arquitectónicos</w:t>
      </w:r>
      <w:bookmarkEnd w:id="4"/>
    </w:p>
    <w:p w14:paraId="3A58A76A" w14:textId="64E2D67F" w:rsidR="00CE55A0" w:rsidRDefault="00216046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Las aplicaciones web </w:t>
      </w:r>
      <w:r w:rsidR="005B4757">
        <w:rPr>
          <w:rFonts w:ascii="Open Sans" w:eastAsia="Open Sans" w:hAnsi="Open Sans" w:cs="Open Sans"/>
        </w:rPr>
        <w:t>son</w:t>
      </w:r>
      <w:r>
        <w:rPr>
          <w:rFonts w:ascii="Open Sans" w:eastAsia="Open Sans" w:hAnsi="Open Sans" w:cs="Open Sans"/>
        </w:rPr>
        <w:t xml:space="preserve"> un tipo especial de aplicación cliente/servidor, donde el cliente (el navegador o explorador) como el servidor (servidor web) y el protocolo de comunicación (HTTP) están estandarizados y/o han de ser creados </w:t>
      </w:r>
      <w:r>
        <w:rPr>
          <w:rFonts w:ascii="Open Sans" w:eastAsia="Open Sans" w:hAnsi="Open Sans" w:cs="Open Sans"/>
        </w:rPr>
        <w:t>por el programador de la aplicación.</w:t>
      </w:r>
    </w:p>
    <w:p w14:paraId="761B51FD" w14:textId="5EA7E3CF" w:rsidR="00CE55A0" w:rsidRDefault="00216046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idea principal de este modelo es </w:t>
      </w:r>
      <w:r w:rsidR="00F45B90">
        <w:rPr>
          <w:rFonts w:ascii="Open Sans" w:eastAsia="Open Sans" w:hAnsi="Open Sans" w:cs="Open Sans"/>
        </w:rPr>
        <w:t>una arquitectura de dos capas (la capa cliente y la capa de servidor); sin embargo, este modelo se puede extender a una arquitectura de tres c</w:t>
      </w:r>
      <w:r w:rsidR="00186506">
        <w:rPr>
          <w:rFonts w:ascii="Open Sans" w:eastAsia="Open Sans" w:hAnsi="Open Sans" w:cs="Open Sans"/>
        </w:rPr>
        <w:t>apas</w:t>
      </w:r>
      <w:r>
        <w:rPr>
          <w:rFonts w:ascii="Open Sans" w:eastAsia="Open Sans" w:hAnsi="Open Sans" w:cs="Open Sans"/>
        </w:rPr>
        <w:t>, donde la interfaz del usuario, la lógica de negocio y las bases de datos se separan por componentes.</w:t>
      </w:r>
    </w:p>
    <w:p w14:paraId="60A883FD" w14:textId="77777777" w:rsidR="00CE55A0" w:rsidRDefault="00216046">
      <w:pPr>
        <w:pStyle w:val="Ttulo2"/>
      </w:pPr>
      <w:bookmarkStart w:id="5" w:name="_Toc105750588"/>
      <w:r>
        <w:t>Control de subsistemas</w:t>
      </w:r>
      <w:bookmarkEnd w:id="5"/>
    </w:p>
    <w:p w14:paraId="3BDC5E6C" w14:textId="77777777" w:rsidR="00CE55A0" w:rsidRDefault="00216046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En esta ar</w:t>
      </w:r>
      <w:r>
        <w:rPr>
          <w:rFonts w:ascii="Open Sans" w:eastAsia="Open Sans" w:hAnsi="Open Sans" w:cs="Open Sans"/>
          <w:color w:val="131930"/>
        </w:rPr>
        <w:t>quitectura, la capacidad de proceso está repartida entre los clientes y los servidores, aunque son más importantes las ventajas de tipo organizativo debidas a la centralización de la gestión de la información y la separación de responsabilidades, lo que fa</w:t>
      </w:r>
      <w:r>
        <w:rPr>
          <w:rFonts w:ascii="Open Sans" w:eastAsia="Open Sans" w:hAnsi="Open Sans" w:cs="Open Sans"/>
          <w:color w:val="131930"/>
        </w:rPr>
        <w:t>cilita y clarifica el diseño del sistema.</w:t>
      </w:r>
    </w:p>
    <w:p w14:paraId="101F2317" w14:textId="77777777" w:rsidR="00CE55A0" w:rsidRDefault="00216046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Por lo tanto, se acordó que el estilo de control de subsistemas más adecuado sería el centralizado ya que el subsistema usuario necesita la capacidad de controlar los otros subsistemas.</w:t>
      </w:r>
    </w:p>
    <w:p w14:paraId="1F525DE3" w14:textId="77777777" w:rsidR="00773F12" w:rsidRDefault="00216046">
      <w:pPr>
        <w:pStyle w:val="Ttulo1"/>
      </w:pPr>
      <w:bookmarkStart w:id="6" w:name="_Toc105750589"/>
      <w:r>
        <w:t>Diagrama de Contexto Arquite</w:t>
      </w:r>
      <w:r>
        <w:t>ctónico</w:t>
      </w:r>
      <w:bookmarkEnd w:id="6"/>
    </w:p>
    <w:p w14:paraId="1591D245" w14:textId="6D6D90A1" w:rsidR="00CE55A0" w:rsidRDefault="00216046" w:rsidP="00773F12">
      <w:pPr>
        <w:jc w:val="center"/>
      </w:pPr>
      <w:r>
        <w:rPr>
          <w:noProof/>
        </w:rPr>
        <w:drawing>
          <wp:inline distT="0" distB="0" distL="0" distR="0" wp14:anchorId="36CF3316" wp14:editId="60DBF18B">
            <wp:extent cx="5266176" cy="41529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353" cy="4198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3C72B" w14:textId="77777777" w:rsidR="00CE55A0" w:rsidRDefault="00216046">
      <w:pPr>
        <w:pStyle w:val="Ttulo1"/>
      </w:pPr>
      <w:bookmarkStart w:id="7" w:name="_Toc105750590"/>
      <w:r>
        <w:lastRenderedPageBreak/>
        <w:t>Estructura arquitectónica general</w:t>
      </w:r>
      <w:bookmarkEnd w:id="7"/>
    </w:p>
    <w:p w14:paraId="42CCAC90" w14:textId="5AC1FC2B" w:rsidR="00CE55A0" w:rsidRDefault="00773F12" w:rsidP="00773F12">
      <w:pPr>
        <w:jc w:val="center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noProof/>
          <w:color w:val="131930"/>
        </w:rPr>
        <w:drawing>
          <wp:inline distT="0" distB="0" distL="0" distR="0" wp14:anchorId="5EF3E372" wp14:editId="32C858AA">
            <wp:extent cx="4419521" cy="4829175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66" cy="48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5A0">
      <w:headerReference w:type="default" r:id="rId13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92BC" w14:textId="77777777" w:rsidR="00216046" w:rsidRDefault="00216046">
      <w:pPr>
        <w:spacing w:after="0" w:line="240" w:lineRule="auto"/>
      </w:pPr>
      <w:r>
        <w:separator/>
      </w:r>
    </w:p>
  </w:endnote>
  <w:endnote w:type="continuationSeparator" w:id="0">
    <w:p w14:paraId="0FA1172B" w14:textId="77777777" w:rsidR="00216046" w:rsidRDefault="0021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B8A8" w14:textId="77777777" w:rsidR="00216046" w:rsidRDefault="00216046">
      <w:pPr>
        <w:spacing w:after="0" w:line="240" w:lineRule="auto"/>
      </w:pPr>
      <w:r>
        <w:separator/>
      </w:r>
    </w:p>
  </w:footnote>
  <w:footnote w:type="continuationSeparator" w:id="0">
    <w:p w14:paraId="27F472AA" w14:textId="77777777" w:rsidR="00216046" w:rsidRDefault="0021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B7B58" w14:textId="77777777" w:rsidR="00CE55A0" w:rsidRDefault="00CE55A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Open Sans" w:eastAsia="Open Sans" w:hAnsi="Open Sans" w:cs="Open Sans"/>
        <w:color w:val="131930"/>
      </w:rPr>
    </w:pPr>
  </w:p>
  <w:tbl>
    <w:tblPr>
      <w:tblStyle w:val="a2"/>
      <w:tblW w:w="9736" w:type="dxa"/>
      <w:tblInd w:w="0" w:type="dxa"/>
      <w:tblBorders>
        <w:top w:val="single" w:sz="4" w:space="0" w:color="131930"/>
        <w:left w:val="single" w:sz="4" w:space="0" w:color="131930"/>
        <w:bottom w:val="single" w:sz="4" w:space="0" w:color="131930"/>
        <w:right w:val="single" w:sz="4" w:space="0" w:color="131930"/>
        <w:insideH w:val="single" w:sz="4" w:space="0" w:color="131930"/>
        <w:insideV w:val="single" w:sz="4" w:space="0" w:color="131930"/>
      </w:tblBorders>
      <w:tblLayout w:type="fixed"/>
      <w:tblLook w:val="0400" w:firstRow="0" w:lastRow="0" w:firstColumn="0" w:lastColumn="0" w:noHBand="0" w:noVBand="1"/>
    </w:tblPr>
    <w:tblGrid>
      <w:gridCol w:w="2107"/>
      <w:gridCol w:w="5401"/>
      <w:gridCol w:w="2228"/>
    </w:tblGrid>
    <w:tr w:rsidR="00CE55A0" w14:paraId="5AFE4ED5" w14:textId="77777777">
      <w:tc>
        <w:tcPr>
          <w:tcW w:w="2107" w:type="dxa"/>
          <w:vMerge w:val="restart"/>
          <w:vAlign w:val="center"/>
        </w:tcPr>
        <w:p w14:paraId="1DD7A0D5" w14:textId="77777777" w:rsidR="00CE55A0" w:rsidRDefault="00216046">
          <w:pPr>
            <w:spacing w:before="240" w:after="240"/>
            <w:ind w:left="113" w:right="113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noProof/>
              <w:color w:val="131930"/>
            </w:rPr>
            <w:drawing>
              <wp:inline distT="0" distB="0" distL="0" distR="0" wp14:anchorId="577486BE" wp14:editId="2C620C67">
                <wp:extent cx="1061401" cy="335263"/>
                <wp:effectExtent l="0" t="0" r="0" b="0"/>
                <wp:docPr id="8" name="image2.png" descr="Logotipo, Icon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tipo, Icono&#10;&#10;Descripción generada automáticamente con confianza me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401" cy="3352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vAlign w:val="center"/>
        </w:tcPr>
        <w:p w14:paraId="7441D841" w14:textId="77777777" w:rsidR="00CE55A0" w:rsidRDefault="0021604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SISTEMA DE COMERCIO ELECTRÓNICO LAMBDA STORE</w:t>
          </w:r>
        </w:p>
      </w:tc>
      <w:tc>
        <w:tcPr>
          <w:tcW w:w="2228" w:type="dxa"/>
          <w:vAlign w:val="center"/>
        </w:tcPr>
        <w:p w14:paraId="1D121D64" w14:textId="77777777" w:rsidR="00CE55A0" w:rsidRDefault="0021604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Fecha: 08/06/2022</w:t>
          </w:r>
        </w:p>
      </w:tc>
    </w:tr>
    <w:tr w:rsidR="00CE55A0" w14:paraId="2032E75D" w14:textId="77777777">
      <w:tc>
        <w:tcPr>
          <w:tcW w:w="2107" w:type="dxa"/>
          <w:vMerge/>
          <w:vAlign w:val="center"/>
        </w:tcPr>
        <w:p w14:paraId="6923227C" w14:textId="77777777" w:rsidR="00CE55A0" w:rsidRDefault="00CE55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131930"/>
            </w:rPr>
          </w:pPr>
        </w:p>
      </w:tc>
      <w:tc>
        <w:tcPr>
          <w:tcW w:w="5401" w:type="dxa"/>
          <w:vAlign w:val="center"/>
        </w:tcPr>
        <w:p w14:paraId="03EED87A" w14:textId="77777777" w:rsidR="00CE55A0" w:rsidRDefault="0021604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DOCUMENTO DE ARQUITECTURA DEL SOFTWARE</w:t>
          </w:r>
        </w:p>
      </w:tc>
      <w:tc>
        <w:tcPr>
          <w:tcW w:w="2228" w:type="dxa"/>
          <w:vAlign w:val="center"/>
        </w:tcPr>
        <w:p w14:paraId="7CF3633C" w14:textId="330DA3A4" w:rsidR="00CE55A0" w:rsidRDefault="0021604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Versión: 0</w:t>
          </w:r>
          <w:r w:rsidR="005C5189">
            <w:rPr>
              <w:rFonts w:ascii="Open Sans" w:eastAsia="Open Sans" w:hAnsi="Open Sans" w:cs="Open Sans"/>
              <w:color w:val="131930"/>
            </w:rPr>
            <w:t>6</w:t>
          </w:r>
        </w:p>
      </w:tc>
    </w:tr>
  </w:tbl>
  <w:p w14:paraId="5BE2AA48" w14:textId="77777777" w:rsidR="00CE55A0" w:rsidRDefault="00CE5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755"/>
    <w:multiLevelType w:val="multilevel"/>
    <w:tmpl w:val="A0904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C33A1"/>
    <w:multiLevelType w:val="multilevel"/>
    <w:tmpl w:val="A7144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C100B"/>
    <w:multiLevelType w:val="multilevel"/>
    <w:tmpl w:val="67942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B4FF4"/>
    <w:multiLevelType w:val="multilevel"/>
    <w:tmpl w:val="1A92A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A148B5"/>
    <w:multiLevelType w:val="multilevel"/>
    <w:tmpl w:val="21EA7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4F780C"/>
    <w:multiLevelType w:val="multilevel"/>
    <w:tmpl w:val="8F52D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214076"/>
    <w:multiLevelType w:val="multilevel"/>
    <w:tmpl w:val="4C48E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8B2B33"/>
    <w:multiLevelType w:val="multilevel"/>
    <w:tmpl w:val="F6060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A039E6"/>
    <w:multiLevelType w:val="multilevel"/>
    <w:tmpl w:val="D66CA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264415"/>
    <w:multiLevelType w:val="multilevel"/>
    <w:tmpl w:val="395E4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713DF3"/>
    <w:multiLevelType w:val="multilevel"/>
    <w:tmpl w:val="904EA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8E458B"/>
    <w:multiLevelType w:val="multilevel"/>
    <w:tmpl w:val="57804D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0851254">
    <w:abstractNumId w:val="6"/>
  </w:num>
  <w:num w:numId="2" w16cid:durableId="1886672356">
    <w:abstractNumId w:val="0"/>
  </w:num>
  <w:num w:numId="3" w16cid:durableId="1540387591">
    <w:abstractNumId w:val="7"/>
  </w:num>
  <w:num w:numId="4" w16cid:durableId="902370109">
    <w:abstractNumId w:val="8"/>
  </w:num>
  <w:num w:numId="5" w16cid:durableId="995692636">
    <w:abstractNumId w:val="4"/>
  </w:num>
  <w:num w:numId="6" w16cid:durableId="1334338223">
    <w:abstractNumId w:val="1"/>
  </w:num>
  <w:num w:numId="7" w16cid:durableId="1571304885">
    <w:abstractNumId w:val="10"/>
  </w:num>
  <w:num w:numId="8" w16cid:durableId="71238635">
    <w:abstractNumId w:val="2"/>
  </w:num>
  <w:num w:numId="9" w16cid:durableId="2003387749">
    <w:abstractNumId w:val="9"/>
  </w:num>
  <w:num w:numId="10" w16cid:durableId="416830032">
    <w:abstractNumId w:val="11"/>
  </w:num>
  <w:num w:numId="11" w16cid:durableId="170877337">
    <w:abstractNumId w:val="5"/>
  </w:num>
  <w:num w:numId="12" w16cid:durableId="75447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A0"/>
    <w:rsid w:val="000B5735"/>
    <w:rsid w:val="00186506"/>
    <w:rsid w:val="00216046"/>
    <w:rsid w:val="00232376"/>
    <w:rsid w:val="00317545"/>
    <w:rsid w:val="005902AD"/>
    <w:rsid w:val="005B4757"/>
    <w:rsid w:val="005C5189"/>
    <w:rsid w:val="005F18C6"/>
    <w:rsid w:val="00742F77"/>
    <w:rsid w:val="00773F12"/>
    <w:rsid w:val="007B1F7B"/>
    <w:rsid w:val="008D2811"/>
    <w:rsid w:val="008F76CC"/>
    <w:rsid w:val="009D367C"/>
    <w:rsid w:val="00B61307"/>
    <w:rsid w:val="00BC5FC6"/>
    <w:rsid w:val="00C02A61"/>
    <w:rsid w:val="00C8397A"/>
    <w:rsid w:val="00CE55A0"/>
    <w:rsid w:val="00EF476A"/>
    <w:rsid w:val="00F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9168E"/>
  <w15:docId w15:val="{9ED9AE6B-DCF9-48F6-9362-815D2EBB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461"/>
    <w:pPr>
      <w:keepNext/>
      <w:keepLines/>
      <w:spacing w:before="240" w:after="0"/>
      <w:outlineLvl w:val="0"/>
    </w:pPr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655"/>
    <w:pPr>
      <w:keepNext/>
      <w:keepLines/>
      <w:spacing w:before="40" w:after="0"/>
      <w:outlineLvl w:val="1"/>
    </w:pPr>
    <w:rPr>
      <w:rFonts w:ascii="Fira Sans" w:eastAsiaTheme="majorEastAsia" w:hAnsi="Fira Sans" w:cstheme="majorBidi"/>
      <w:color w:val="13193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92655"/>
    <w:pPr>
      <w:spacing w:after="0" w:line="240" w:lineRule="auto"/>
      <w:contextualSpacing/>
    </w:pPr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5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0D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3461"/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47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7471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47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598"/>
  </w:style>
  <w:style w:type="paragraph" w:styleId="Piedepgina">
    <w:name w:val="footer"/>
    <w:basedOn w:val="Normal"/>
    <w:link w:val="Piedepgina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598"/>
  </w:style>
  <w:style w:type="character" w:customStyle="1" w:styleId="Ttulo2Car">
    <w:name w:val="Título 2 Car"/>
    <w:basedOn w:val="Fuentedeprrafopredeter"/>
    <w:link w:val="Ttulo2"/>
    <w:uiPriority w:val="9"/>
    <w:rsid w:val="00692655"/>
    <w:rPr>
      <w:rFonts w:ascii="Fira Sans" w:eastAsiaTheme="majorEastAsia" w:hAnsi="Fira Sans" w:cstheme="majorBidi"/>
      <w:color w:val="131930"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692655"/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CD1980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ODaq7ytvofm+tlgzoB6/nqK8g==">AMUW2mVMNzlakDuRgTdB0HHXL2C5C74sPICUfVpKaGXQL+uqqTAKSIB3wZSC0mPen9xv+zxxNb509hFGD/exmP032q0/UgaEWEQMdFNp+XT4MRnkwe118vRHcRGNowWV7ldJtlvu6+XFQpSLeQpcEz5JVhRhRopkS6/IHZUZbQ7lsoTaqQFrczmjoh8wJJjYyNrCg1IJMPzUytN5ZuoYYkjflCKf7UOqTrHaa8jiQ7+14iNotYCxXJS3PDecY1nKe/R3i0YthKJT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090F4C-559A-4A15-B53F-17933515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Marysabel Araccelli Zevallos Navarro</dc:creator>
  <cp:lastModifiedBy>Marysabel Araccelli Zevallos Navarro</cp:lastModifiedBy>
  <cp:revision>3</cp:revision>
  <dcterms:created xsi:type="dcterms:W3CDTF">2022-06-10T16:27:00Z</dcterms:created>
  <dcterms:modified xsi:type="dcterms:W3CDTF">2022-06-10T16:43:00Z</dcterms:modified>
</cp:coreProperties>
</file>