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94AC" w14:textId="77777777" w:rsidR="009244DD" w:rsidRDefault="00000000" w:rsidP="00316A43">
      <w:pPr>
        <w:rPr>
          <w:rFonts w:eastAsia="Open Sans"/>
        </w:rPr>
      </w:pPr>
      <w:r>
        <w:rPr>
          <w:rFonts w:eastAsia="Open Sans"/>
          <w:noProof/>
        </w:rPr>
        <w:drawing>
          <wp:inline distT="0" distB="0" distL="0" distR="0" wp14:anchorId="6CABCB81" wp14:editId="15AB151E">
            <wp:extent cx="4891702" cy="683366"/>
            <wp:effectExtent l="0" t="0" r="0" b="0"/>
            <wp:docPr id="3" name="image6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orma&#10;&#10;Descripción generada automáticamente con confianza m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702" cy="683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E7362" w14:textId="77777777" w:rsidR="009244DD" w:rsidRDefault="00000000">
      <w:pPr>
        <w:spacing w:before="2160" w:after="3720"/>
        <w:ind w:left="567" w:right="567"/>
        <w:jc w:val="center"/>
        <w:rPr>
          <w:rFonts w:ascii="Lucida Sans" w:eastAsia="Lucida Sans" w:hAnsi="Lucida Sans" w:cs="Lucida Sans"/>
          <w:b/>
          <w:color w:val="131930"/>
          <w:sz w:val="40"/>
          <w:szCs w:val="40"/>
        </w:rPr>
      </w:pPr>
      <w:r>
        <w:rPr>
          <w:rFonts w:ascii="Lucida Sans" w:eastAsia="Lucida Sans" w:hAnsi="Lucida Sans" w:cs="Lucida Sans"/>
          <w:b/>
          <w:color w:val="131930"/>
          <w:sz w:val="40"/>
          <w:szCs w:val="40"/>
        </w:rPr>
        <w:t xml:space="preserve">DOCUMENTO DEL PLAN DE DESPLIEGUE PARA EL SISTEMA DE COMERCIO ELECTRÓNICO LAMBDA STORE </w:t>
      </w:r>
      <w:r>
        <w:rPr>
          <w:rFonts w:ascii="Lucida Sans" w:eastAsia="Lucida Sans" w:hAnsi="Lucida Sans" w:cs="Lucida Sans"/>
          <w:b/>
          <w:color w:val="3B4E95"/>
          <w:sz w:val="40"/>
          <w:szCs w:val="40"/>
        </w:rPr>
        <w:t>(SCELS)</w:t>
      </w:r>
    </w:p>
    <w:p w14:paraId="285D5BD5" w14:textId="77777777" w:rsidR="009244DD" w:rsidRDefault="00000000">
      <w:pPr>
        <w:spacing w:before="120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1FF7E740" wp14:editId="046F4850">
            <wp:extent cx="2019056" cy="615124"/>
            <wp:effectExtent l="0" t="0" r="0" b="0"/>
            <wp:docPr id="4" name="image1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056" cy="61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8BD11" w14:textId="77777777" w:rsidR="009244DD" w:rsidRDefault="009244DD">
      <w:pPr>
        <w:spacing w:before="1200"/>
        <w:rPr>
          <w:rFonts w:ascii="Open Sans" w:eastAsia="Open Sans" w:hAnsi="Open Sans" w:cs="Open Sans"/>
        </w:rPr>
        <w:sectPr w:rsidR="009244DD">
          <w:pgSz w:w="11910" w:h="16840"/>
          <w:pgMar w:top="720" w:right="720" w:bottom="720" w:left="720" w:header="720" w:footer="720" w:gutter="0"/>
          <w:pgNumType w:start="1"/>
          <w:cols w:space="720"/>
        </w:sectPr>
      </w:pPr>
    </w:p>
    <w:p w14:paraId="1E9A01FB" w14:textId="77777777" w:rsidR="009244DD" w:rsidRDefault="009244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</w:p>
    <w:tbl>
      <w:tblPr>
        <w:tblStyle w:val="a"/>
        <w:tblW w:w="10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2535"/>
        <w:gridCol w:w="6255"/>
      </w:tblGrid>
      <w:tr w:rsidR="009244DD" w14:paraId="6E005209" w14:textId="77777777">
        <w:tc>
          <w:tcPr>
            <w:tcW w:w="10599" w:type="dxa"/>
            <w:gridSpan w:val="3"/>
            <w:shd w:val="clear" w:color="auto" w:fill="FDEADA"/>
            <w:vAlign w:val="center"/>
          </w:tcPr>
          <w:p w14:paraId="154AB4A1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HISTÓRICO DE CAMBIOS</w:t>
            </w:r>
          </w:p>
        </w:tc>
      </w:tr>
      <w:tr w:rsidR="009244DD" w14:paraId="0697F88C" w14:textId="77777777">
        <w:trPr>
          <w:trHeight w:val="631"/>
        </w:trPr>
        <w:tc>
          <w:tcPr>
            <w:tcW w:w="1809" w:type="dxa"/>
            <w:shd w:val="clear" w:color="auto" w:fill="D9D9D9"/>
            <w:vAlign w:val="center"/>
          </w:tcPr>
          <w:p w14:paraId="1D582366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Versión</w:t>
            </w:r>
          </w:p>
        </w:tc>
        <w:tc>
          <w:tcPr>
            <w:tcW w:w="2535" w:type="dxa"/>
            <w:shd w:val="clear" w:color="auto" w:fill="D9D9D9"/>
            <w:vAlign w:val="center"/>
          </w:tcPr>
          <w:p w14:paraId="5952CAE8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Fecha</w:t>
            </w:r>
          </w:p>
        </w:tc>
        <w:tc>
          <w:tcPr>
            <w:tcW w:w="6255" w:type="dxa"/>
            <w:shd w:val="clear" w:color="auto" w:fill="D9D9D9"/>
            <w:vAlign w:val="center"/>
          </w:tcPr>
          <w:p w14:paraId="583F11BA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Cambios realizados</w:t>
            </w:r>
          </w:p>
        </w:tc>
      </w:tr>
      <w:tr w:rsidR="009244DD" w14:paraId="3DB740B8" w14:textId="77777777">
        <w:tc>
          <w:tcPr>
            <w:tcW w:w="1809" w:type="dxa"/>
            <w:shd w:val="clear" w:color="auto" w:fill="F2F2F2"/>
            <w:vAlign w:val="center"/>
          </w:tcPr>
          <w:p w14:paraId="0F26BC86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01</w:t>
            </w:r>
          </w:p>
        </w:tc>
        <w:tc>
          <w:tcPr>
            <w:tcW w:w="2535" w:type="dxa"/>
            <w:vAlign w:val="center"/>
          </w:tcPr>
          <w:p w14:paraId="5C1B13DB" w14:textId="0A532391" w:rsidR="009244DD" w:rsidRDefault="00316A43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04/08/22</w:t>
            </w:r>
          </w:p>
        </w:tc>
        <w:tc>
          <w:tcPr>
            <w:tcW w:w="6255" w:type="dxa"/>
            <w:vAlign w:val="center"/>
          </w:tcPr>
          <w:p w14:paraId="15D594B9" w14:textId="26520683" w:rsidR="009244DD" w:rsidRDefault="00316A43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Introducción y propósito</w:t>
            </w:r>
          </w:p>
        </w:tc>
      </w:tr>
      <w:tr w:rsidR="009244DD" w14:paraId="174D7FB0" w14:textId="77777777">
        <w:tc>
          <w:tcPr>
            <w:tcW w:w="1809" w:type="dxa"/>
            <w:shd w:val="clear" w:color="auto" w:fill="F2F2F2"/>
            <w:vAlign w:val="center"/>
          </w:tcPr>
          <w:p w14:paraId="3A3A9F92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02</w:t>
            </w:r>
          </w:p>
        </w:tc>
        <w:tc>
          <w:tcPr>
            <w:tcW w:w="2535" w:type="dxa"/>
            <w:vAlign w:val="center"/>
          </w:tcPr>
          <w:p w14:paraId="76087DE0" w14:textId="6323DF1E" w:rsidR="009244DD" w:rsidRDefault="00316A43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04/08/22</w:t>
            </w:r>
          </w:p>
        </w:tc>
        <w:tc>
          <w:tcPr>
            <w:tcW w:w="6255" w:type="dxa"/>
            <w:vAlign w:val="center"/>
          </w:tcPr>
          <w:p w14:paraId="3ED1F269" w14:textId="32B01852" w:rsidR="009244DD" w:rsidRDefault="00316A43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Alcance</w:t>
            </w:r>
          </w:p>
        </w:tc>
      </w:tr>
      <w:tr w:rsidR="009244DD" w14:paraId="5814D1F4" w14:textId="77777777">
        <w:tc>
          <w:tcPr>
            <w:tcW w:w="1809" w:type="dxa"/>
            <w:shd w:val="clear" w:color="auto" w:fill="F2F2F2"/>
            <w:vAlign w:val="center"/>
          </w:tcPr>
          <w:p w14:paraId="132838BD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03</w:t>
            </w:r>
          </w:p>
        </w:tc>
        <w:tc>
          <w:tcPr>
            <w:tcW w:w="2535" w:type="dxa"/>
            <w:vAlign w:val="center"/>
          </w:tcPr>
          <w:p w14:paraId="09156E2D" w14:textId="4ADEC01A" w:rsidR="009244DD" w:rsidRDefault="00316A43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04/08/22</w:t>
            </w:r>
          </w:p>
        </w:tc>
        <w:tc>
          <w:tcPr>
            <w:tcW w:w="6255" w:type="dxa"/>
            <w:vAlign w:val="center"/>
          </w:tcPr>
          <w:p w14:paraId="16305AB7" w14:textId="2BC8D05C" w:rsidR="009244DD" w:rsidRDefault="00316A43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Planificación de despliegue</w:t>
            </w:r>
          </w:p>
        </w:tc>
      </w:tr>
      <w:tr w:rsidR="009244DD" w14:paraId="1AED4AB8" w14:textId="77777777">
        <w:tc>
          <w:tcPr>
            <w:tcW w:w="1809" w:type="dxa"/>
            <w:shd w:val="clear" w:color="auto" w:fill="F2F2F2"/>
            <w:vAlign w:val="center"/>
          </w:tcPr>
          <w:p w14:paraId="31C775AD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04</w:t>
            </w:r>
          </w:p>
        </w:tc>
        <w:tc>
          <w:tcPr>
            <w:tcW w:w="2535" w:type="dxa"/>
            <w:vAlign w:val="center"/>
          </w:tcPr>
          <w:p w14:paraId="4BFA473D" w14:textId="77777777" w:rsidR="009244DD" w:rsidRDefault="009244DD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5B8BBD62" w14:textId="77777777" w:rsidR="009244DD" w:rsidRDefault="009244DD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9244DD" w14:paraId="0D768783" w14:textId="77777777">
        <w:tc>
          <w:tcPr>
            <w:tcW w:w="1809" w:type="dxa"/>
            <w:shd w:val="clear" w:color="auto" w:fill="F2F2F2"/>
            <w:vAlign w:val="center"/>
          </w:tcPr>
          <w:p w14:paraId="1C5840D3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05</w:t>
            </w:r>
          </w:p>
        </w:tc>
        <w:tc>
          <w:tcPr>
            <w:tcW w:w="2535" w:type="dxa"/>
            <w:vAlign w:val="center"/>
          </w:tcPr>
          <w:p w14:paraId="00BB992D" w14:textId="77777777" w:rsidR="009244DD" w:rsidRDefault="009244DD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37F00181" w14:textId="77777777" w:rsidR="009244DD" w:rsidRDefault="009244DD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9244DD" w14:paraId="063E9B04" w14:textId="77777777">
        <w:tc>
          <w:tcPr>
            <w:tcW w:w="1809" w:type="dxa"/>
            <w:shd w:val="clear" w:color="auto" w:fill="F2F2F2"/>
            <w:vAlign w:val="center"/>
          </w:tcPr>
          <w:p w14:paraId="17395CC6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06</w:t>
            </w:r>
          </w:p>
        </w:tc>
        <w:tc>
          <w:tcPr>
            <w:tcW w:w="2535" w:type="dxa"/>
            <w:vAlign w:val="center"/>
          </w:tcPr>
          <w:p w14:paraId="0EA8C38B" w14:textId="77777777" w:rsidR="009244DD" w:rsidRDefault="009244DD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7B625407" w14:textId="77777777" w:rsidR="009244DD" w:rsidRDefault="009244DD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9244DD" w14:paraId="5118952F" w14:textId="77777777">
        <w:tc>
          <w:tcPr>
            <w:tcW w:w="1809" w:type="dxa"/>
            <w:shd w:val="clear" w:color="auto" w:fill="F2F2F2"/>
            <w:vAlign w:val="center"/>
          </w:tcPr>
          <w:p w14:paraId="2ACD8F58" w14:textId="77777777" w:rsidR="009244DD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07</w:t>
            </w:r>
          </w:p>
        </w:tc>
        <w:tc>
          <w:tcPr>
            <w:tcW w:w="2535" w:type="dxa"/>
            <w:vAlign w:val="center"/>
          </w:tcPr>
          <w:p w14:paraId="2B00E0DC" w14:textId="77777777" w:rsidR="009244DD" w:rsidRDefault="009244DD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5BBF331C" w14:textId="77777777" w:rsidR="009244DD" w:rsidRDefault="009244DD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</w:tbl>
    <w:p w14:paraId="37200803" w14:textId="77777777" w:rsidR="009244DD" w:rsidRDefault="009244DD">
      <w:pPr>
        <w:spacing w:after="240"/>
        <w:rPr>
          <w:rFonts w:ascii="Open Sans" w:eastAsia="Open Sans" w:hAnsi="Open Sans" w:cs="Open Sans"/>
          <w:color w:val="131930"/>
        </w:rPr>
      </w:pPr>
    </w:p>
    <w:tbl>
      <w:tblPr>
        <w:tblStyle w:val="a0"/>
        <w:tblW w:w="10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3685"/>
        <w:gridCol w:w="3544"/>
      </w:tblGrid>
      <w:tr w:rsidR="009244DD" w14:paraId="5FB1D711" w14:textId="77777777">
        <w:tc>
          <w:tcPr>
            <w:tcW w:w="3369" w:type="dxa"/>
            <w:shd w:val="clear" w:color="auto" w:fill="FDEADA"/>
            <w:vAlign w:val="center"/>
          </w:tcPr>
          <w:p w14:paraId="62E0300F" w14:textId="77777777" w:rsidR="009244DD" w:rsidRDefault="00000000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Elaboró</w:t>
            </w:r>
          </w:p>
        </w:tc>
        <w:tc>
          <w:tcPr>
            <w:tcW w:w="3685" w:type="dxa"/>
            <w:shd w:val="clear" w:color="auto" w:fill="FDEADA"/>
            <w:vAlign w:val="center"/>
          </w:tcPr>
          <w:p w14:paraId="4DA0888A" w14:textId="77777777" w:rsidR="009244DD" w:rsidRDefault="00000000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Revisó</w:t>
            </w:r>
          </w:p>
        </w:tc>
        <w:tc>
          <w:tcPr>
            <w:tcW w:w="3544" w:type="dxa"/>
            <w:shd w:val="clear" w:color="auto" w:fill="FDEADA"/>
            <w:vAlign w:val="center"/>
          </w:tcPr>
          <w:p w14:paraId="22A2EEDA" w14:textId="77777777" w:rsidR="009244DD" w:rsidRDefault="00000000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Aprobó</w:t>
            </w:r>
          </w:p>
        </w:tc>
      </w:tr>
      <w:tr w:rsidR="009244DD" w14:paraId="2CAF0EEE" w14:textId="77777777">
        <w:tc>
          <w:tcPr>
            <w:tcW w:w="3369" w:type="dxa"/>
            <w:vAlign w:val="center"/>
          </w:tcPr>
          <w:p w14:paraId="44949805" w14:textId="77777777" w:rsidR="009244DD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0" w:hanging="357"/>
              <w:rPr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Ormeño Vasquez, Leonardo</w:t>
            </w:r>
          </w:p>
        </w:tc>
        <w:tc>
          <w:tcPr>
            <w:tcW w:w="3685" w:type="dxa"/>
            <w:vAlign w:val="center"/>
          </w:tcPr>
          <w:p w14:paraId="1398C06D" w14:textId="77777777" w:rsidR="009244DD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color w:val="13193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>Bendezu</w:t>
            </w:r>
            <w:proofErr w:type="spellEnd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 xml:space="preserve"> Vargas, </w:t>
            </w:r>
            <w:proofErr w:type="spellStart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>Jhonny</w:t>
            </w:r>
            <w:proofErr w:type="spellEnd"/>
          </w:p>
        </w:tc>
        <w:tc>
          <w:tcPr>
            <w:tcW w:w="3544" w:type="dxa"/>
            <w:vAlign w:val="center"/>
          </w:tcPr>
          <w:p w14:paraId="661AC972" w14:textId="77777777" w:rsidR="009244DD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color w:val="13193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 xml:space="preserve">Zevallos Navarro, </w:t>
            </w:r>
            <w:proofErr w:type="spellStart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>Araccelli</w:t>
            </w:r>
            <w:proofErr w:type="spellEnd"/>
          </w:p>
        </w:tc>
      </w:tr>
    </w:tbl>
    <w:p w14:paraId="52DC853F" w14:textId="77777777" w:rsidR="009244DD" w:rsidRDefault="009244DD">
      <w:pPr>
        <w:spacing w:after="240"/>
        <w:rPr>
          <w:rFonts w:ascii="Open Sans" w:eastAsia="Open Sans" w:hAnsi="Open Sans" w:cs="Open Sans"/>
          <w:color w:val="131930"/>
        </w:rPr>
      </w:pPr>
    </w:p>
    <w:p w14:paraId="70F091FB" w14:textId="77777777" w:rsidR="009244DD" w:rsidRDefault="009244DD">
      <w:pPr>
        <w:rPr>
          <w:rFonts w:ascii="Open Sans" w:eastAsia="Open Sans" w:hAnsi="Open Sans" w:cs="Open Sans"/>
          <w:color w:val="131930"/>
        </w:rPr>
        <w:sectPr w:rsidR="009244DD">
          <w:pgSz w:w="11910" w:h="16840"/>
          <w:pgMar w:top="720" w:right="720" w:bottom="720" w:left="720" w:header="720" w:footer="720" w:gutter="0"/>
          <w:cols w:space="720"/>
        </w:sectPr>
      </w:pPr>
    </w:p>
    <w:p w14:paraId="581D510E" w14:textId="77777777" w:rsidR="009244DD" w:rsidRDefault="00000000">
      <w:pPr>
        <w:pStyle w:val="Ttulo1"/>
        <w:widowControl/>
        <w:numPr>
          <w:ilvl w:val="0"/>
          <w:numId w:val="2"/>
        </w:numPr>
        <w:spacing w:before="160" w:after="160" w:line="360" w:lineRule="auto"/>
      </w:pPr>
      <w:bookmarkStart w:id="0" w:name="_fkeswy3d51o" w:colFirst="0" w:colLast="0"/>
      <w:bookmarkEnd w:id="0"/>
      <w:r>
        <w:lastRenderedPageBreak/>
        <w:t>Introducción</w:t>
      </w:r>
    </w:p>
    <w:p w14:paraId="77BB5E20" w14:textId="77777777" w:rsidR="009244DD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El presente documento establece el cómo se llevará a cabo la instalación del software propuesto como producto final.</w:t>
      </w:r>
    </w:p>
    <w:p w14:paraId="6A16DBDF" w14:textId="77777777" w:rsidR="009244DD" w:rsidRDefault="00000000">
      <w:pPr>
        <w:pStyle w:val="Ttulo1"/>
        <w:widowControl/>
        <w:numPr>
          <w:ilvl w:val="0"/>
          <w:numId w:val="2"/>
        </w:numPr>
        <w:spacing w:before="160" w:after="160" w:line="360" w:lineRule="auto"/>
      </w:pPr>
      <w:bookmarkStart w:id="1" w:name="_g0ju30h3ej" w:colFirst="0" w:colLast="0"/>
      <w:bookmarkEnd w:id="1"/>
      <w:r>
        <w:t>Propósito</w:t>
      </w:r>
    </w:p>
    <w:p w14:paraId="09FDE9BC" w14:textId="77777777" w:rsidR="009244DD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El software SCELS permitirá a la tienda Lamba Store la gestión total de los procesos del negocio.</w:t>
      </w:r>
    </w:p>
    <w:p w14:paraId="6CFC7E1A" w14:textId="77777777" w:rsidR="009244DD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Este documento es de interés para el cliente y para los involucrados en el desarrollo y puesta en producción del software.</w:t>
      </w:r>
    </w:p>
    <w:p w14:paraId="2D7E9D1D" w14:textId="77777777" w:rsidR="009244DD" w:rsidRDefault="00000000">
      <w:pPr>
        <w:pStyle w:val="Ttulo1"/>
        <w:widowControl/>
        <w:numPr>
          <w:ilvl w:val="0"/>
          <w:numId w:val="2"/>
        </w:numPr>
        <w:spacing w:before="160" w:after="160" w:line="360" w:lineRule="auto"/>
      </w:pPr>
      <w:bookmarkStart w:id="2" w:name="_mpg65bx6zstp" w:colFirst="0" w:colLast="0"/>
      <w:bookmarkEnd w:id="2"/>
      <w:r>
        <w:t>Alcance</w:t>
      </w:r>
    </w:p>
    <w:p w14:paraId="6D5E2A23" w14:textId="77777777" w:rsidR="009244DD" w:rsidRDefault="00000000">
      <w:pPr>
        <w:pStyle w:val="Ttulo2"/>
        <w:ind w:left="720" w:firstLine="0"/>
        <w:rPr>
          <w:b w:val="0"/>
          <w:sz w:val="26"/>
          <w:szCs w:val="26"/>
        </w:rPr>
      </w:pPr>
      <w:bookmarkStart w:id="3" w:name="_qmfqkigtcefh" w:colFirst="0" w:colLast="0"/>
      <w:bookmarkEnd w:id="3"/>
      <w:r>
        <w:rPr>
          <w:b w:val="0"/>
          <w:sz w:val="26"/>
          <w:szCs w:val="26"/>
        </w:rPr>
        <w:t xml:space="preserve">Se necesita que el sistema implementado esté disponible a través de internet puesto que se ofrecerán servicios de ventas al público. El sistema deberá manejar las solicitudes de orden de los clientes y guardar sus datos. </w:t>
      </w:r>
      <w:proofErr w:type="gramStart"/>
      <w:r>
        <w:rPr>
          <w:b w:val="0"/>
          <w:sz w:val="26"/>
          <w:szCs w:val="26"/>
        </w:rPr>
        <w:t>Además</w:t>
      </w:r>
      <w:proofErr w:type="gramEnd"/>
      <w:r>
        <w:rPr>
          <w:b w:val="0"/>
          <w:sz w:val="26"/>
          <w:szCs w:val="26"/>
        </w:rPr>
        <w:t xml:space="preserve"> se podrá gestionar los productos que exhibe en su página web mediante la base de datos.</w:t>
      </w:r>
    </w:p>
    <w:p w14:paraId="5083814B" w14:textId="77777777" w:rsidR="009244DD" w:rsidRDefault="00000000">
      <w:pPr>
        <w:pStyle w:val="Ttulo1"/>
        <w:widowControl/>
        <w:numPr>
          <w:ilvl w:val="0"/>
          <w:numId w:val="2"/>
        </w:numPr>
        <w:spacing w:before="160" w:after="160" w:line="360" w:lineRule="auto"/>
      </w:pPr>
      <w:bookmarkStart w:id="4" w:name="_vayeyffpzies" w:colFirst="0" w:colLast="0"/>
      <w:bookmarkEnd w:id="4"/>
      <w:r>
        <w:t>Planificación del despliegue</w:t>
      </w:r>
    </w:p>
    <w:p w14:paraId="6003E865" w14:textId="77777777" w:rsidR="009244DD" w:rsidRDefault="00000000">
      <w:pPr>
        <w:ind w:left="720"/>
        <w:rPr>
          <w:sz w:val="28"/>
          <w:szCs w:val="28"/>
        </w:rPr>
      </w:pPr>
      <w:r>
        <w:rPr>
          <w:sz w:val="26"/>
          <w:szCs w:val="26"/>
        </w:rPr>
        <w:t xml:space="preserve">Se proveerá como producto un </w:t>
      </w:r>
      <w:proofErr w:type="gramStart"/>
      <w:r>
        <w:rPr>
          <w:sz w:val="26"/>
          <w:szCs w:val="26"/>
        </w:rPr>
        <w:t>link</w:t>
      </w:r>
      <w:proofErr w:type="gramEnd"/>
      <w:r>
        <w:rPr>
          <w:sz w:val="26"/>
          <w:szCs w:val="26"/>
        </w:rPr>
        <w:t xml:space="preserve"> funcional a la página en línea otorgándole los permisos de administrador, junto a los determinados sistemas operativos. Se realizan pruebas antes de la entrega final del producto al cliente. </w:t>
      </w:r>
      <w:proofErr w:type="gramStart"/>
      <w:r>
        <w:rPr>
          <w:sz w:val="26"/>
          <w:szCs w:val="26"/>
        </w:rPr>
        <w:t>Además</w:t>
      </w:r>
      <w:proofErr w:type="gramEnd"/>
      <w:r>
        <w:rPr>
          <w:sz w:val="26"/>
          <w:szCs w:val="26"/>
        </w:rPr>
        <w:t xml:space="preserve"> se realizará una capacitación al cliente, si es que lo considera necesario. Así mismo se habilitará una línea de comunicación de soporte mediante correo en donde se resolverán y reportarán dudas.</w:t>
      </w:r>
    </w:p>
    <w:p w14:paraId="10F755D8" w14:textId="77777777" w:rsidR="009244DD" w:rsidRDefault="00000000">
      <w:pPr>
        <w:pStyle w:val="Ttulo1"/>
        <w:widowControl/>
        <w:numPr>
          <w:ilvl w:val="0"/>
          <w:numId w:val="2"/>
        </w:numPr>
        <w:spacing w:before="160" w:line="360" w:lineRule="auto"/>
      </w:pPr>
      <w:bookmarkStart w:id="5" w:name="_176l6fye156m" w:colFirst="0" w:colLast="0"/>
      <w:bookmarkEnd w:id="5"/>
      <w:r>
        <w:t>Recursos</w:t>
      </w:r>
    </w:p>
    <w:p w14:paraId="7BA4E933" w14:textId="77777777" w:rsidR="009244DD" w:rsidRDefault="00000000">
      <w:pPr>
        <w:pStyle w:val="Ttulo2"/>
        <w:numPr>
          <w:ilvl w:val="1"/>
          <w:numId w:val="2"/>
        </w:numPr>
        <w:spacing w:line="480" w:lineRule="auto"/>
      </w:pPr>
      <w:bookmarkStart w:id="6" w:name="_6h1qzncbt5kj" w:colFirst="0" w:colLast="0"/>
      <w:bookmarkEnd w:id="6"/>
      <w:r>
        <w:t xml:space="preserve">Visual Studio </w:t>
      </w:r>
      <w:proofErr w:type="spellStart"/>
      <w:r>
        <w:t>Code</w:t>
      </w:r>
      <w:proofErr w:type="spellEnd"/>
    </w:p>
    <w:p w14:paraId="00935067" w14:textId="77777777" w:rsidR="009244DD" w:rsidRDefault="00000000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Se utilizará visual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como herramienta para el desarrollo del </w:t>
      </w:r>
      <w:proofErr w:type="spellStart"/>
      <w:r>
        <w:rPr>
          <w:sz w:val="26"/>
          <w:szCs w:val="26"/>
        </w:rPr>
        <w:t>backend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frontend</w:t>
      </w:r>
      <w:proofErr w:type="spellEnd"/>
      <w:r>
        <w:rPr>
          <w:sz w:val="26"/>
          <w:szCs w:val="26"/>
        </w:rPr>
        <w:t>.</w:t>
      </w:r>
    </w:p>
    <w:p w14:paraId="2E803119" w14:textId="77777777" w:rsidR="009244DD" w:rsidRDefault="00000000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Para instalar Visual </w:t>
      </w:r>
      <w:proofErr w:type="spellStart"/>
      <w:r>
        <w:rPr>
          <w:sz w:val="26"/>
          <w:szCs w:val="26"/>
        </w:rPr>
        <w:t>studio</w:t>
      </w:r>
      <w:proofErr w:type="spellEnd"/>
      <w:r>
        <w:rPr>
          <w:sz w:val="26"/>
          <w:szCs w:val="26"/>
        </w:rPr>
        <w:t xml:space="preserve"> podemos darle clic </w:t>
      </w:r>
      <w:hyperlink r:id="rId9">
        <w:r>
          <w:rPr>
            <w:color w:val="1155CC"/>
            <w:sz w:val="26"/>
            <w:szCs w:val="26"/>
            <w:u w:val="single"/>
          </w:rPr>
          <w:t>aquí</w:t>
        </w:r>
      </w:hyperlink>
      <w:r>
        <w:rPr>
          <w:sz w:val="26"/>
          <w:szCs w:val="26"/>
        </w:rPr>
        <w:t>.</w:t>
      </w:r>
    </w:p>
    <w:p w14:paraId="06E84FF9" w14:textId="77777777" w:rsidR="009244DD" w:rsidRDefault="00000000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3C35D22B" wp14:editId="77CCA2CB">
            <wp:extent cx="5357813" cy="23526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50B1CE" w14:textId="77777777" w:rsidR="009244DD" w:rsidRDefault="00000000">
      <w:pPr>
        <w:pStyle w:val="Ttulo2"/>
        <w:numPr>
          <w:ilvl w:val="1"/>
          <w:numId w:val="2"/>
        </w:numPr>
        <w:spacing w:before="200" w:line="480" w:lineRule="auto"/>
      </w:pPr>
      <w:bookmarkStart w:id="7" w:name="_f2cgai1ytijn" w:colFirst="0" w:colLast="0"/>
      <w:bookmarkEnd w:id="7"/>
      <w:proofErr w:type="spellStart"/>
      <w:r>
        <w:t>NodeJS</w:t>
      </w:r>
      <w:proofErr w:type="spellEnd"/>
    </w:p>
    <w:p w14:paraId="47C1D95B" w14:textId="77777777" w:rsidR="009244DD" w:rsidRDefault="00000000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Se utiliza </w:t>
      </w:r>
      <w:proofErr w:type="spellStart"/>
      <w:r>
        <w:rPr>
          <w:sz w:val="26"/>
          <w:szCs w:val="26"/>
        </w:rPr>
        <w:t>NodeJS</w:t>
      </w:r>
      <w:proofErr w:type="spellEnd"/>
      <w:r>
        <w:rPr>
          <w:sz w:val="26"/>
          <w:szCs w:val="26"/>
        </w:rPr>
        <w:t xml:space="preserve"> para el </w:t>
      </w:r>
      <w:proofErr w:type="spellStart"/>
      <w:r>
        <w:rPr>
          <w:sz w:val="26"/>
          <w:szCs w:val="26"/>
        </w:rPr>
        <w:t>backend</w:t>
      </w:r>
      <w:proofErr w:type="spellEnd"/>
      <w:r>
        <w:rPr>
          <w:sz w:val="26"/>
          <w:szCs w:val="26"/>
        </w:rPr>
        <w:t xml:space="preserve"> y gracias al </w:t>
      </w: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solo necesitamos una versión estable para poder instalar las dependencias.</w:t>
      </w:r>
    </w:p>
    <w:p w14:paraId="72BC4C03" w14:textId="77777777" w:rsidR="009244DD" w:rsidRDefault="00000000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Para instalar </w:t>
      </w:r>
      <w:proofErr w:type="spellStart"/>
      <w:r>
        <w:rPr>
          <w:sz w:val="26"/>
          <w:szCs w:val="26"/>
        </w:rPr>
        <w:t>NodeJS</w:t>
      </w:r>
      <w:proofErr w:type="spellEnd"/>
      <w:r>
        <w:rPr>
          <w:sz w:val="26"/>
          <w:szCs w:val="26"/>
        </w:rPr>
        <w:t xml:space="preserve"> podemos darle clic </w:t>
      </w:r>
      <w:hyperlink r:id="rId11">
        <w:r>
          <w:rPr>
            <w:color w:val="1155CC"/>
            <w:sz w:val="26"/>
            <w:szCs w:val="26"/>
            <w:u w:val="single"/>
          </w:rPr>
          <w:t>aquí</w:t>
        </w:r>
      </w:hyperlink>
      <w:r>
        <w:rPr>
          <w:color w:val="1155CC"/>
          <w:sz w:val="26"/>
          <w:szCs w:val="26"/>
          <w:u w:val="single"/>
        </w:rPr>
        <w:t>.</w:t>
      </w:r>
    </w:p>
    <w:p w14:paraId="3CBD106B" w14:textId="77777777" w:rsidR="009244DD" w:rsidRDefault="00000000">
      <w:pPr>
        <w:spacing w:before="200"/>
        <w:ind w:left="1440"/>
      </w:pPr>
      <w:r>
        <w:rPr>
          <w:noProof/>
        </w:rPr>
        <w:drawing>
          <wp:inline distT="114300" distB="114300" distL="114300" distR="114300" wp14:anchorId="008E4A86" wp14:editId="6DCDA50F">
            <wp:extent cx="5376251" cy="373856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251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BA021" w14:textId="77777777" w:rsidR="009244DD" w:rsidRDefault="00000000">
      <w:pPr>
        <w:pStyle w:val="Ttulo2"/>
        <w:numPr>
          <w:ilvl w:val="1"/>
          <w:numId w:val="2"/>
        </w:numPr>
        <w:spacing w:before="200" w:line="480" w:lineRule="auto"/>
      </w:pPr>
      <w:bookmarkStart w:id="8" w:name="_yl171r4yedra" w:colFirst="0" w:colLast="0"/>
      <w:bookmarkEnd w:id="8"/>
      <w:r>
        <w:t>Angular</w:t>
      </w:r>
    </w:p>
    <w:p w14:paraId="70AAE1DC" w14:textId="77777777" w:rsidR="009244DD" w:rsidRDefault="00000000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Para poder instalar Angular necesitamos tener ya instalado </w:t>
      </w:r>
      <w:proofErr w:type="spellStart"/>
      <w:r>
        <w:rPr>
          <w:sz w:val="26"/>
          <w:szCs w:val="26"/>
        </w:rPr>
        <w:t>NodeJS</w:t>
      </w:r>
      <w:proofErr w:type="spellEnd"/>
      <w:r>
        <w:rPr>
          <w:sz w:val="26"/>
          <w:szCs w:val="26"/>
        </w:rPr>
        <w:t xml:space="preserve"> y ejecutar el siguiente comando:</w:t>
      </w:r>
    </w:p>
    <w:p w14:paraId="66A7A6E3" w14:textId="77777777" w:rsidR="009244DD" w:rsidRDefault="00000000">
      <w:pPr>
        <w:spacing w:line="360" w:lineRule="auto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05421B01" wp14:editId="54129941">
            <wp:extent cx="5338763" cy="689932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689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BA36F2" w14:textId="77777777" w:rsidR="009244DD" w:rsidRDefault="00000000">
      <w:pPr>
        <w:ind w:left="1440"/>
      </w:pPr>
      <w:r>
        <w:rPr>
          <w:sz w:val="26"/>
          <w:szCs w:val="26"/>
        </w:rPr>
        <w:t xml:space="preserve">Para más detalles puedes dar clic </w:t>
      </w:r>
      <w:hyperlink r:id="rId14">
        <w:r>
          <w:rPr>
            <w:color w:val="1155CC"/>
            <w:sz w:val="26"/>
            <w:szCs w:val="26"/>
            <w:u w:val="single"/>
          </w:rPr>
          <w:t>aquí</w:t>
        </w:r>
      </w:hyperlink>
      <w:r>
        <w:rPr>
          <w:sz w:val="26"/>
          <w:szCs w:val="26"/>
        </w:rPr>
        <w:t>.</w:t>
      </w:r>
    </w:p>
    <w:p w14:paraId="2ADAABA5" w14:textId="77777777" w:rsidR="009244DD" w:rsidRDefault="00000000">
      <w:pPr>
        <w:pStyle w:val="Ttulo2"/>
        <w:numPr>
          <w:ilvl w:val="1"/>
          <w:numId w:val="2"/>
        </w:numPr>
        <w:spacing w:before="200" w:line="480" w:lineRule="auto"/>
      </w:pPr>
      <w:bookmarkStart w:id="9" w:name="_r5ya5cyxb6t6" w:colFirst="0" w:colLast="0"/>
      <w:bookmarkEnd w:id="9"/>
      <w:r>
        <w:t>MongoDB</w:t>
      </w:r>
    </w:p>
    <w:p w14:paraId="21F7A898" w14:textId="77777777" w:rsidR="009244DD" w:rsidRDefault="00000000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Como gestor de base de datos manejaron la versión </w:t>
      </w:r>
      <w:proofErr w:type="spellStart"/>
      <w:r>
        <w:rPr>
          <w:sz w:val="26"/>
          <w:szCs w:val="26"/>
        </w:rPr>
        <w:t>comunnity</w:t>
      </w:r>
      <w:proofErr w:type="spellEnd"/>
      <w:r>
        <w:rPr>
          <w:sz w:val="26"/>
          <w:szCs w:val="26"/>
        </w:rPr>
        <w:t xml:space="preserve"> de Mongo.</w:t>
      </w:r>
    </w:p>
    <w:p w14:paraId="350B85EB" w14:textId="77777777" w:rsidR="009244DD" w:rsidRDefault="00000000">
      <w:pPr>
        <w:ind w:left="1440"/>
      </w:pPr>
      <w:r>
        <w:rPr>
          <w:sz w:val="26"/>
          <w:szCs w:val="26"/>
        </w:rPr>
        <w:t xml:space="preserve">Para descargarlo puedes dar clic </w:t>
      </w:r>
      <w:hyperlink r:id="rId15">
        <w:r>
          <w:rPr>
            <w:color w:val="1155CC"/>
            <w:sz w:val="26"/>
            <w:szCs w:val="26"/>
            <w:u w:val="single"/>
          </w:rPr>
          <w:t>aquí</w:t>
        </w:r>
      </w:hyperlink>
      <w:r>
        <w:rPr>
          <w:sz w:val="26"/>
          <w:szCs w:val="26"/>
        </w:rPr>
        <w:t>.</w:t>
      </w:r>
    </w:p>
    <w:p w14:paraId="161D52C7" w14:textId="77777777" w:rsidR="009244DD" w:rsidRDefault="00000000">
      <w:pPr>
        <w:spacing w:before="200"/>
        <w:ind w:left="1440"/>
      </w:pPr>
      <w:r>
        <w:rPr>
          <w:noProof/>
        </w:rPr>
        <w:drawing>
          <wp:inline distT="114300" distB="114300" distL="114300" distR="114300" wp14:anchorId="688E2CAD" wp14:editId="3154CF6D">
            <wp:extent cx="5338763" cy="299792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997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D5DED" w14:textId="77777777" w:rsidR="009244D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Configuración de la plataforma de desarrollo</w:t>
      </w:r>
    </w:p>
    <w:p w14:paraId="7C0951CB" w14:textId="77777777" w:rsidR="009244DD" w:rsidRDefault="009244DD">
      <w:pPr>
        <w:widowControl/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ind w:left="360" w:hanging="360"/>
        <w:rPr>
          <w:rFonts w:ascii="Open Sans" w:eastAsia="Open Sans" w:hAnsi="Open Sans" w:cs="Open Sans"/>
          <w:sz w:val="24"/>
          <w:szCs w:val="24"/>
        </w:rPr>
      </w:pPr>
    </w:p>
    <w:p w14:paraId="0C93CCF7" w14:textId="77777777" w:rsidR="009244DD" w:rsidRDefault="009244DD">
      <w:pPr>
        <w:widowControl/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ind w:left="360" w:hanging="360"/>
        <w:rPr>
          <w:rFonts w:ascii="Open Sans" w:eastAsia="Open Sans" w:hAnsi="Open Sans" w:cs="Open Sans"/>
          <w:sz w:val="24"/>
          <w:szCs w:val="24"/>
        </w:rPr>
      </w:pPr>
    </w:p>
    <w:p w14:paraId="1D2AC8B8" w14:textId="77777777" w:rsidR="009244DD" w:rsidRDefault="009244DD">
      <w:pPr>
        <w:widowControl/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ind w:left="360" w:hanging="360"/>
        <w:rPr>
          <w:rFonts w:ascii="Open Sans" w:eastAsia="Open Sans" w:hAnsi="Open Sans" w:cs="Open Sans"/>
          <w:color w:val="000000"/>
          <w:sz w:val="24"/>
          <w:szCs w:val="24"/>
        </w:rPr>
      </w:pPr>
    </w:p>
    <w:sectPr w:rsidR="009244DD">
      <w:headerReference w:type="default" r:id="rId17"/>
      <w:pgSz w:w="1191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8A8B" w14:textId="77777777" w:rsidR="00675DBA" w:rsidRDefault="00675DBA">
      <w:r>
        <w:separator/>
      </w:r>
    </w:p>
  </w:endnote>
  <w:endnote w:type="continuationSeparator" w:id="0">
    <w:p w14:paraId="2022D2D4" w14:textId="77777777" w:rsidR="00675DBA" w:rsidRDefault="0067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3D084" w14:textId="77777777" w:rsidR="00675DBA" w:rsidRDefault="00675DBA">
      <w:r>
        <w:separator/>
      </w:r>
    </w:p>
  </w:footnote>
  <w:footnote w:type="continuationSeparator" w:id="0">
    <w:p w14:paraId="17330574" w14:textId="77777777" w:rsidR="00675DBA" w:rsidRDefault="00675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7781" w14:textId="77777777" w:rsidR="009244DD" w:rsidRDefault="009244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0F1"/>
    <w:multiLevelType w:val="multilevel"/>
    <w:tmpl w:val="208270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361D8E"/>
    <w:multiLevelType w:val="multilevel"/>
    <w:tmpl w:val="F522A7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68371900">
    <w:abstractNumId w:val="1"/>
  </w:num>
  <w:num w:numId="2" w16cid:durableId="129899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4DD"/>
    <w:rsid w:val="00316A43"/>
    <w:rsid w:val="00675DBA"/>
    <w:rsid w:val="0092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4047B"/>
  <w15:docId w15:val="{45EE2870-F792-4967-90AB-3E59B6BA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"/>
      <w:ind w:left="432" w:hanging="432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576" w:hanging="576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ongodb.com/try/download/community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angular.io/guide/setup-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Franco Ormeno Vasquez</cp:lastModifiedBy>
  <cp:revision>2</cp:revision>
  <dcterms:created xsi:type="dcterms:W3CDTF">2022-08-04T22:45:00Z</dcterms:created>
  <dcterms:modified xsi:type="dcterms:W3CDTF">2022-08-04T22:46:00Z</dcterms:modified>
</cp:coreProperties>
</file>