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B05A" w14:textId="77777777" w:rsidR="00277A4E" w:rsidRPr="00277A4E" w:rsidRDefault="00277A4E" w:rsidP="00277A4E">
      <w:pPr>
        <w:rPr>
          <w:b/>
          <w:bCs/>
        </w:rPr>
      </w:pPr>
      <w:r w:rsidRPr="00277A4E">
        <w:rPr>
          <w:b/>
          <w:bCs/>
        </w:rPr>
        <w:t>Informe Técnico: Arquitectura y Funcionamiento de la Máquina Expendedora Inteligente</w:t>
      </w:r>
    </w:p>
    <w:p w14:paraId="26182F02" w14:textId="77777777" w:rsidR="00277A4E" w:rsidRPr="00277A4E" w:rsidRDefault="00277A4E" w:rsidP="00277A4E">
      <w:pPr>
        <w:rPr>
          <w:b/>
          <w:bCs/>
        </w:rPr>
      </w:pPr>
      <w:r w:rsidRPr="00277A4E">
        <w:rPr>
          <w:b/>
          <w:bCs/>
        </w:rPr>
        <w:t>1.0 Introducción al Sistema</w:t>
      </w:r>
    </w:p>
    <w:p w14:paraId="08D0300E" w14:textId="77777777" w:rsidR="00277A4E" w:rsidRPr="00277A4E" w:rsidRDefault="00277A4E" w:rsidP="00277A4E">
      <w:r w:rsidRPr="00277A4E">
        <w:t>El presente informe técnico tiene como propósito detallar la arquitectura, los componentes clave y el flujo operacional de la máquina expendedora inteligente de desayunos saludables. Este documento analiza la solución tecnológica diseñada para abordar la problemática de la alimentación matutina deficiente en entornos escolares y laborales, un desafío significativo considerando que, según datos del Ministerio de Salud, casi 3 de cada 10 personas en Argentina no desayunan correctamente. Esta problemática es especialmente aguda en entornos escolares, donde estudios regionales (Misiones) indican que hasta el 50% de los alumnos sufren síntomas directos por una alimentación matutina deficiente. El sistema constituye un sistema ciberfísico que integra una capa de hardware controlada por microcontrolador con una capa de software que abarca la interfaz de usuario y el motor de lógica de negocio (IA) para ofrecer una alternativa nutritiva, segura y personalizada.</w:t>
      </w:r>
    </w:p>
    <w:p w14:paraId="35D031C6" w14:textId="77777777" w:rsidR="00277A4E" w:rsidRPr="00277A4E" w:rsidRDefault="00277A4E" w:rsidP="00277A4E">
      <w:r w:rsidRPr="00277A4E">
        <w:t>Los objetivos principales del sistema, desde una perspectiva técnica, son los siguientes:</w:t>
      </w:r>
    </w:p>
    <w:p w14:paraId="0F12449C" w14:textId="77777777" w:rsidR="00277A4E" w:rsidRPr="00277A4E" w:rsidRDefault="00277A4E" w:rsidP="00277A4E">
      <w:pPr>
        <w:numPr>
          <w:ilvl w:val="0"/>
          <w:numId w:val="1"/>
        </w:numPr>
      </w:pPr>
      <w:r w:rsidRPr="00277A4E">
        <w:rPr>
          <w:b/>
          <w:bCs/>
        </w:rPr>
        <w:t>Personalización y Seguridad:</w:t>
      </w:r>
      <w:r w:rsidRPr="00277A4E">
        <w:t xml:space="preserve"> Garantizar una oferta de alimentos segura y adaptada a las necesidades nutricionales individuales, gestionando activamente alergias e intolerancias mediante un sistema de perfiles de usuario y filtrado inteligente de menús.</w:t>
      </w:r>
    </w:p>
    <w:p w14:paraId="4ADED9AE" w14:textId="77777777" w:rsidR="00277A4E" w:rsidRPr="00277A4E" w:rsidRDefault="00277A4E" w:rsidP="00277A4E">
      <w:pPr>
        <w:numPr>
          <w:ilvl w:val="0"/>
          <w:numId w:val="1"/>
        </w:numPr>
      </w:pPr>
      <w:r w:rsidRPr="00277A4E">
        <w:rPr>
          <w:b/>
          <w:bCs/>
        </w:rPr>
        <w:t>Accesibilidad y Eficiencia:</w:t>
      </w:r>
      <w:r w:rsidRPr="00277A4E">
        <w:t xml:space="preserve"> Proveer un método de acceso rápido y automatizado a opciones de desayuno nutritivo a través de una interfaz de aplicación móvil intuitiva y sistemas de pago digital integrados, optimizando la experiencia del usuario.</w:t>
      </w:r>
    </w:p>
    <w:p w14:paraId="6251CD36" w14:textId="77777777" w:rsidR="00277A4E" w:rsidRPr="00277A4E" w:rsidRDefault="00277A4E" w:rsidP="00277A4E">
      <w:pPr>
        <w:numPr>
          <w:ilvl w:val="0"/>
          <w:numId w:val="1"/>
        </w:numPr>
      </w:pPr>
      <w:r w:rsidRPr="00277A4E">
        <w:rPr>
          <w:b/>
          <w:bCs/>
        </w:rPr>
        <w:t>Integridad del Producto:</w:t>
      </w:r>
      <w:r w:rsidRPr="00277A4E">
        <w:t xml:space="preserve"> Asegurar la frescura, higiene y calidad de los alimentos a través de sistemas de refrigeración controlados, empaquetado sellado y una gestión de inventario en tiempo real que minimiza el desperdicio.</w:t>
      </w:r>
    </w:p>
    <w:p w14:paraId="773A8B1F" w14:textId="77777777" w:rsidR="00277A4E" w:rsidRPr="00277A4E" w:rsidRDefault="00277A4E" w:rsidP="00277A4E">
      <w:r w:rsidRPr="00277A4E">
        <w:t>A continuación, se procederá a un análisis detallado de la arquitectura general que habilita la consecución de estos objetivos.</w:t>
      </w:r>
    </w:p>
    <w:p w14:paraId="1BF823CB" w14:textId="77777777" w:rsidR="00277A4E" w:rsidRPr="00277A4E" w:rsidRDefault="00277A4E" w:rsidP="00277A4E">
      <w:pPr>
        <w:rPr>
          <w:b/>
          <w:bCs/>
        </w:rPr>
      </w:pPr>
      <w:r w:rsidRPr="00277A4E">
        <w:rPr>
          <w:b/>
          <w:bCs/>
        </w:rPr>
        <w:t>2.0 Arquitectura General del Sistema</w:t>
      </w:r>
    </w:p>
    <w:p w14:paraId="1981DC38" w14:textId="77777777" w:rsidR="00277A4E" w:rsidRPr="00277A4E" w:rsidRDefault="00277A4E" w:rsidP="00277A4E">
      <w:r w:rsidRPr="00277A4E">
        <w:t>La eficacia y fiabilidad del servicio dependen de una arquitectura bien integrada que coordine de manera fluida los componentes de hardware y software. El sistema se constituye como un sistema ciberfísico que integra una capa de hardware controlada por microcontrolador (Arduino) con una capa de software que abarca la interfaz de usuario (App Inventor) y el motor de lógica de negocio (IA). La comunicación entre la aplicación y la plataforma Arduino se establece a través de una API segura, que traduce las autorizaciones de pago y las selecciones de producto en comandos de bajo nivel para los actuadores electromecánicos. La interacción precisa entre estas capas es fundamental para el funcionamiento autónomo, seguro y eficiente del servicio.</w:t>
      </w:r>
    </w:p>
    <w:p w14:paraId="25EA1009" w14:textId="77777777" w:rsidR="00277A4E" w:rsidRPr="00277A4E" w:rsidRDefault="00277A4E" w:rsidP="00277A4E">
      <w:r w:rsidRPr="00277A4E">
        <w:t>Los componentes principales que conforman la arquitectura del sistema son:</w:t>
      </w:r>
    </w:p>
    <w:p w14:paraId="1F75EBE2" w14:textId="77777777" w:rsidR="00277A4E" w:rsidRPr="00277A4E" w:rsidRDefault="00277A4E" w:rsidP="00277A4E">
      <w:pPr>
        <w:numPr>
          <w:ilvl w:val="0"/>
          <w:numId w:val="2"/>
        </w:numPr>
      </w:pPr>
      <w:r w:rsidRPr="00277A4E">
        <w:rPr>
          <w:b/>
          <w:bCs/>
        </w:rPr>
        <w:t>Plataforma de Hardware:</w:t>
      </w:r>
      <w:r w:rsidRPr="00277A4E">
        <w:t xml:space="preserve"> El núcleo del control físico de la máquina expendedora es un sistema basado en </w:t>
      </w:r>
      <w:r w:rsidRPr="00277A4E">
        <w:rPr>
          <w:b/>
          <w:bCs/>
        </w:rPr>
        <w:t>Arduino</w:t>
      </w:r>
      <w:r w:rsidRPr="00277A4E">
        <w:t>. Este microcontrolador es responsable de gestionar todos los mecanismos electromecánicos de dispensación, ejecutando las órdenes recibidas desde la capa de software tras la confirmación de una transacción.</w:t>
      </w:r>
    </w:p>
    <w:p w14:paraId="09E702F0" w14:textId="77777777" w:rsidR="00277A4E" w:rsidRPr="00277A4E" w:rsidRDefault="00277A4E" w:rsidP="00277A4E">
      <w:pPr>
        <w:numPr>
          <w:ilvl w:val="0"/>
          <w:numId w:val="2"/>
        </w:numPr>
      </w:pPr>
      <w:r w:rsidRPr="00277A4E">
        <w:rPr>
          <w:b/>
          <w:bCs/>
        </w:rPr>
        <w:lastRenderedPageBreak/>
        <w:t>Interfaz de Usuario (Software):</w:t>
      </w:r>
      <w:r w:rsidRPr="00277A4E">
        <w:t xml:space="preserve"> La interacción del usuario con el sistema se realiza a través de una aplicación móvil desarrollada en </w:t>
      </w:r>
      <w:r w:rsidRPr="00277A4E">
        <w:rPr>
          <w:b/>
          <w:bCs/>
        </w:rPr>
        <w:t>App Inventor</w:t>
      </w:r>
      <w:r w:rsidRPr="00277A4E">
        <w:t>. Esta aplicación actúa como el principal punto de contacto, gestionando la autenticación del usuario, la visualización del menú personalizado, la selección de productos y la iniciación del proceso de pago.</w:t>
      </w:r>
    </w:p>
    <w:p w14:paraId="7E686FC0" w14:textId="77777777" w:rsidR="00277A4E" w:rsidRPr="00277A4E" w:rsidRDefault="00277A4E" w:rsidP="00277A4E">
      <w:pPr>
        <w:numPr>
          <w:ilvl w:val="0"/>
          <w:numId w:val="2"/>
        </w:numPr>
      </w:pPr>
      <w:r w:rsidRPr="00277A4E">
        <w:rPr>
          <w:b/>
          <w:bCs/>
        </w:rPr>
        <w:t>Módulo de Inteligencia Artificial (IA):</w:t>
      </w:r>
      <w:r w:rsidRPr="00277A4E">
        <w:t xml:space="preserve"> La IA constituye el cerebro lógico del sistema y es responsable de dos funciones críticas. Primero, ejecuta el </w:t>
      </w:r>
      <w:r w:rsidRPr="00277A4E">
        <w:rPr>
          <w:b/>
          <w:bCs/>
        </w:rPr>
        <w:t>reconocimiento facial</w:t>
      </w:r>
      <w:r w:rsidRPr="00277A4E">
        <w:t xml:space="preserve"> para la autenticación segura y rápida de los usuarios registrados. Segundo, gestiona la </w:t>
      </w:r>
      <w:r w:rsidRPr="00277A4E">
        <w:rPr>
          <w:b/>
          <w:bCs/>
        </w:rPr>
        <w:t>personalización del menú</w:t>
      </w:r>
      <w:r w:rsidRPr="00277A4E">
        <w:t>, analizando el perfil de alérgenos de cada usuario para filtrar y presentar únicamente opciones seguras para su consumo.</w:t>
      </w:r>
    </w:p>
    <w:p w14:paraId="07940C4B" w14:textId="77777777" w:rsidR="00277A4E" w:rsidRPr="00277A4E" w:rsidRDefault="00277A4E" w:rsidP="00277A4E">
      <w:pPr>
        <w:numPr>
          <w:ilvl w:val="0"/>
          <w:numId w:val="2"/>
        </w:numPr>
      </w:pPr>
      <w:r w:rsidRPr="00277A4E">
        <w:rPr>
          <w:b/>
          <w:bCs/>
        </w:rPr>
        <w:t>Pasarela de Pago:</w:t>
      </w:r>
      <w:r w:rsidRPr="00277A4E">
        <w:t xml:space="preserve"> Para garantizar la flexibilidad, el sistema integra dos modalidades de pago distintas. La primera es un sistema de pago mediante código </w:t>
      </w:r>
      <w:r w:rsidRPr="00277A4E">
        <w:rPr>
          <w:b/>
          <w:bCs/>
        </w:rPr>
        <w:t>QR con Mercado Pago</w:t>
      </w:r>
      <w:r w:rsidRPr="00277A4E">
        <w:t xml:space="preserve">, dirigido al público general. La segunda es un sistema de </w:t>
      </w:r>
      <w:r w:rsidRPr="00277A4E">
        <w:rPr>
          <w:b/>
          <w:bCs/>
        </w:rPr>
        <w:t>tarjeta escolar prepaga</w:t>
      </w:r>
      <w:r w:rsidRPr="00277A4E">
        <w:t>, diseñada específicamente para el entorno educativo, que simplifica la gestión para padres y estudiantes.</w:t>
      </w:r>
    </w:p>
    <w:p w14:paraId="55A85051" w14:textId="77777777" w:rsidR="00277A4E" w:rsidRPr="00277A4E" w:rsidRDefault="00277A4E" w:rsidP="00277A4E">
      <w:r w:rsidRPr="00277A4E">
        <w:t>Esta arquitectura modular permite una operación coordinada, cuyo primer paso es la interacción del usuario con la interfaz de la aplicación.</w:t>
      </w:r>
    </w:p>
    <w:p w14:paraId="351E20AC" w14:textId="77777777" w:rsidR="00277A4E" w:rsidRPr="00277A4E" w:rsidRDefault="00277A4E" w:rsidP="00277A4E">
      <w:pPr>
        <w:rPr>
          <w:b/>
          <w:bCs/>
        </w:rPr>
      </w:pPr>
      <w:r w:rsidRPr="00277A4E">
        <w:rPr>
          <w:b/>
          <w:bCs/>
        </w:rPr>
        <w:t>3.0 Módulo de Interfaz y Personalización de Usuario</w:t>
      </w:r>
    </w:p>
    <w:p w14:paraId="5FD839E1" w14:textId="77777777" w:rsidR="00277A4E" w:rsidRPr="00277A4E" w:rsidRDefault="00277A4E" w:rsidP="00277A4E">
      <w:r w:rsidRPr="00277A4E">
        <w:t>La interfaz de usuario y el motor de personalización basado en IA son los diferenciadores clave que elevan al sistema por encima de una máquina expendedora tradicional, transformándola en una herramienta de nutrición personalizada y segura. Este módulo garantiza que la experiencia del usuario no solo sea eficiente, sino que también priorice activamente su seguridad alimentaria.</w:t>
      </w:r>
    </w:p>
    <w:p w14:paraId="05314CF3" w14:textId="77777777" w:rsidR="00277A4E" w:rsidRPr="00277A4E" w:rsidRDefault="00277A4E" w:rsidP="00277A4E">
      <w:r w:rsidRPr="00277A4E">
        <w:t>El flujo de autenticación y personalización se ejecuta en tres pasos secuenciales:</w:t>
      </w:r>
    </w:p>
    <w:p w14:paraId="4F61C272" w14:textId="77777777" w:rsidR="00277A4E" w:rsidRPr="00277A4E" w:rsidRDefault="00277A4E" w:rsidP="00277A4E">
      <w:pPr>
        <w:numPr>
          <w:ilvl w:val="0"/>
          <w:numId w:val="3"/>
        </w:numPr>
      </w:pPr>
      <w:r w:rsidRPr="00277A4E">
        <w:rPr>
          <w:b/>
          <w:bCs/>
        </w:rPr>
        <w:t>Autenticación por Reconocimiento Facial</w:t>
      </w:r>
      <w:r w:rsidRPr="00277A4E">
        <w:t xml:space="preserve"> Al iniciar la aplicación, el sistema utiliza un algoritmo de IA para el reconocimiento facial del usuario. Este método de ingreso asocia al individuo con su perfil personal previamente registrado, que contiene información crucial como sus alergias e intolerancias alimentarias.</w:t>
      </w:r>
    </w:p>
    <w:p w14:paraId="746D63C8" w14:textId="77777777" w:rsidR="00277A4E" w:rsidRPr="00277A4E" w:rsidRDefault="00277A4E" w:rsidP="00277A4E">
      <w:pPr>
        <w:numPr>
          <w:ilvl w:val="0"/>
          <w:numId w:val="3"/>
        </w:numPr>
      </w:pPr>
      <w:r w:rsidRPr="00277A4E">
        <w:rPr>
          <w:b/>
          <w:bCs/>
        </w:rPr>
        <w:t>Filtrado de Menú por Perfil de Alergias</w:t>
      </w:r>
      <w:r w:rsidRPr="00277A4E">
        <w:t xml:space="preserve"> Una vez que el usuario ha sido autenticado, la IA consulta de forma inmediata su perfil. El sistema cruza el vector de alérgenos del perfil de usuario con los metadatos de ingredientes de cada producto en la base de datos de inventario y bloquea automáticamente la visualización de cualquier opción de menú que contenga alérgenos peligrosos.</w:t>
      </w:r>
    </w:p>
    <w:p w14:paraId="2399DDBA" w14:textId="77777777" w:rsidR="00277A4E" w:rsidRPr="00277A4E" w:rsidRDefault="00277A4E" w:rsidP="00277A4E">
      <w:pPr>
        <w:numPr>
          <w:ilvl w:val="0"/>
          <w:numId w:val="3"/>
        </w:numPr>
      </w:pPr>
      <w:r w:rsidRPr="00277A4E">
        <w:rPr>
          <w:b/>
          <w:bCs/>
        </w:rPr>
        <w:t>Presentación de Opciones Seguras</w:t>
      </w:r>
      <w:r w:rsidRPr="00277A4E">
        <w:t xml:space="preserve"> Como resultado del filtrado, la aplicación muestra en la pantalla del usuario únicamente los menús que son completamente seguros para su consumo. Esto elimina la necesidad de que el usuario revise manualmente los ingredientes y previene el riesgo de una reacción alérgica accidental.</w:t>
      </w:r>
    </w:p>
    <w:p w14:paraId="60DBFBF7" w14:textId="77777777" w:rsidR="00277A4E" w:rsidRPr="00277A4E" w:rsidRDefault="00277A4E" w:rsidP="00277A4E">
      <w:r w:rsidRPr="00277A4E">
        <w:t xml:space="preserve">El impacto de este módulo en la experiencia del usuario es profundo. Este proceso de filtrado digital es la primera de dos barreras de seguridad. La segunda es la </w:t>
      </w:r>
      <w:r w:rsidRPr="00277A4E">
        <w:rPr>
          <w:b/>
          <w:bCs/>
        </w:rPr>
        <w:t>compartimentalización física</w:t>
      </w:r>
      <w:r w:rsidRPr="00277A4E">
        <w:t xml:space="preserve"> (descrita en la sección 5.0), asegurando que la personalización lógica se corresponda con una segregación física del inventario, eliminando así puntos de fallo por contaminación cruzada. Este enfoque proactivo no solo previene riesgos de salud críticos, sino que también </w:t>
      </w:r>
      <w:r w:rsidRPr="00277A4E">
        <w:lastRenderedPageBreak/>
        <w:t>simplifica drásticamente el proceso de toma de decisiones para los usuarios con restricciones dietéticas. Una vez que el usuario ha seleccionado un producto de su lista personalizada, el siguiente paso lógico en el proceso es la transacción.</w:t>
      </w:r>
    </w:p>
    <w:p w14:paraId="725E12F0" w14:textId="77777777" w:rsidR="00277A4E" w:rsidRPr="00277A4E" w:rsidRDefault="00277A4E" w:rsidP="00277A4E">
      <w:pPr>
        <w:rPr>
          <w:b/>
          <w:bCs/>
        </w:rPr>
      </w:pPr>
      <w:r w:rsidRPr="00277A4E">
        <w:rPr>
          <w:b/>
          <w:bCs/>
        </w:rPr>
        <w:t>4.0 Sistema de Transacciones y Pagos</w:t>
      </w:r>
    </w:p>
    <w:p w14:paraId="1E0963B8" w14:textId="77777777" w:rsidR="00277A4E" w:rsidRPr="00277A4E" w:rsidRDefault="00277A4E" w:rsidP="00277A4E">
      <w:r w:rsidRPr="00277A4E">
        <w:t xml:space="preserve">Un sistema de pago flexible y seguro es indispensable para garantizar la accesibilidad y la viabilidad del servicio. La arquitectura está diseñada para soportar dos modalidades de pago distintas, permitiendo su adaptación a diferentes contextos de uso. El método de </w:t>
      </w:r>
      <w:r w:rsidRPr="00277A4E">
        <w:rPr>
          <w:b/>
          <w:bCs/>
        </w:rPr>
        <w:t>Mercado Pago</w:t>
      </w:r>
      <w:r w:rsidRPr="00277A4E">
        <w:t xml:space="preserve"> funciona como una integración de API externa que depende de la conectividad a internet y de un tercero de confianza, mientras que la </w:t>
      </w:r>
      <w:r w:rsidRPr="00277A4E">
        <w:rPr>
          <w:b/>
          <w:bCs/>
        </w:rPr>
        <w:t>Tarjeta Escolar Prepaga</w:t>
      </w:r>
      <w:r w:rsidRPr="00277A4E">
        <w:t xml:space="preserve"> opera como un sistema de débito de circuito cerrado, que ofrece mayor resiliencia operativa en entornos con conectividad limitada y un control financiero centralizado para la institución.</w:t>
      </w:r>
    </w:p>
    <w:p w14:paraId="69435E49" w14:textId="77777777" w:rsidR="00277A4E" w:rsidRPr="00277A4E" w:rsidRDefault="00277A4E" w:rsidP="00277A4E">
      <w:r w:rsidRPr="00277A4E">
        <w:t>A continuación, se comparan los dos mecanismos de pago implementados: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4"/>
        <w:gridCol w:w="7224"/>
      </w:tblGrid>
      <w:tr w:rsidR="00277A4E" w:rsidRPr="00277A4E" w14:paraId="7A2557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850B8E" w14:textId="77777777" w:rsidR="00277A4E" w:rsidRPr="00277A4E" w:rsidRDefault="00277A4E" w:rsidP="00277A4E">
            <w:r w:rsidRPr="00277A4E">
              <w:t>Mecanismo de Pago</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93C27" w14:textId="77777777" w:rsidR="00277A4E" w:rsidRPr="00277A4E" w:rsidRDefault="00277A4E" w:rsidP="00277A4E">
            <w:r w:rsidRPr="00277A4E">
              <w:t>Descripción del Flujo Técnico</w:t>
            </w:r>
          </w:p>
        </w:tc>
      </w:tr>
      <w:tr w:rsidR="00277A4E" w:rsidRPr="00277A4E" w14:paraId="57ED61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978702" w14:textId="77777777" w:rsidR="00277A4E" w:rsidRPr="00277A4E" w:rsidRDefault="00277A4E" w:rsidP="00277A4E">
            <w:r w:rsidRPr="00277A4E">
              <w:rPr>
                <w:b/>
                <w:bCs/>
              </w:rPr>
              <w:t>Mercado Pago (QR)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307C2" w14:textId="77777777" w:rsidR="00277A4E" w:rsidRPr="00277A4E" w:rsidRDefault="00277A4E" w:rsidP="00277A4E">
            <w:r w:rsidRPr="00277A4E">
              <w:t>El flujo inicia cuando el usuario confirma su selección, generando la app un código QR único. El usuario escanea este código con su aplicación de Mercado Pago para autorizar el débito. La API de Mercado Pago envía una notificación de pago exitoso (</w:t>
            </w:r>
            <w:proofErr w:type="spellStart"/>
            <w:r w:rsidRPr="00277A4E">
              <w:t>webhook</w:t>
            </w:r>
            <w:proofErr w:type="spellEnd"/>
            <w:r w:rsidRPr="00277A4E">
              <w:t>/</w:t>
            </w:r>
            <w:proofErr w:type="spellStart"/>
            <w:r w:rsidRPr="00277A4E">
              <w:t>callback</w:t>
            </w:r>
            <w:proofErr w:type="spellEnd"/>
            <w:r w:rsidRPr="00277A4E">
              <w:t xml:space="preserve">) al </w:t>
            </w:r>
            <w:proofErr w:type="spellStart"/>
            <w:r w:rsidRPr="00277A4E">
              <w:t>backend</w:t>
            </w:r>
            <w:proofErr w:type="spellEnd"/>
            <w:r w:rsidRPr="00277A4E">
              <w:t xml:space="preserve"> del sistema, el cual valida la transacción y autoriza a la aplicación del usuario a enviar la señal de dispensación al Arduino.</w:t>
            </w:r>
          </w:p>
        </w:tc>
      </w:tr>
      <w:tr w:rsidR="00277A4E" w:rsidRPr="00277A4E" w14:paraId="770BAD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C2B5BB" w14:textId="77777777" w:rsidR="00277A4E" w:rsidRPr="00277A4E" w:rsidRDefault="00277A4E" w:rsidP="00277A4E">
            <w:r w:rsidRPr="00277A4E">
              <w:rPr>
                <w:b/>
                <w:bCs/>
              </w:rPr>
              <w:t>Tarjeta Escolar Prepaga</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2AA49" w14:textId="77777777" w:rsidR="00277A4E" w:rsidRPr="00277A4E" w:rsidRDefault="00277A4E" w:rsidP="00277A4E">
            <w:r w:rsidRPr="00277A4E">
              <w:t>Este sistema opera con una tarjeta asociada al perfil de cada estudiante, recargada anualmente. Al confirmar la compra, el sistema descuenta el monto automáticamente del saldo del perfil. Tras la validación interna del saldo, el sistema autoriza el envío de la señal de dispensación al Arduino. El saldo es consultable por el usuario en cualquier momento desde la aplicación.</w:t>
            </w:r>
          </w:p>
        </w:tc>
      </w:tr>
    </w:tbl>
    <w:p w14:paraId="15FF7E87" w14:textId="77777777" w:rsidR="00277A4E" w:rsidRPr="00277A4E" w:rsidRDefault="00277A4E" w:rsidP="00277A4E">
      <w:r w:rsidRPr="00277A4E">
        <w:t>Tras la confirmación exitosa del pago a través de cualquiera de estos canales, la responsabilidad de la operación se traslada a los sistemas físicos de la máquina para la correcta conservación y entrega del producto.</w:t>
      </w:r>
    </w:p>
    <w:p w14:paraId="05A5B92B" w14:textId="77777777" w:rsidR="00277A4E" w:rsidRPr="00277A4E" w:rsidRDefault="00277A4E" w:rsidP="00277A4E">
      <w:pPr>
        <w:rPr>
          <w:b/>
          <w:bCs/>
        </w:rPr>
      </w:pPr>
      <w:r w:rsidRPr="00277A4E">
        <w:rPr>
          <w:b/>
          <w:bCs/>
        </w:rPr>
        <w:t>5.0 Mecanismos de Conservación y Seguridad Alimentaria</w:t>
      </w:r>
    </w:p>
    <w:p w14:paraId="41BD5BF8" w14:textId="77777777" w:rsidR="00277A4E" w:rsidRPr="00277A4E" w:rsidRDefault="00277A4E" w:rsidP="00277A4E">
      <w:r w:rsidRPr="00277A4E">
        <w:t>La criticidad de los sistemas de conservación es máxima en un servicio que dispensa productos frescos. La integridad y seguridad de los alimentos constituyen requisitos no funcionales críticos del sistema y se garantizan mediante una combinación de controles ambientales, organización física interna y protocolos de empaquetado.</w:t>
      </w:r>
    </w:p>
    <w:p w14:paraId="187E1F86" w14:textId="77777777" w:rsidR="00277A4E" w:rsidRPr="00277A4E" w:rsidRDefault="00277A4E" w:rsidP="00277A4E">
      <w:r w:rsidRPr="00277A4E">
        <w:t>Las características técnicas implementadas para asegurar la seguridad alimentaria son:</w:t>
      </w:r>
    </w:p>
    <w:p w14:paraId="398C16C5" w14:textId="77777777" w:rsidR="00277A4E" w:rsidRPr="00277A4E" w:rsidRDefault="00277A4E" w:rsidP="00277A4E">
      <w:pPr>
        <w:numPr>
          <w:ilvl w:val="0"/>
          <w:numId w:val="4"/>
        </w:numPr>
      </w:pPr>
      <w:r w:rsidRPr="00277A4E">
        <w:rPr>
          <w:b/>
          <w:bCs/>
        </w:rPr>
        <w:t>Sistema de Refrigeración Interna:</w:t>
      </w:r>
      <w:r w:rsidRPr="00277A4E">
        <w:t xml:space="preserve"> La máquina está equipada con un sistema de refrigeración que mantiene una temperatura controlada, asegurando que todos los productos se conserven frescos y en condiciones óptimas para el consumo, respetando la cadena de frío.</w:t>
      </w:r>
    </w:p>
    <w:p w14:paraId="4E525B28" w14:textId="77777777" w:rsidR="00277A4E" w:rsidRPr="00277A4E" w:rsidRDefault="00277A4E" w:rsidP="00277A4E">
      <w:pPr>
        <w:numPr>
          <w:ilvl w:val="0"/>
          <w:numId w:val="4"/>
        </w:numPr>
      </w:pPr>
      <w:r w:rsidRPr="00277A4E">
        <w:rPr>
          <w:b/>
          <w:bCs/>
        </w:rPr>
        <w:t>Empaquetado y Sellado:</w:t>
      </w:r>
      <w:r w:rsidRPr="00277A4E">
        <w:t xml:space="preserve"> Todos los productos se presentan en envases higiénicos y herméticamente sellados. Este método de empaquetado cumple una doble función: </w:t>
      </w:r>
      <w:r w:rsidRPr="00277A4E">
        <w:lastRenderedPageBreak/>
        <w:t>conservar la frescura de los alimentos y prevenir cualquier tipo de contaminación cruzada durante el almacenamiento y la dispensación.</w:t>
      </w:r>
    </w:p>
    <w:p w14:paraId="487FF455" w14:textId="77777777" w:rsidR="00277A4E" w:rsidRPr="00277A4E" w:rsidRDefault="00277A4E" w:rsidP="00277A4E">
      <w:pPr>
        <w:numPr>
          <w:ilvl w:val="0"/>
          <w:numId w:val="4"/>
        </w:numPr>
      </w:pPr>
      <w:r w:rsidRPr="00277A4E">
        <w:rPr>
          <w:b/>
          <w:bCs/>
        </w:rPr>
        <w:t>Compartimentalización por Alérgenos:</w:t>
      </w:r>
      <w:r w:rsidRPr="00277A4E">
        <w:t xml:space="preserve"> El diseño físico interno de la máquina está dividido en secciones separadas y designadas para productos libres de alérgenos específicos (por ejemplo, una sección para productos sin gluten, otra para productos sin lácteos y otra para productos sin maní). Esta organización minimiza el riesgo de contacto accidental entre diferentes tipos de alimentos.</w:t>
      </w:r>
    </w:p>
    <w:p w14:paraId="6FCD42CF" w14:textId="77777777" w:rsidR="00277A4E" w:rsidRPr="00277A4E" w:rsidRDefault="00277A4E" w:rsidP="00277A4E">
      <w:r w:rsidRPr="00277A4E">
        <w:t>La seguridad física de los productos se complementa con la gestión inteligente del inventario, que asegura la rotación y frescura de la oferta.</w:t>
      </w:r>
    </w:p>
    <w:p w14:paraId="3088E88D" w14:textId="77777777" w:rsidR="00277A4E" w:rsidRPr="00277A4E" w:rsidRDefault="00277A4E" w:rsidP="00277A4E">
      <w:pPr>
        <w:rPr>
          <w:b/>
          <w:bCs/>
        </w:rPr>
      </w:pPr>
      <w:r w:rsidRPr="00277A4E">
        <w:rPr>
          <w:b/>
          <w:bCs/>
        </w:rPr>
        <w:t>6.0 Sistema de Logística y Gestión de Inventario</w:t>
      </w:r>
    </w:p>
    <w:p w14:paraId="0F4E2BB0" w14:textId="77777777" w:rsidR="00277A4E" w:rsidRPr="00277A4E" w:rsidRDefault="00277A4E" w:rsidP="00277A4E">
      <w:r w:rsidRPr="00277A4E">
        <w:t>La gestión de inventario basada en IA constituye el núcleo del subsistema de optimización de recursos y control logístico. Esta tecnología permite una supervisión en tiempo real de las existencias, lo que minimiza el desperdicio de alimentos, optimiza la oferta disponible y automatiza las tareas de reposición.</w:t>
      </w:r>
    </w:p>
    <w:p w14:paraId="44EEB6D6" w14:textId="77777777" w:rsidR="00277A4E" w:rsidRPr="00277A4E" w:rsidRDefault="00277A4E" w:rsidP="00277A4E">
      <w:r w:rsidRPr="00277A4E">
        <w:t>El funcionamiento de este protocolo de logística inteligente se desarrolla de la siguiente manera:</w:t>
      </w:r>
    </w:p>
    <w:p w14:paraId="14E8F68D" w14:textId="77777777" w:rsidR="00277A4E" w:rsidRPr="00277A4E" w:rsidRDefault="00277A4E" w:rsidP="00277A4E">
      <w:pPr>
        <w:numPr>
          <w:ilvl w:val="0"/>
          <w:numId w:val="5"/>
        </w:numPr>
      </w:pPr>
      <w:r w:rsidRPr="00277A4E">
        <w:rPr>
          <w:b/>
          <w:bCs/>
        </w:rPr>
        <w:t>Identificación por Código de Barras:</w:t>
      </w:r>
      <w:r w:rsidRPr="00277A4E">
        <w:t xml:space="preserve"> Cada producto individual dentro de la máquina está etiquetado con un código de barras. Este código contiene información clave, como la descripción del producto, su fecha de vencimiento y la cantidad en stock.</w:t>
      </w:r>
    </w:p>
    <w:p w14:paraId="48474BA6" w14:textId="77777777" w:rsidR="00277A4E" w:rsidRPr="00277A4E" w:rsidRDefault="00277A4E" w:rsidP="00277A4E">
      <w:pPr>
        <w:numPr>
          <w:ilvl w:val="0"/>
          <w:numId w:val="5"/>
        </w:numPr>
      </w:pPr>
      <w:r w:rsidRPr="00277A4E">
        <w:rPr>
          <w:b/>
          <w:bCs/>
        </w:rPr>
        <w:t>Monitorización por IA:</w:t>
      </w:r>
      <w:r w:rsidRPr="00277A4E">
        <w:t xml:space="preserve"> Un sistema de escaneo interno procesa continuamente la información de los códigos de barras. La IA centraliza estos datos para mantener un control exacto y en tiempo real tanto de la frescura de cada artículo como de los niveles generales de inventario.</w:t>
      </w:r>
    </w:p>
    <w:p w14:paraId="722E03A2" w14:textId="77777777" w:rsidR="00277A4E" w:rsidRPr="00277A4E" w:rsidRDefault="00277A4E" w:rsidP="00277A4E">
      <w:pPr>
        <w:numPr>
          <w:ilvl w:val="0"/>
          <w:numId w:val="5"/>
        </w:numPr>
      </w:pPr>
      <w:r w:rsidRPr="00277A4E">
        <w:rPr>
          <w:b/>
          <w:bCs/>
        </w:rPr>
        <w:t>Sistema de Alertas Proactivas:</w:t>
      </w:r>
      <w:r w:rsidRPr="00277A4E">
        <w:t xml:space="preserve"> La IA está programada para generar alertas automáticas cuando un producto se acerca a su fecha de vencimiento. Esta notificación permite al sistema implementar una estrategia de venta dinámica "</w:t>
      </w:r>
      <w:proofErr w:type="spellStart"/>
      <w:r w:rsidRPr="00277A4E">
        <w:t>First-Expired</w:t>
      </w:r>
      <w:proofErr w:type="spellEnd"/>
      <w:r w:rsidRPr="00277A4E">
        <w:t xml:space="preserve">, </w:t>
      </w:r>
      <w:proofErr w:type="spellStart"/>
      <w:r w:rsidRPr="00277A4E">
        <w:t>First-Out</w:t>
      </w:r>
      <w:proofErr w:type="spellEnd"/>
      <w:r w:rsidRPr="00277A4E">
        <w:t>" (FEFO), priorizando la venta de dichos artículos para evitar que caduquen y se conviertan en desperdicio.</w:t>
      </w:r>
    </w:p>
    <w:p w14:paraId="6A4E4001" w14:textId="77777777" w:rsidR="00277A4E" w:rsidRPr="00277A4E" w:rsidRDefault="00277A4E" w:rsidP="00277A4E">
      <w:pPr>
        <w:numPr>
          <w:ilvl w:val="0"/>
          <w:numId w:val="5"/>
        </w:numPr>
      </w:pPr>
      <w:r w:rsidRPr="00277A4E">
        <w:rPr>
          <w:b/>
          <w:bCs/>
        </w:rPr>
        <w:t>Gestión de la Variedad Semanal:</w:t>
      </w:r>
      <w:r w:rsidRPr="00277A4E">
        <w:t xml:space="preserve"> Para mantener el interés del usuario y optimizar el uso del espacio de almacenamiento, el sistema implementa una estrategia de rotación de la oferta. Cada semana se presentan entre 7 y 10 opciones de desayuno diferentes, asegurando variedad y una gestión eficiente del stock.</w:t>
      </w:r>
    </w:p>
    <w:p w14:paraId="56FA64C4" w14:textId="77777777" w:rsidR="00277A4E" w:rsidRPr="00277A4E" w:rsidRDefault="00277A4E" w:rsidP="00277A4E">
      <w:r w:rsidRPr="00277A4E">
        <w:t>Todos los subsistemas técnicos descritos hasta ahora convergen en un flujo operacional unificado que define la experiencia final del usuario con el servicio.</w:t>
      </w:r>
    </w:p>
    <w:p w14:paraId="5EF89D73" w14:textId="77777777" w:rsidR="00277A4E" w:rsidRPr="00277A4E" w:rsidRDefault="00277A4E" w:rsidP="00277A4E">
      <w:pPr>
        <w:rPr>
          <w:b/>
          <w:bCs/>
        </w:rPr>
      </w:pPr>
      <w:r w:rsidRPr="00277A4E">
        <w:rPr>
          <w:b/>
          <w:bCs/>
        </w:rPr>
        <w:t>7.0 Flujo Operacional Completo: De la Autenticación a la Entrega</w:t>
      </w:r>
    </w:p>
    <w:p w14:paraId="02BD345A" w14:textId="77777777" w:rsidR="00277A4E" w:rsidRPr="00277A4E" w:rsidRDefault="00277A4E" w:rsidP="00277A4E">
      <w:r w:rsidRPr="00277A4E">
        <w:t>Esta sección sintetiza todos los componentes técnicos descritos anteriormente en una secuencia cronológica que ilustra una interacción completa y exitosa del usuario con la máquina expendedora inteligente.</w:t>
      </w:r>
    </w:p>
    <w:p w14:paraId="2F8DFF91" w14:textId="77777777" w:rsidR="00277A4E" w:rsidRPr="00277A4E" w:rsidRDefault="00277A4E" w:rsidP="00277A4E">
      <w:r w:rsidRPr="00277A4E">
        <w:t>El flujo operacional completo sigue los siguientes pasos:</w:t>
      </w:r>
    </w:p>
    <w:p w14:paraId="75923138" w14:textId="77777777" w:rsidR="00277A4E" w:rsidRPr="00277A4E" w:rsidRDefault="00277A4E" w:rsidP="00277A4E">
      <w:pPr>
        <w:numPr>
          <w:ilvl w:val="0"/>
          <w:numId w:val="6"/>
        </w:numPr>
      </w:pPr>
      <w:r w:rsidRPr="00277A4E">
        <w:t xml:space="preserve">El usuario </w:t>
      </w:r>
      <w:r w:rsidRPr="00277A4E">
        <w:rPr>
          <w:b/>
          <w:bCs/>
        </w:rPr>
        <w:t>abre la aplicación</w:t>
      </w:r>
      <w:r w:rsidRPr="00277A4E">
        <w:t xml:space="preserve"> móvil en su smartphone.</w:t>
      </w:r>
    </w:p>
    <w:p w14:paraId="0477367F" w14:textId="77777777" w:rsidR="00277A4E" w:rsidRPr="00277A4E" w:rsidRDefault="00277A4E" w:rsidP="00277A4E">
      <w:pPr>
        <w:numPr>
          <w:ilvl w:val="0"/>
          <w:numId w:val="6"/>
        </w:numPr>
      </w:pPr>
      <w:r w:rsidRPr="00277A4E">
        <w:lastRenderedPageBreak/>
        <w:t xml:space="preserve">La aplicación activa la cámara y realiza el </w:t>
      </w:r>
      <w:r w:rsidRPr="00277A4E">
        <w:rPr>
          <w:b/>
          <w:bCs/>
        </w:rPr>
        <w:t>reconocimiento facial</w:t>
      </w:r>
      <w:r w:rsidRPr="00277A4E">
        <w:t xml:space="preserve"> para autenticar al usuario y acceder a su perfil personalizado.</w:t>
      </w:r>
    </w:p>
    <w:p w14:paraId="6C725111" w14:textId="77777777" w:rsidR="00277A4E" w:rsidRPr="00277A4E" w:rsidRDefault="00277A4E" w:rsidP="00277A4E">
      <w:pPr>
        <w:numPr>
          <w:ilvl w:val="0"/>
          <w:numId w:val="6"/>
        </w:numPr>
      </w:pPr>
      <w:r w:rsidRPr="00277A4E">
        <w:t xml:space="preserve">El sistema de IA </w:t>
      </w:r>
      <w:r w:rsidRPr="00277A4E">
        <w:rPr>
          <w:b/>
          <w:bCs/>
        </w:rPr>
        <w:t>filtra el menú</w:t>
      </w:r>
      <w:r w:rsidRPr="00277A4E">
        <w:t xml:space="preserve"> disponible en tiempo real, mostrando únicamente las opciones seguras según el perfil de alergias registrado del usuario.</w:t>
      </w:r>
    </w:p>
    <w:p w14:paraId="789CFC72" w14:textId="77777777" w:rsidR="00277A4E" w:rsidRPr="00277A4E" w:rsidRDefault="00277A4E" w:rsidP="00277A4E">
      <w:pPr>
        <w:numPr>
          <w:ilvl w:val="0"/>
          <w:numId w:val="6"/>
        </w:numPr>
      </w:pPr>
      <w:r w:rsidRPr="00277A4E">
        <w:t xml:space="preserve">El usuario </w:t>
      </w:r>
      <w:r w:rsidRPr="00277A4E">
        <w:rPr>
          <w:b/>
          <w:bCs/>
        </w:rPr>
        <w:t>selecciona el desayuno</w:t>
      </w:r>
      <w:r w:rsidRPr="00277A4E">
        <w:t xml:space="preserve"> deseado de la lista de opciones seguras presentadas en la aplicación.</w:t>
      </w:r>
    </w:p>
    <w:p w14:paraId="398DAA9C" w14:textId="77777777" w:rsidR="00277A4E" w:rsidRPr="00277A4E" w:rsidRDefault="00277A4E" w:rsidP="00277A4E">
      <w:pPr>
        <w:numPr>
          <w:ilvl w:val="0"/>
          <w:numId w:val="6"/>
        </w:numPr>
      </w:pPr>
      <w:r w:rsidRPr="00277A4E">
        <w:t xml:space="preserve">La aplicación muestra un resumen de la compra y solicita la </w:t>
      </w:r>
      <w:r w:rsidRPr="00277A4E">
        <w:rPr>
          <w:b/>
          <w:bCs/>
        </w:rPr>
        <w:t>confirmación del pago</w:t>
      </w:r>
      <w:r w:rsidRPr="00277A4E">
        <w:t>, ya sea generando un código QR para Mercado Pago o procesando el débito de la tarjeta prepaga escolar.</w:t>
      </w:r>
    </w:p>
    <w:p w14:paraId="0AD6ECA1" w14:textId="77777777" w:rsidR="00277A4E" w:rsidRPr="00277A4E" w:rsidRDefault="00277A4E" w:rsidP="00277A4E">
      <w:pPr>
        <w:numPr>
          <w:ilvl w:val="0"/>
          <w:numId w:val="6"/>
        </w:numPr>
      </w:pPr>
      <w:r w:rsidRPr="00277A4E">
        <w:t xml:space="preserve">Una vez confirmado el pago, la aplicación transmite una </w:t>
      </w:r>
      <w:r w:rsidRPr="00277A4E">
        <w:rPr>
          <w:b/>
          <w:bCs/>
        </w:rPr>
        <w:t>señal de autorización y el código del producto seleccionado</w:t>
      </w:r>
      <w:r w:rsidRPr="00277A4E">
        <w:t xml:space="preserve"> al microcontrolador Arduino.</w:t>
      </w:r>
    </w:p>
    <w:p w14:paraId="72409AAD" w14:textId="77777777" w:rsidR="00277A4E" w:rsidRPr="00277A4E" w:rsidRDefault="00277A4E" w:rsidP="00277A4E">
      <w:pPr>
        <w:numPr>
          <w:ilvl w:val="0"/>
          <w:numId w:val="6"/>
        </w:numPr>
      </w:pPr>
      <w:r w:rsidRPr="00277A4E">
        <w:t xml:space="preserve">El sistema Arduino activa los mecanismos internos correspondientes para </w:t>
      </w:r>
      <w:r w:rsidRPr="00277A4E">
        <w:rPr>
          <w:b/>
          <w:bCs/>
        </w:rPr>
        <w:t>dispensar el producto</w:t>
      </w:r>
      <w:r w:rsidRPr="00277A4E">
        <w:t xml:space="preserve"> seleccionado de su compartimento.</w:t>
      </w:r>
    </w:p>
    <w:p w14:paraId="337AD5E9" w14:textId="77777777" w:rsidR="00277A4E" w:rsidRPr="00277A4E" w:rsidRDefault="00277A4E" w:rsidP="00277A4E">
      <w:pPr>
        <w:numPr>
          <w:ilvl w:val="0"/>
          <w:numId w:val="6"/>
        </w:numPr>
      </w:pPr>
      <w:r w:rsidRPr="00277A4E">
        <w:t xml:space="preserve">El usuario </w:t>
      </w:r>
      <w:r w:rsidRPr="00277A4E">
        <w:rPr>
          <w:b/>
          <w:bCs/>
        </w:rPr>
        <w:t>recoge su desayuno</w:t>
      </w:r>
      <w:r w:rsidRPr="00277A4E">
        <w:t xml:space="preserve"> fresco, envasado y seguro del receptáculo de entrega de la máquina.</w:t>
      </w:r>
    </w:p>
    <w:p w14:paraId="0A6D1740" w14:textId="77777777" w:rsidR="00277A4E" w:rsidRPr="00277A4E" w:rsidRDefault="00277A4E" w:rsidP="00277A4E">
      <w:r w:rsidRPr="00277A4E">
        <w:t>Este proceso, de principio a fin, está diseñado para ser rápido, intuitivo y, sobre todo, seguro.</w:t>
      </w:r>
    </w:p>
    <w:p w14:paraId="1621B04B" w14:textId="77777777" w:rsidR="00277A4E" w:rsidRPr="00277A4E" w:rsidRDefault="00277A4E" w:rsidP="00277A4E">
      <w:pPr>
        <w:rPr>
          <w:b/>
          <w:bCs/>
        </w:rPr>
      </w:pPr>
      <w:r w:rsidRPr="00277A4E">
        <w:rPr>
          <w:b/>
          <w:bCs/>
        </w:rPr>
        <w:t>8.0 Conclusión</w:t>
      </w:r>
    </w:p>
    <w:p w14:paraId="2574F002" w14:textId="77777777" w:rsidR="00277A4E" w:rsidRPr="00277A4E" w:rsidRDefault="00277A4E" w:rsidP="00277A4E">
      <w:r w:rsidRPr="00277A4E">
        <w:t>Este informe técnico ha detallado la arquitectura y el funcionamiento de la máquina expendedora inteligente. El análisis demuestra que la integración sinérgica de la inteligencia artificial para personalización y gestión logística, la integración de una interfaz de usuario desarrollada en la plataforma móvil App Inventor con un sistema de control de actuadores en tiempo real basado en Arduino, da como resultado una solución tecnológica robusta y altamente eficaz para el problema de la mala alimentación matutina.</w:t>
      </w:r>
    </w:p>
    <w:p w14:paraId="12285080" w14:textId="77777777" w:rsidR="00277A4E" w:rsidRPr="00277A4E" w:rsidRDefault="00277A4E" w:rsidP="00277A4E">
      <w:r w:rsidRPr="00277A4E">
        <w:t>El potencial del sistema es considerable. Su arquitectura no solo garantiza la seguridad alimentaria y la personalización a nivel individual, sino que también establece un modelo operativo sostenible y escalable. Al automatizar la personalización, el pago y la gestión de inventario, el proyecto está bien posicionado para promover hábitos de vida saludables en diversas comunidades, desde centros educativos hasta entornos corporativos, de una manera eficiente y moderna.</w:t>
      </w:r>
    </w:p>
    <w:p w14:paraId="49DCE90B" w14:textId="77777777" w:rsidR="00BC75C5" w:rsidRDefault="00BC75C5"/>
    <w:sectPr w:rsidR="00BC75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6E4"/>
    <w:multiLevelType w:val="multilevel"/>
    <w:tmpl w:val="1D72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30C0A"/>
    <w:multiLevelType w:val="multilevel"/>
    <w:tmpl w:val="FAE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11627"/>
    <w:multiLevelType w:val="multilevel"/>
    <w:tmpl w:val="2F96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C36"/>
    <w:multiLevelType w:val="multilevel"/>
    <w:tmpl w:val="5D92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0510C"/>
    <w:multiLevelType w:val="multilevel"/>
    <w:tmpl w:val="E2E4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52CD9"/>
    <w:multiLevelType w:val="multilevel"/>
    <w:tmpl w:val="7C7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016982">
    <w:abstractNumId w:val="5"/>
  </w:num>
  <w:num w:numId="2" w16cid:durableId="2136174716">
    <w:abstractNumId w:val="3"/>
  </w:num>
  <w:num w:numId="3" w16cid:durableId="769207271">
    <w:abstractNumId w:val="1"/>
  </w:num>
  <w:num w:numId="4" w16cid:durableId="1177816638">
    <w:abstractNumId w:val="4"/>
  </w:num>
  <w:num w:numId="5" w16cid:durableId="2027248420">
    <w:abstractNumId w:val="0"/>
  </w:num>
  <w:num w:numId="6" w16cid:durableId="307514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4E"/>
    <w:rsid w:val="00103C0F"/>
    <w:rsid w:val="001D4FD1"/>
    <w:rsid w:val="00277A4E"/>
    <w:rsid w:val="006E279B"/>
    <w:rsid w:val="00BC75C5"/>
    <w:rsid w:val="00E42F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FDAD"/>
  <w15:chartTrackingRefBased/>
  <w15:docId w15:val="{C8726F89-4B18-4D73-9A24-0E140F78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7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77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77A4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77A4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77A4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77A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7A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7A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7A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7A4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77A4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77A4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77A4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77A4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77A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7A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7A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7A4E"/>
    <w:rPr>
      <w:rFonts w:eastAsiaTheme="majorEastAsia" w:cstheme="majorBidi"/>
      <w:color w:val="272727" w:themeColor="text1" w:themeTint="D8"/>
    </w:rPr>
  </w:style>
  <w:style w:type="paragraph" w:styleId="Ttulo">
    <w:name w:val="Title"/>
    <w:basedOn w:val="Normal"/>
    <w:next w:val="Normal"/>
    <w:link w:val="TtuloCar"/>
    <w:uiPriority w:val="10"/>
    <w:qFormat/>
    <w:rsid w:val="00277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7A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7A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7A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7A4E"/>
    <w:pPr>
      <w:spacing w:before="160"/>
      <w:jc w:val="center"/>
    </w:pPr>
    <w:rPr>
      <w:i/>
      <w:iCs/>
      <w:color w:val="404040" w:themeColor="text1" w:themeTint="BF"/>
    </w:rPr>
  </w:style>
  <w:style w:type="character" w:customStyle="1" w:styleId="CitaCar">
    <w:name w:val="Cita Car"/>
    <w:basedOn w:val="Fuentedeprrafopredeter"/>
    <w:link w:val="Cita"/>
    <w:uiPriority w:val="29"/>
    <w:rsid w:val="00277A4E"/>
    <w:rPr>
      <w:i/>
      <w:iCs/>
      <w:color w:val="404040" w:themeColor="text1" w:themeTint="BF"/>
    </w:rPr>
  </w:style>
  <w:style w:type="paragraph" w:styleId="Prrafodelista">
    <w:name w:val="List Paragraph"/>
    <w:basedOn w:val="Normal"/>
    <w:uiPriority w:val="34"/>
    <w:qFormat/>
    <w:rsid w:val="00277A4E"/>
    <w:pPr>
      <w:ind w:left="720"/>
      <w:contextualSpacing/>
    </w:pPr>
  </w:style>
  <w:style w:type="character" w:styleId="nfasisintenso">
    <w:name w:val="Intense Emphasis"/>
    <w:basedOn w:val="Fuentedeprrafopredeter"/>
    <w:uiPriority w:val="21"/>
    <w:qFormat/>
    <w:rsid w:val="00277A4E"/>
    <w:rPr>
      <w:i/>
      <w:iCs/>
      <w:color w:val="2F5496" w:themeColor="accent1" w:themeShade="BF"/>
    </w:rPr>
  </w:style>
  <w:style w:type="paragraph" w:styleId="Citadestacada">
    <w:name w:val="Intense Quote"/>
    <w:basedOn w:val="Normal"/>
    <w:next w:val="Normal"/>
    <w:link w:val="CitadestacadaCar"/>
    <w:uiPriority w:val="30"/>
    <w:qFormat/>
    <w:rsid w:val="00277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77A4E"/>
    <w:rPr>
      <w:i/>
      <w:iCs/>
      <w:color w:val="2F5496" w:themeColor="accent1" w:themeShade="BF"/>
    </w:rPr>
  </w:style>
  <w:style w:type="character" w:styleId="Referenciaintensa">
    <w:name w:val="Intense Reference"/>
    <w:basedOn w:val="Fuentedeprrafopredeter"/>
    <w:uiPriority w:val="32"/>
    <w:qFormat/>
    <w:rsid w:val="00277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2202</Words>
  <Characters>12113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2025-12-02T14:00:00Z</dcterms:created>
  <dcterms:modified xsi:type="dcterms:W3CDTF">2025-12-02T14:31:00Z</dcterms:modified>
</cp:coreProperties>
</file>