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C9" w:rsidRDefault="00E42A57" w:rsidP="00E42A57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E42A57">
        <w:rPr>
          <w:rFonts w:ascii="Arial" w:hAnsi="Arial" w:cs="Arial"/>
          <w:sz w:val="28"/>
          <w:szCs w:val="28"/>
          <w:lang w:val="en-US"/>
        </w:rPr>
        <w:t>Shader</w:t>
      </w:r>
      <w:proofErr w:type="spellEnd"/>
      <w:r w:rsidRPr="00E42A57">
        <w:rPr>
          <w:rFonts w:ascii="Arial" w:hAnsi="Arial" w:cs="Arial"/>
          <w:sz w:val="28"/>
          <w:szCs w:val="28"/>
          <w:lang w:val="en-US"/>
        </w:rPr>
        <w:t xml:space="preserve"> Graph</w:t>
      </w:r>
    </w:p>
    <w:p w:rsidR="00E42A57" w:rsidRPr="00E42A57" w:rsidRDefault="00E42A57" w:rsidP="00E42A5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2A57">
        <w:rPr>
          <w:rFonts w:ascii="Arial" w:eastAsia="Times New Roman" w:hAnsi="Arial" w:cs="Arial"/>
          <w:sz w:val="24"/>
          <w:szCs w:val="24"/>
        </w:rPr>
        <w:t xml:space="preserve">El sistema de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Shader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Graph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>:</w:t>
      </w:r>
    </w:p>
    <w:p w:rsidR="00E42A57" w:rsidRPr="00E42A57" w:rsidRDefault="00E42A57" w:rsidP="00E42A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2A57">
        <w:rPr>
          <w:rFonts w:ascii="Arial" w:eastAsia="Times New Roman" w:hAnsi="Arial" w:cs="Arial"/>
          <w:sz w:val="24"/>
          <w:szCs w:val="24"/>
        </w:rPr>
        <w:t xml:space="preserve">Está diseñado para trabajar con el canal de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renderizado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codificable. Los nodos maestros que funcionan con el </w:t>
      </w:r>
      <w:hyperlink r:id="rId5" w:history="1">
        <w:r w:rsidRPr="00E42A57">
          <w:rPr>
            <w:rFonts w:ascii="Arial" w:eastAsia="Times New Roman" w:hAnsi="Arial" w:cs="Arial"/>
            <w:sz w:val="24"/>
            <w:szCs w:val="24"/>
          </w:rPr>
          <w:t xml:space="preserve">canal de </w:t>
        </w:r>
        <w:proofErr w:type="spellStart"/>
        <w:r w:rsidRPr="00E42A57">
          <w:rPr>
            <w:rFonts w:ascii="Arial" w:eastAsia="Times New Roman" w:hAnsi="Arial" w:cs="Arial"/>
            <w:sz w:val="24"/>
            <w:szCs w:val="24"/>
          </w:rPr>
          <w:t>renderizado</w:t>
        </w:r>
        <w:proofErr w:type="spellEnd"/>
        <w:r w:rsidRPr="00E42A57">
          <w:rPr>
            <w:rFonts w:ascii="Arial" w:eastAsia="Times New Roman" w:hAnsi="Arial" w:cs="Arial"/>
            <w:sz w:val="24"/>
            <w:szCs w:val="24"/>
          </w:rPr>
          <w:t xml:space="preserve"> universal</w:t>
        </w:r>
      </w:hyperlink>
      <w:r w:rsidRPr="00E42A57">
        <w:rPr>
          <w:rFonts w:ascii="Arial" w:eastAsia="Times New Roman" w:hAnsi="Arial" w:cs="Arial"/>
          <w:sz w:val="24"/>
          <w:szCs w:val="24"/>
        </w:rPr>
        <w:t xml:space="preserve"> y el canal de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renderizado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de alta definición</w:t>
      </w:r>
      <w:r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</w:t>
      </w:r>
      <w:r w:rsidRPr="00E42A57">
        <w:rPr>
          <w:rFonts w:ascii="Arial" w:eastAsia="Times New Roman" w:hAnsi="Arial" w:cs="Arial"/>
          <w:sz w:val="24"/>
          <w:szCs w:val="24"/>
        </w:rPr>
        <w:t>(HDRP) están incluidos en la versión básica.</w:t>
      </w:r>
    </w:p>
    <w:p w:rsidR="00E42A57" w:rsidRPr="00E42A57" w:rsidRDefault="00E42A57" w:rsidP="00E42A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2A57">
        <w:rPr>
          <w:rFonts w:ascii="Arial" w:eastAsia="Times New Roman" w:hAnsi="Arial" w:cs="Arial"/>
          <w:sz w:val="24"/>
          <w:szCs w:val="24"/>
        </w:rPr>
        <w:t xml:space="preserve">Puede extenderse para trabajar con cualquier canal de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renderizado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personalizado.</w:t>
      </w:r>
    </w:p>
    <w:p w:rsidR="00E42A57" w:rsidRPr="00E42A57" w:rsidRDefault="00E42A57" w:rsidP="00E42A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42A57">
        <w:rPr>
          <w:rFonts w:ascii="Arial" w:eastAsia="Times New Roman" w:hAnsi="Arial" w:cs="Arial"/>
          <w:sz w:val="24"/>
          <w:szCs w:val="24"/>
        </w:rPr>
        <w:t xml:space="preserve">Te permite definir el comportamiento de nodos personalizados directamente en tu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Shader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A57">
        <w:rPr>
          <w:rFonts w:ascii="Arial" w:eastAsia="Times New Roman" w:hAnsi="Arial" w:cs="Arial"/>
          <w:sz w:val="24"/>
          <w:szCs w:val="24"/>
        </w:rPr>
        <w:t>Graph</w:t>
      </w:r>
      <w:proofErr w:type="spellEnd"/>
      <w:r w:rsidRPr="00E42A57">
        <w:rPr>
          <w:rFonts w:ascii="Arial" w:eastAsia="Times New Roman" w:hAnsi="Arial" w:cs="Arial"/>
          <w:sz w:val="24"/>
          <w:szCs w:val="24"/>
        </w:rPr>
        <w:t xml:space="preserve"> o mediante archivos HLSL.</w:t>
      </w:r>
    </w:p>
    <w:p w:rsidR="00E42A57" w:rsidRDefault="00E42A57" w:rsidP="00E42A57">
      <w:pPr>
        <w:rPr>
          <w:rFonts w:ascii="Arial" w:hAnsi="Arial" w:cs="Arial"/>
          <w:sz w:val="28"/>
          <w:szCs w:val="28"/>
        </w:rPr>
      </w:pPr>
    </w:p>
    <w:p w:rsidR="00E42A57" w:rsidRDefault="00E42A57" w:rsidP="00E42A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de Luz Lambert:</w:t>
      </w:r>
    </w:p>
    <w:p w:rsidR="00E42A57" w:rsidRDefault="00E42A57" w:rsidP="00E42A57">
      <w:pPr>
        <w:spacing w:line="360" w:lineRule="auto"/>
        <w:jc w:val="both"/>
        <w:rPr>
          <w:color w:val="000066"/>
        </w:rPr>
      </w:pPr>
      <w:r w:rsidRPr="00E42A57">
        <w:rPr>
          <w:rFonts w:ascii="Arial" w:hAnsi="Arial" w:cs="Arial"/>
          <w:sz w:val="24"/>
          <w:szCs w:val="24"/>
        </w:rPr>
        <w:t>E</w:t>
      </w:r>
      <w:r w:rsidRPr="00E42A57">
        <w:rPr>
          <w:rFonts w:ascii="Arial" w:hAnsi="Arial" w:cs="Arial"/>
          <w:sz w:val="24"/>
          <w:szCs w:val="24"/>
        </w:rPr>
        <w:t xml:space="preserve">l modelo de </w:t>
      </w:r>
      <w:proofErr w:type="spellStart"/>
      <w:r w:rsidRPr="00E42A57">
        <w:rPr>
          <w:rFonts w:ascii="Arial" w:hAnsi="Arial" w:cs="Arial"/>
          <w:sz w:val="24"/>
          <w:szCs w:val="24"/>
        </w:rPr>
        <w:t>lambert</w:t>
      </w:r>
      <w:proofErr w:type="spellEnd"/>
      <w:r w:rsidRPr="00E42A57">
        <w:rPr>
          <w:rFonts w:ascii="Arial" w:hAnsi="Arial" w:cs="Arial"/>
          <w:sz w:val="24"/>
          <w:szCs w:val="24"/>
        </w:rPr>
        <w:t xml:space="preserve"> lo podemos usar en superficies en las que la luz que incide sobre estas se reparte de forma que solo depende del </w:t>
      </w:r>
      <w:r w:rsidRPr="00E42A57">
        <w:rPr>
          <w:rFonts w:ascii="Arial" w:hAnsi="Arial" w:cs="Arial"/>
          <w:sz w:val="24"/>
          <w:szCs w:val="24"/>
        </w:rPr>
        <w:t>ángulo</w:t>
      </w:r>
      <w:r w:rsidRPr="00E42A57">
        <w:rPr>
          <w:rFonts w:ascii="Arial" w:hAnsi="Arial" w:cs="Arial"/>
          <w:sz w:val="24"/>
          <w:szCs w:val="24"/>
        </w:rPr>
        <w:t xml:space="preserve"> de incidencia y es independiente del </w:t>
      </w:r>
      <w:r w:rsidRPr="00E42A57">
        <w:rPr>
          <w:rFonts w:ascii="Arial" w:hAnsi="Arial" w:cs="Arial"/>
          <w:sz w:val="24"/>
          <w:szCs w:val="24"/>
        </w:rPr>
        <w:t>ángulo</w:t>
      </w:r>
      <w:r w:rsidRPr="00E42A57">
        <w:rPr>
          <w:rFonts w:ascii="Arial" w:hAnsi="Arial" w:cs="Arial"/>
          <w:sz w:val="24"/>
          <w:szCs w:val="24"/>
        </w:rPr>
        <w:t xml:space="preserve"> de </w:t>
      </w:r>
      <w:r w:rsidRPr="00E42A57">
        <w:rPr>
          <w:rFonts w:ascii="Arial" w:hAnsi="Arial" w:cs="Arial"/>
          <w:sz w:val="24"/>
          <w:szCs w:val="24"/>
        </w:rPr>
        <w:t>observación</w:t>
      </w:r>
      <w:r w:rsidRPr="00E42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A57">
        <w:rPr>
          <w:rFonts w:ascii="Arial" w:hAnsi="Arial" w:cs="Arial"/>
          <w:sz w:val="24"/>
          <w:szCs w:val="24"/>
        </w:rPr>
        <w:t>osea</w:t>
      </w:r>
      <w:proofErr w:type="spellEnd"/>
      <w:r w:rsidRPr="00E42A57">
        <w:rPr>
          <w:rFonts w:ascii="Arial" w:hAnsi="Arial" w:cs="Arial"/>
          <w:sz w:val="24"/>
          <w:szCs w:val="24"/>
        </w:rPr>
        <w:t xml:space="preserve"> que la luz incidente depende </w:t>
      </w:r>
      <w:r w:rsidRPr="00E42A57">
        <w:rPr>
          <w:rFonts w:ascii="Arial" w:hAnsi="Arial" w:cs="Arial"/>
          <w:sz w:val="24"/>
          <w:szCs w:val="24"/>
        </w:rPr>
        <w:t>únicamente</w:t>
      </w:r>
      <w:r w:rsidRPr="00E42A57">
        <w:rPr>
          <w:rFonts w:ascii="Arial" w:hAnsi="Arial" w:cs="Arial"/>
          <w:sz w:val="24"/>
          <w:szCs w:val="24"/>
        </w:rPr>
        <w:t xml:space="preserve"> del </w:t>
      </w:r>
      <w:r w:rsidRPr="00E42A57">
        <w:rPr>
          <w:rFonts w:ascii="Arial" w:hAnsi="Arial" w:cs="Arial"/>
          <w:sz w:val="24"/>
          <w:szCs w:val="24"/>
        </w:rPr>
        <w:t>ángulo</w:t>
      </w:r>
      <w:r w:rsidRPr="00E42A57">
        <w:rPr>
          <w:rFonts w:ascii="Arial" w:hAnsi="Arial" w:cs="Arial"/>
          <w:sz w:val="24"/>
          <w:szCs w:val="24"/>
        </w:rPr>
        <w:t xml:space="preserve"> en el que fue proyectada y no del </w:t>
      </w:r>
      <w:r w:rsidRPr="00E42A57">
        <w:rPr>
          <w:rFonts w:ascii="Arial" w:hAnsi="Arial" w:cs="Arial"/>
          <w:sz w:val="24"/>
          <w:szCs w:val="24"/>
        </w:rPr>
        <w:t>ángulo</w:t>
      </w:r>
      <w:r w:rsidRPr="00E42A57">
        <w:rPr>
          <w:rFonts w:ascii="Arial" w:hAnsi="Arial" w:cs="Arial"/>
          <w:sz w:val="24"/>
          <w:szCs w:val="24"/>
        </w:rPr>
        <w:t xml:space="preserve"> en la que la miramos.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42A57">
        <w:rPr>
          <w:rFonts w:ascii="Arial" w:hAnsi="Arial" w:cs="Arial"/>
          <w:sz w:val="24"/>
          <w:szCs w:val="24"/>
        </w:rPr>
        <w:t xml:space="preserve">Una de las desventajas de este modelo es que solo se puede emplear con ciertos materiales y </w:t>
      </w:r>
      <w:r w:rsidRPr="00E42A57">
        <w:rPr>
          <w:rFonts w:ascii="Arial" w:hAnsi="Arial" w:cs="Arial"/>
          <w:sz w:val="24"/>
          <w:szCs w:val="24"/>
        </w:rPr>
        <w:t>únicamente</w:t>
      </w:r>
      <w:r w:rsidRPr="00E42A57">
        <w:rPr>
          <w:rFonts w:ascii="Arial" w:hAnsi="Arial" w:cs="Arial"/>
          <w:sz w:val="24"/>
          <w:szCs w:val="24"/>
        </w:rPr>
        <w:t xml:space="preserve"> como una buena </w:t>
      </w:r>
      <w:r w:rsidRPr="00E42A57">
        <w:rPr>
          <w:rFonts w:ascii="Arial" w:hAnsi="Arial" w:cs="Arial"/>
          <w:sz w:val="24"/>
          <w:szCs w:val="24"/>
        </w:rPr>
        <w:t>aproximación</w:t>
      </w:r>
      <w:r w:rsidRPr="00E42A57">
        <w:rPr>
          <w:rFonts w:ascii="Arial" w:hAnsi="Arial" w:cs="Arial"/>
          <w:sz w:val="24"/>
          <w:szCs w:val="24"/>
        </w:rPr>
        <w:t xml:space="preserve"> cuando no conocemos las </w:t>
      </w:r>
      <w:r w:rsidRPr="00E42A57">
        <w:rPr>
          <w:rFonts w:ascii="Arial" w:hAnsi="Arial" w:cs="Arial"/>
          <w:sz w:val="24"/>
          <w:szCs w:val="24"/>
        </w:rPr>
        <w:t>características</w:t>
      </w:r>
      <w:r w:rsidRPr="00E42A57">
        <w:rPr>
          <w:rFonts w:ascii="Arial" w:hAnsi="Arial" w:cs="Arial"/>
          <w:sz w:val="24"/>
          <w:szCs w:val="24"/>
        </w:rPr>
        <w:t xml:space="preserve"> de la superficie.</w:t>
      </w:r>
      <w:r w:rsidRPr="00E42A57">
        <w:rPr>
          <w:rFonts w:ascii="Arial" w:hAnsi="Arial" w:cs="Arial"/>
          <w:sz w:val="24"/>
          <w:szCs w:val="24"/>
        </w:rPr>
        <w:br/>
      </w:r>
      <w:r w:rsidRPr="00E42A57">
        <w:rPr>
          <w:rFonts w:ascii="Arial" w:hAnsi="Arial" w:cs="Arial"/>
          <w:sz w:val="24"/>
          <w:szCs w:val="24"/>
        </w:rPr>
        <w:br/>
        <w:t>Esta es la ley de L</w:t>
      </w:r>
      <w:r>
        <w:rPr>
          <w:rFonts w:ascii="Arial" w:hAnsi="Arial" w:cs="Arial"/>
          <w:sz w:val="24"/>
          <w:szCs w:val="24"/>
        </w:rPr>
        <w:t>a</w:t>
      </w:r>
      <w:r w:rsidRPr="00E42A57">
        <w:rPr>
          <w:rFonts w:ascii="Arial" w:hAnsi="Arial" w:cs="Arial"/>
          <w:sz w:val="24"/>
          <w:szCs w:val="24"/>
        </w:rPr>
        <w:t xml:space="preserve">mbert de forma textual </w:t>
      </w:r>
      <w:r w:rsidRPr="00E42A57">
        <w:rPr>
          <w:rFonts w:ascii="Arial" w:hAnsi="Arial" w:cs="Arial"/>
          <w:sz w:val="24"/>
          <w:szCs w:val="24"/>
        </w:rPr>
        <w:br/>
      </w:r>
      <w:r w:rsidRPr="00E42A57">
        <w:rPr>
          <w:rFonts w:ascii="Arial" w:hAnsi="Arial" w:cs="Arial"/>
          <w:sz w:val="24"/>
          <w:szCs w:val="24"/>
        </w:rPr>
        <w:br/>
        <w:t>Ley de Lambert: “la componente difusa de la luz reflejada por una superficie es proporcional al</w:t>
      </w:r>
      <w:r>
        <w:rPr>
          <w:rFonts w:ascii="Arial" w:hAnsi="Arial" w:cs="Arial"/>
          <w:sz w:val="24"/>
          <w:szCs w:val="24"/>
        </w:rPr>
        <w:t xml:space="preserve"> </w:t>
      </w:r>
      <w:r w:rsidRPr="00E42A57">
        <w:rPr>
          <w:rFonts w:ascii="Arial" w:hAnsi="Arial" w:cs="Arial"/>
          <w:sz w:val="24"/>
          <w:szCs w:val="24"/>
        </w:rPr>
        <w:t>coseno del ángulo de incidencia</w:t>
      </w:r>
      <w:r>
        <w:rPr>
          <w:color w:val="000066"/>
        </w:rPr>
        <w:t>”</w:t>
      </w:r>
      <w:r>
        <w:rPr>
          <w:color w:val="000066"/>
        </w:rPr>
        <w:t>.</w:t>
      </w:r>
    </w:p>
    <w:p w:rsidR="00E42A57" w:rsidRDefault="00E42A57" w:rsidP="00E42A57">
      <w:pPr>
        <w:spacing w:line="360" w:lineRule="auto"/>
        <w:jc w:val="both"/>
        <w:rPr>
          <w:color w:val="000066"/>
        </w:rPr>
      </w:pPr>
    </w:p>
    <w:p w:rsidR="00E42A57" w:rsidRDefault="00E42A57" w:rsidP="00E42A57">
      <w:pPr>
        <w:spacing w:line="360" w:lineRule="auto"/>
        <w:jc w:val="both"/>
        <w:rPr>
          <w:color w:val="000066"/>
        </w:rPr>
      </w:pPr>
    </w:p>
    <w:p w:rsidR="00E42A57" w:rsidRDefault="00E42A57" w:rsidP="00E42A57">
      <w:pPr>
        <w:spacing w:line="360" w:lineRule="auto"/>
        <w:jc w:val="both"/>
        <w:rPr>
          <w:color w:val="000066"/>
        </w:rPr>
      </w:pPr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E42A57">
        <w:rPr>
          <w:rFonts w:ascii="Arial" w:hAnsi="Arial" w:cs="Arial"/>
          <w:sz w:val="32"/>
          <w:szCs w:val="32"/>
        </w:rPr>
        <w:t>Modelo de Luz especular</w:t>
      </w:r>
      <w:r>
        <w:rPr>
          <w:rFonts w:ascii="Arial" w:hAnsi="Arial" w:cs="Arial"/>
          <w:sz w:val="32"/>
          <w:szCs w:val="32"/>
        </w:rPr>
        <w:t>:</w:t>
      </w:r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La reflexión</w:t>
      </w:r>
      <w:r>
        <w:rPr>
          <w:rFonts w:ascii="Arial" w:hAnsi="Arial" w:cs="Arial"/>
          <w:sz w:val="27"/>
          <w:szCs w:val="27"/>
        </w:rPr>
        <w:t xml:space="preserve"> de modelo de luz</w:t>
      </w:r>
      <w:r>
        <w:rPr>
          <w:rFonts w:ascii="Arial" w:hAnsi="Arial" w:cs="Arial"/>
          <w:sz w:val="27"/>
          <w:szCs w:val="27"/>
        </w:rPr>
        <w:t xml:space="preserve"> especular permite observar brillos en los objetos en alguna parte específica de éstas, dependiendo de la rugosidad de la superficie. En un espejo perfecto, esta reflexión es total. </w:t>
      </w:r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27"/>
          <w:szCs w:val="27"/>
        </w:rPr>
      </w:pPr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Modelo de Luz </w:t>
      </w:r>
      <w:proofErr w:type="spellStart"/>
      <w:r>
        <w:rPr>
          <w:rFonts w:ascii="Arial" w:hAnsi="Arial" w:cs="Arial"/>
          <w:sz w:val="27"/>
          <w:szCs w:val="27"/>
        </w:rPr>
        <w:t>Phong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24"/>
          <w:szCs w:val="24"/>
        </w:rPr>
      </w:pPr>
      <w:r w:rsidRPr="00E42A57">
        <w:rPr>
          <w:rStyle w:val="e24kjd"/>
          <w:rFonts w:ascii="Arial" w:hAnsi="Arial" w:cs="Arial"/>
          <w:sz w:val="24"/>
          <w:szCs w:val="24"/>
        </w:rPr>
        <w:t xml:space="preserve">La reflexión de </w:t>
      </w:r>
      <w:proofErr w:type="spellStart"/>
      <w:r w:rsidRPr="00E42A57">
        <w:rPr>
          <w:rStyle w:val="e24kjd"/>
          <w:rFonts w:ascii="Arial" w:hAnsi="Arial" w:cs="Arial"/>
          <w:b/>
          <w:bCs/>
          <w:sz w:val="24"/>
          <w:szCs w:val="24"/>
        </w:rPr>
        <w:t>Phong</w:t>
      </w:r>
      <w:proofErr w:type="spellEnd"/>
      <w:r w:rsidRPr="00E42A57">
        <w:rPr>
          <w:rStyle w:val="e24kjd"/>
          <w:rFonts w:ascii="Arial" w:hAnsi="Arial" w:cs="Arial"/>
          <w:sz w:val="24"/>
          <w:szCs w:val="24"/>
        </w:rPr>
        <w:t xml:space="preserve"> es un </w:t>
      </w:r>
      <w:r w:rsidRPr="00E42A57">
        <w:rPr>
          <w:rStyle w:val="e24kjd"/>
          <w:rFonts w:ascii="Arial" w:hAnsi="Arial" w:cs="Arial"/>
          <w:b/>
          <w:bCs/>
          <w:sz w:val="24"/>
          <w:szCs w:val="24"/>
        </w:rPr>
        <w:t>modelo</w:t>
      </w:r>
      <w:r w:rsidRPr="00E42A57">
        <w:rPr>
          <w:rStyle w:val="e24kjd"/>
          <w:rFonts w:ascii="Arial" w:hAnsi="Arial" w:cs="Arial"/>
          <w:sz w:val="24"/>
          <w:szCs w:val="24"/>
        </w:rPr>
        <w:t xml:space="preserve"> empírico de iluminación local. Describe la forma en que una superficie refleja la </w:t>
      </w:r>
      <w:r w:rsidRPr="00E42A57">
        <w:rPr>
          <w:rStyle w:val="e24kjd"/>
          <w:rFonts w:ascii="Arial" w:hAnsi="Arial" w:cs="Arial"/>
          <w:b/>
          <w:bCs/>
          <w:sz w:val="24"/>
          <w:szCs w:val="24"/>
        </w:rPr>
        <w:t>luz</w:t>
      </w:r>
      <w:r w:rsidRPr="00E42A57">
        <w:rPr>
          <w:rStyle w:val="e24kjd"/>
          <w:rFonts w:ascii="Arial" w:hAnsi="Arial" w:cs="Arial"/>
          <w:sz w:val="24"/>
          <w:szCs w:val="24"/>
        </w:rPr>
        <w:t xml:space="preserve"> como una combinación de la reflexión difusa de las superficies rugosas con la reflexión especular de las superficies brillantes.</w:t>
      </w: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24"/>
          <w:szCs w:val="24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</w:p>
    <w:p w:rsidR="00E42A57" w:rsidRDefault="00E42A57" w:rsidP="00E42A57">
      <w:pPr>
        <w:spacing w:line="360" w:lineRule="auto"/>
        <w:jc w:val="both"/>
        <w:rPr>
          <w:rStyle w:val="e24kjd"/>
          <w:rFonts w:ascii="Arial" w:hAnsi="Arial" w:cs="Arial"/>
          <w:sz w:val="32"/>
          <w:szCs w:val="32"/>
        </w:rPr>
      </w:pPr>
      <w:r>
        <w:rPr>
          <w:rStyle w:val="e24kjd"/>
          <w:rFonts w:ascii="Arial" w:hAnsi="Arial" w:cs="Arial"/>
          <w:sz w:val="32"/>
          <w:szCs w:val="32"/>
        </w:rPr>
        <w:lastRenderedPageBreak/>
        <w:t>Referencias:</w:t>
      </w:r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6" w:history="1">
        <w:r w:rsidRPr="008C16C6">
          <w:rPr>
            <w:rStyle w:val="Hipervnculo"/>
            <w:rFonts w:ascii="Arial" w:hAnsi="Arial" w:cs="Arial"/>
            <w:sz w:val="32"/>
            <w:szCs w:val="32"/>
          </w:rPr>
          <w:t>https://es.wikipedia.org/wiki/Modelo_de_reflexi%C3%B3n_de_Phong</w:t>
        </w:r>
      </w:hyperlink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7" w:history="1">
        <w:r w:rsidRPr="008C16C6">
          <w:rPr>
            <w:rStyle w:val="Hipervnculo"/>
            <w:rFonts w:ascii="Arial" w:hAnsi="Arial" w:cs="Arial"/>
            <w:sz w:val="32"/>
            <w:szCs w:val="32"/>
          </w:rPr>
          <w:t>http://queletzu.blogspot.com/2008/05/modelo-de-luz-de-lambert.html</w:t>
        </w:r>
      </w:hyperlink>
    </w:p>
    <w:p w:rsidR="00E42A57" w:rsidRDefault="00E42A57" w:rsidP="00E42A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hyperlink r:id="rId8" w:history="1">
        <w:r w:rsidRPr="008C16C6">
          <w:rPr>
            <w:rStyle w:val="Hipervnculo"/>
            <w:rFonts w:ascii="Arial" w:hAnsi="Arial" w:cs="Arial"/>
            <w:sz w:val="32"/>
            <w:szCs w:val="32"/>
          </w:rPr>
          <w:t>https://unity.com/es/shader-graph</w:t>
        </w:r>
      </w:hyperlink>
    </w:p>
    <w:p w:rsidR="00E42A57" w:rsidRPr="00E42A57" w:rsidRDefault="00E42A57" w:rsidP="00E42A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E42A57" w:rsidRPr="00E42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2D4"/>
    <w:multiLevelType w:val="multilevel"/>
    <w:tmpl w:val="EAA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57"/>
    <w:rsid w:val="00076BC9"/>
    <w:rsid w:val="00E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DFA2"/>
  <w15:chartTrackingRefBased/>
  <w15:docId w15:val="{E15DAC83-8F10-4FD5-B118-1E0AD716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2A57"/>
    <w:rPr>
      <w:color w:val="0000FF"/>
      <w:u w:val="single"/>
    </w:rPr>
  </w:style>
  <w:style w:type="character" w:customStyle="1" w:styleId="e24kjd">
    <w:name w:val="e24kjd"/>
    <w:basedOn w:val="Fuentedeprrafopredeter"/>
    <w:rsid w:val="00E4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es/shader-gra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eletzu.blogspot.com/2008/05/modelo-de-luz-de-lambe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odelo_de_reflexi%C3%B3n_de_Phong" TargetMode="External"/><Relationship Id="rId5" Type="http://schemas.openxmlformats.org/officeDocument/2006/relationships/hyperlink" Target="https://unity.com/srp/universal-render-pipe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Miyanomori</dc:creator>
  <cp:keywords/>
  <dc:description/>
  <cp:lastModifiedBy>Araceli Miyanomori</cp:lastModifiedBy>
  <cp:revision>1</cp:revision>
  <dcterms:created xsi:type="dcterms:W3CDTF">2020-02-18T23:51:00Z</dcterms:created>
  <dcterms:modified xsi:type="dcterms:W3CDTF">2020-02-19T00:04:00Z</dcterms:modified>
</cp:coreProperties>
</file>