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both"/>
        <w:rPr>
          <w:rFonts w:ascii="Encode Sans" w:cs="Encode Sans" w:eastAsia="Encode Sans" w:hAnsi="Encode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425.19685039370086" w:firstLine="0"/>
        <w:jc w:val="center"/>
        <w:rPr/>
      </w:pPr>
      <w:bookmarkStart w:colFirst="0" w:colLast="0" w:name="_n69fbsv5wqr0" w:id="0"/>
      <w:bookmarkEnd w:id="0"/>
      <w:r w:rsidDel="00000000" w:rsidR="00000000" w:rsidRPr="00000000">
        <w:rPr>
          <w:rtl w:val="0"/>
        </w:rPr>
        <w:t xml:space="preserve">Introducción a Algoritmos y Java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 practicar operaciones básicas con números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la sentencia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imprima todos los números entre 2 variables “a” y “b”. Su código puede arrancar (por ejemplo):</w:t>
      </w:r>
    </w:p>
    <w:p w:rsidR="00000000" w:rsidDel="00000000" w:rsidP="00000000" w:rsidRDefault="00000000" w:rsidRPr="00000000" w14:paraId="00000005">
      <w:pPr>
        <w:spacing w:before="200" w:line="240" w:lineRule="auto"/>
        <w:ind w:left="144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u w:val="single"/>
          <w:rtl w:val="0"/>
        </w:rPr>
        <w:t xml:space="preserve">numeroInicio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5;</w:t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u w:val="single"/>
          <w:rtl w:val="0"/>
        </w:rPr>
        <w:t xml:space="preserve">numeroFin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14;</w:t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3f7f5f"/>
          <w:sz w:val="26"/>
          <w:szCs w:val="26"/>
          <w:rtl w:val="0"/>
        </w:rPr>
        <w:t xml:space="preserve">// Se deberían mostrar los números: 5,6,7,8,9,10,11,12,13,14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 anterior, solo muestre los números pares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 anterior, con una variable extra, elija si se deben mostrar los números pares o impares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la sentencia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hacer lo mismo que en (b) pero invirtiendo el orden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texto, vamos a atacar el siguiente problema: “determinar si una persona pertenece al segmento de ingresos altos”. Del i al iii, la idea es hacerlo en papel y lápiz y sólo implementar el cuarto.</w:t>
      </w:r>
    </w:p>
    <w:p w:rsidR="00000000" w:rsidDel="00000000" w:rsidP="00000000" w:rsidRDefault="00000000" w:rsidRPr="00000000" w14:paraId="0000000C">
      <w:pPr>
        <w:spacing w:before="20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“Son hogares que declaran reunir alguna de las siguientes condiciones, considerando a todas y todos los convivientes: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Ingresos mensuales totales del hogar equivalentes o superiores a $489.083 (3,5 canastas básicas para un hogar tipo 2 según el INDEC).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Tener 3 o más vehículos con una antigüedad menor a 5 años.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Tener 3 o más inmuebles.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Poseer una embarcación, una aeronave de lujo o ser titular de activos societarios que demuestren capacidad económica plena.”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i w:val="1"/>
          <w:color w:val="666666"/>
          <w:sz w:val="16"/>
          <w:szCs w:val="16"/>
        </w:rPr>
      </w:pPr>
      <w:r w:rsidDel="00000000" w:rsidR="00000000" w:rsidRPr="00000000">
        <w:rPr>
          <w:b w:val="1"/>
          <w:i w:val="1"/>
          <w:color w:val="666666"/>
          <w:sz w:val="16"/>
          <w:szCs w:val="16"/>
          <w:rtl w:val="0"/>
        </w:rPr>
        <w:t xml:space="preserve">Tomado de </w:t>
      </w:r>
      <w:hyperlink r:id="rId6">
        <w:r w:rsidDel="00000000" w:rsidR="00000000" w:rsidRPr="00000000">
          <w:rPr>
            <w:b w:val="1"/>
            <w:i w:val="1"/>
            <w:color w:val="1155cc"/>
            <w:sz w:val="16"/>
            <w:szCs w:val="16"/>
            <w:u w:val="single"/>
            <w:rtl w:val="0"/>
          </w:rPr>
          <w:t xml:space="preserve">https://www.argentina.gob.ar/subsidios</w:t>
        </w:r>
      </w:hyperlink>
      <w:r w:rsidDel="00000000" w:rsidR="00000000" w:rsidRPr="00000000">
        <w:rPr>
          <w:b w:val="1"/>
          <w:i w:val="1"/>
          <w:color w:val="666666"/>
          <w:sz w:val="16"/>
          <w:szCs w:val="16"/>
          <w:rtl w:val="0"/>
        </w:rPr>
        <w:t xml:space="preserve"> el 07/12/2022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 atentamente el texto, primero que nada piense cuáles son las variables de entrada.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Ordene las entradas y salidas como vimos en la tabla del ejemplo Monotributo en clase, también puede consultar este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Piense en un arbol de decision, tambien como se vio en clase si puede resolver el problema, dadas las entradas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vea si puede resolver el problema utilizando código Java. Por ejemplo si estuviésemos intentando resolver el ejemplo de monotributo tendríamos el  código que se muestra más abajo, y cambiando las variables </w:t>
      </w:r>
    </w:p>
    <w:p w:rsidR="00000000" w:rsidDel="00000000" w:rsidP="00000000" w:rsidRDefault="00000000" w:rsidRPr="00000000" w14:paraId="00000016">
      <w:pPr>
        <w:spacing w:before="200" w:lineRule="auto"/>
        <w:ind w:left="1417.3228346456694" w:firstLine="0"/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/*pueden cambiar estas variables para ir probando*/</w:t>
      </w:r>
    </w:p>
    <w:p w:rsidR="00000000" w:rsidDel="00000000" w:rsidP="00000000" w:rsidRDefault="00000000" w:rsidRPr="00000000" w14:paraId="00000017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ingresos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299000;</w:t>
      </w:r>
    </w:p>
    <w:p w:rsidR="00000000" w:rsidDel="00000000" w:rsidP="00000000" w:rsidRDefault="00000000" w:rsidRPr="00000000" w14:paraId="00000018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superficie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20;</w:t>
      </w:r>
    </w:p>
    <w:p w:rsidR="00000000" w:rsidDel="00000000" w:rsidP="00000000" w:rsidRDefault="00000000" w:rsidRPr="00000000" w14:paraId="00000019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energia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900;</w:t>
      </w:r>
    </w:p>
    <w:p w:rsidR="00000000" w:rsidDel="00000000" w:rsidP="00000000" w:rsidRDefault="00000000" w:rsidRPr="00000000" w14:paraId="0000001A">
      <w:pPr>
        <w:spacing w:before="200" w:line="240" w:lineRule="auto"/>
        <w:ind w:left="1417.3228346456694" w:firstLine="0"/>
        <w:jc w:val="left"/>
        <w:rPr>
          <w:rFonts w:ascii="Courier New" w:cs="Courier New" w:eastAsia="Courier New" w:hAnsi="Courier New"/>
          <w:b w:val="1"/>
          <w:color w:val="7f00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ingresos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748382.07) &amp;&amp;</w:t>
      </w:r>
    </w:p>
    <w:p w:rsidR="00000000" w:rsidDel="00000000" w:rsidP="00000000" w:rsidRDefault="00000000" w:rsidRPr="00000000" w14:paraId="0000001C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superficie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30) &amp;&amp;</w:t>
      </w:r>
    </w:p>
    <w:p w:rsidR="00000000" w:rsidDel="00000000" w:rsidP="00000000" w:rsidRDefault="00000000" w:rsidRPr="00000000" w14:paraId="0000001D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energia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3330) ) {</w:t>
      </w:r>
    </w:p>
    <w:p w:rsidR="00000000" w:rsidDel="00000000" w:rsidP="00000000" w:rsidRDefault="00000000" w:rsidRPr="00000000" w14:paraId="0000001E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"Categoría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ingresos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1112459.83) &amp;&amp;</w:t>
      </w:r>
    </w:p>
    <w:p w:rsidR="00000000" w:rsidDel="00000000" w:rsidP="00000000" w:rsidRDefault="00000000" w:rsidRPr="00000000" w14:paraId="00000022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superficie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45) &amp;&amp;</w:t>
      </w:r>
    </w:p>
    <w:p w:rsidR="00000000" w:rsidDel="00000000" w:rsidP="00000000" w:rsidRDefault="00000000" w:rsidRPr="00000000" w14:paraId="00000023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ab/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energia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&lt;= 5000) ) {</w:t>
      </w:r>
    </w:p>
    <w:p w:rsidR="00000000" w:rsidDel="00000000" w:rsidP="00000000" w:rsidRDefault="00000000" w:rsidRPr="00000000" w14:paraId="00000024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1417.3228346456694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"Categoría 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240" w:lineRule="auto"/>
        <w:ind w:left="1417.3228346456694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Encode Sans ExtraLight">
    <w:embedRegular w:fontKey="{00000000-0000-0000-0000-000000000000}" r:id="rId1" w:subsetted="0"/>
    <w:embedBold w:fontKey="{00000000-0000-0000-0000-000000000000}" r:id="rId2" w:subsetted="0"/>
  </w:font>
  <w:font w:name="Encode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widowControl w:val="0"/>
      <w:spacing w:after="320" w:lineRule="auto"/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</w:rPr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-68850" y="0"/>
                        <a:ext cx="649200" cy="43371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434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  <w:rtl w:val="0"/>
      </w:rPr>
      <w:t xml:space="preserve">Clase </w:t>
    </w:r>
    <w:r w:rsidDel="00000000" w:rsidR="00000000" w:rsidRPr="00000000">
      <w:rPr>
        <w:color w:val="999999"/>
        <w:sz w:val="24"/>
        <w:szCs w:val="24"/>
        <w:rtl w:val="0"/>
      </w:rPr>
      <w:t xml:space="preserve">1 </w:t>
    </w: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  <w:rtl w:val="0"/>
      </w:rPr>
      <w:t xml:space="preserve">- “</w:t>
    </w:r>
    <w:r w:rsidDel="00000000" w:rsidR="00000000" w:rsidRPr="00000000">
      <w:rPr>
        <w:color w:val="999999"/>
        <w:sz w:val="24"/>
        <w:szCs w:val="24"/>
        <w:rtl w:val="0"/>
      </w:rPr>
      <w:t xml:space="preserve">Desarrollador Java inicial”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-143706</wp:posOffset>
          </wp:positionV>
          <wp:extent cx="1138238" cy="41993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1746" l="0" r="0" t="31746"/>
                  <a:stretch>
                    <a:fillRect/>
                  </a:stretch>
                </pic:blipFill>
                <pic:spPr>
                  <a:xfrm>
                    <a:off x="0" y="0"/>
                    <a:ext cx="1138238" cy="4199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7025" y="147525"/>
                        <a:ext cx="317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CCCCC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color w:val="66666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66666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ncode Sans" w:cs="Encode Sans" w:eastAsia="Encode Sans" w:hAnsi="Encode Sans"/>
        <w:sz w:val="22"/>
        <w:szCs w:val="22"/>
        <w:lang w:val="e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425.19685039370086" w:firstLine="0"/>
      <w:jc w:val="center"/>
    </w:pPr>
    <w:rPr>
      <w:rFonts w:ascii="Encode Sans ExtraLight" w:cs="Encode Sans ExtraLight" w:eastAsia="Encode Sans ExtraLight" w:hAnsi="Encode Sans ExtraLight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rFonts w:ascii="Encode Sans" w:cs="Encode Sans" w:eastAsia="Encode Sans" w:hAnsi="Encode Sans"/>
      <w:b w:val="1"/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argentina.gob.ar/subsidios" TargetMode="External"/><Relationship Id="rId7" Type="http://schemas.openxmlformats.org/officeDocument/2006/relationships/hyperlink" Target="https://es.frwiki.wiki/wiki/Table_de_d%C3%A9cisio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ExtraLight-regular.ttf"/><Relationship Id="rId2" Type="http://schemas.openxmlformats.org/officeDocument/2006/relationships/font" Target="fonts/EncodeSansExtraLight-bold.ttf"/><Relationship Id="rId3" Type="http://schemas.openxmlformats.org/officeDocument/2006/relationships/font" Target="fonts/EncodeSans-regular.ttf"/><Relationship Id="rId4" Type="http://schemas.openxmlformats.org/officeDocument/2006/relationships/font" Target="fonts/Encode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