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Write “Hot dogs come in packages of 10”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Write “Hot dog buns come in packages of 8”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Read people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Read dogs_per_person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Calculate total_hotdogs = people * dogs_per_person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Calculate hotdog_packages = round up (total_hotdogs / 10)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Calculate bun_packages = round up (total_hotdogs / 8)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Calculate hotdog_leftovers = ((round up (total_hotdogs / 10)) * 10) - total_hotdogs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Calculate bun_leftovers = ((round up (total_hotdogs / 8)) * 8) - total_hotdogs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Display all results: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people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dogs_person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total_dogs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““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dog_packages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bun_packages</w:t>
        <w:br w:type="textWrapping"/>
        <w:tab/>
        <w:t xml:space="preserve">Write ““</w:t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dog_leftovers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Write bun_leftovers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