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BCA (Hons / Hons with Research)</w:t>
      </w:r>
    </w:p>
    <w:p w:rsidR="00000000" w:rsidDel="00000000" w:rsidP="00000000" w:rsidRDefault="00000000" w:rsidRPr="00000000" w14:paraId="00000002">
      <w:pPr>
        <w:pStyle w:val="Heading2"/>
        <w:rPr/>
      </w:pPr>
      <w:r w:rsidDel="00000000" w:rsidR="00000000" w:rsidRPr="00000000">
        <w:rPr>
          <w:rtl w:val="0"/>
        </w:rPr>
        <w:t xml:space="preserve">Tell me about BCA (Hons / Hons with Research)</w:t>
      </w:r>
    </w:p>
    <w:p w:rsidR="00000000" w:rsidDel="00000000" w:rsidP="00000000" w:rsidRDefault="00000000" w:rsidRPr="00000000" w14:paraId="00000003">
      <w:pPr>
        <w:rPr/>
      </w:pPr>
      <w:r w:rsidDel="00000000" w:rsidR="00000000" w:rsidRPr="00000000">
        <w:rPr>
          <w:rtl w:val="0"/>
        </w:rPr>
        <w:t xml:space="preserve">BCA (Hons) with Research is a four-year undergraduate programme which apnas over eight semesters. BCA (Hons) with Research programme is designed to provide students with a deep understanding of computer applications and research methodologies. The programme integrates research components to equip students with the ability to conduct independent studies in the field of IT. The programme curriculum covers core subjects, electives, and a focus on practical research, students can expect a well-rounded education. To be eligible for BCA (Hons) with Reserach programme. candidates must have completed their 10+2 grade education with a focus on Mathematics, from a recognised institution.BCA (Hons) with Research programme opens the door to various career opportunities in the filed of IT, data science, and academia for various dynamic roles.</w:t>
      </w:r>
    </w:p>
    <w:p w:rsidR="00000000" w:rsidDel="00000000" w:rsidP="00000000" w:rsidRDefault="00000000" w:rsidRPr="00000000" w14:paraId="00000004">
      <w:pPr>
        <w:pStyle w:val="Heading2"/>
        <w:rPr/>
      </w:pPr>
      <w:r w:rsidDel="00000000" w:rsidR="00000000" w:rsidRPr="00000000">
        <w:rPr>
          <w:rtl w:val="0"/>
        </w:rPr>
        <w:t xml:space="preserve">What is the duration of BCA (Hons / Hons with Research)?</w:t>
      </w:r>
    </w:p>
    <w:p w:rsidR="00000000" w:rsidDel="00000000" w:rsidP="00000000" w:rsidRDefault="00000000" w:rsidRPr="00000000" w14:paraId="00000005">
      <w:pPr>
        <w:rPr/>
      </w:pPr>
      <w:r w:rsidDel="00000000" w:rsidR="00000000" w:rsidRPr="00000000">
        <w:rPr>
          <w:rtl w:val="0"/>
        </w:rPr>
        <w:t xml:space="preserve">4.0 Years</w:t>
      </w:r>
    </w:p>
    <w:p w:rsidR="00000000" w:rsidDel="00000000" w:rsidP="00000000" w:rsidRDefault="00000000" w:rsidRPr="00000000" w14:paraId="00000006">
      <w:pPr>
        <w:pStyle w:val="Heading2"/>
        <w:rPr/>
      </w:pPr>
      <w:r w:rsidDel="00000000" w:rsidR="00000000" w:rsidRPr="00000000">
        <w:rPr>
          <w:rtl w:val="0"/>
        </w:rPr>
        <w:t xml:space="preserve">What is the page URL of BCA (Hons / Hons with Research)?</w:t>
      </w:r>
    </w:p>
    <w:p w:rsidR="00000000" w:rsidDel="00000000" w:rsidP="00000000" w:rsidRDefault="00000000" w:rsidRPr="00000000" w14:paraId="00000007">
      <w:pPr>
        <w:rPr/>
      </w:pPr>
      <w:r w:rsidDel="00000000" w:rsidR="00000000" w:rsidRPr="00000000">
        <w:rPr>
          <w:rtl w:val="0"/>
        </w:rPr>
        <w:t xml:space="preserve">https://www.tmu.ac.in/programme/bca-hons-with-research</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BCA (Hons / Hons with Research)?</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CUET</w:t>
            </w:r>
          </w:p>
        </w:tc>
        <w:tc>
          <w:tcPr/>
          <w:p w:rsidR="00000000" w:rsidDel="00000000" w:rsidP="00000000" w:rsidRDefault="00000000" w:rsidRPr="00000000" w14:paraId="00000014">
            <w:pPr>
              <w:rPr/>
            </w:pPr>
            <w:r w:rsidDel="00000000" w:rsidR="00000000" w:rsidRPr="00000000">
              <w:rPr>
                <w:rtl w:val="0"/>
              </w:rPr>
              <w:t xml:space="preserve">10%</w:t>
            </w:r>
          </w:p>
        </w:tc>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25%</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Madan Swarup Inter College, Harayana (U.P.)</w:t>
            </w:r>
          </w:p>
        </w:tc>
        <w:tc>
          <w:tcPr/>
          <w:p w:rsidR="00000000" w:rsidDel="00000000" w:rsidP="00000000" w:rsidRDefault="00000000" w:rsidRPr="00000000" w14:paraId="00000019">
            <w:pPr>
              <w:rPr/>
            </w:pPr>
            <w:r w:rsidDel="00000000" w:rsidR="00000000" w:rsidRPr="00000000">
              <w:rPr>
                <w:rtl w:val="0"/>
              </w:rPr>
              <w:t xml:space="preserve">15%</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30%</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BCA (Hons / Hons with Research)?</w:t>
      </w:r>
    </w:p>
    <w:p w:rsidR="00000000" w:rsidDel="00000000" w:rsidP="00000000" w:rsidRDefault="00000000" w:rsidRPr="00000000" w14:paraId="0000001E">
      <w:pPr>
        <w:rPr/>
      </w:pPr>
      <w:r w:rsidDel="00000000" w:rsidR="00000000" w:rsidRPr="00000000">
        <w:rPr>
          <w:rtl w:val="0"/>
        </w:rPr>
        <w:t xml:space="preserve">College of Computing Sciences &amp; IT</w:t>
      </w:r>
    </w:p>
    <w:p w:rsidR="00000000" w:rsidDel="00000000" w:rsidP="00000000" w:rsidRDefault="00000000" w:rsidRPr="00000000" w14:paraId="0000001F">
      <w:pPr>
        <w:pStyle w:val="Heading2"/>
        <w:rPr/>
      </w:pPr>
      <w:r w:rsidDel="00000000" w:rsidR="00000000" w:rsidRPr="00000000">
        <w:rPr>
          <w:rtl w:val="0"/>
        </w:rPr>
        <w:t xml:space="preserve">Is BCA (Hons / Hons with Research) a UG or PG programme?</w:t>
      </w:r>
    </w:p>
    <w:p w:rsidR="00000000" w:rsidDel="00000000" w:rsidP="00000000" w:rsidRDefault="00000000" w:rsidRPr="00000000" w14:paraId="00000020">
      <w:pPr>
        <w:rPr/>
      </w:pPr>
      <w:r w:rsidDel="00000000" w:rsidR="00000000" w:rsidRPr="00000000">
        <w:rPr>
          <w:rtl w:val="0"/>
        </w:rPr>
        <w:t xml:space="preserve">UG</w:t>
      </w:r>
    </w:p>
    <w:p w:rsidR="00000000" w:rsidDel="00000000" w:rsidP="00000000" w:rsidRDefault="00000000" w:rsidRPr="00000000" w14:paraId="00000021">
      <w:pPr>
        <w:pStyle w:val="Heading2"/>
        <w:rPr/>
      </w:pPr>
      <w:r w:rsidDel="00000000" w:rsidR="00000000" w:rsidRPr="00000000">
        <w:rPr>
          <w:rtl w:val="0"/>
        </w:rPr>
        <w:t xml:space="preserve">What is the fee structure for BCA (Hons / Hons with Research)?</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Tution Fee (Semester): Rs. 30600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4000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BCA (Hons / Hons with Research)?</w:t>
      </w:r>
    </w:p>
    <w:p w:rsidR="00000000" w:rsidDel="00000000" w:rsidP="00000000" w:rsidRDefault="00000000" w:rsidRPr="00000000" w14:paraId="0000002A">
      <w:pPr>
        <w:rPr/>
      </w:pPr>
      <w:r w:rsidDel="00000000" w:rsidR="00000000" w:rsidRPr="00000000">
        <w:rPr>
          <w:rtl w:val="0"/>
        </w:rPr>
        <w:t xml:space="preserve">10+2 in any stream  and minimum 50%  marks in aggregate.</w:t>
      </w:r>
    </w:p>
    <w:p w:rsidR="00000000" w:rsidDel="00000000" w:rsidP="00000000" w:rsidRDefault="00000000" w:rsidRPr="00000000" w14:paraId="0000002B">
      <w:pPr>
        <w:pStyle w:val="Heading2"/>
        <w:rPr/>
      </w:pPr>
      <w:r w:rsidDel="00000000" w:rsidR="00000000" w:rsidRPr="00000000">
        <w:rPr>
          <w:rtl w:val="0"/>
        </w:rPr>
        <w:t xml:space="preserve">Frequently Asked Questions about BCA (Hons / Hons with Research)</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BCA (Hons) with Research Programme</w:t>
      </w:r>
    </w:p>
    <w:p w:rsidR="00000000" w:rsidDel="00000000" w:rsidP="00000000" w:rsidRDefault="00000000" w:rsidRPr="00000000" w14:paraId="0000002D">
      <w:pPr>
        <w:rPr/>
      </w:pPr>
      <w:r w:rsidDel="00000000" w:rsidR="00000000" w:rsidRPr="00000000">
        <w:rPr>
          <w:rtl w:val="0"/>
        </w:rPr>
        <w:t xml:space="preserve">A: To be eligible for the BCA (Hons) with Research programme at TMU, candidates must have completed their 10+2 grade education in the science stream with a strong focus on Mathematics from a recognised institution. A minimum aggregate score is usually required, although this may vary depending on the university’s regulations.Academic qualifications: Completion of 10+2 education with Physics, Chemistry, and Mathematics as mandatory subjects, with a minimum required percentage as specified by the university.Prerequisite subjects: Having a strong background in Physics, Chemistry, and Mathematics.Entrance Examination: At TMU, Candidates may be required to appear for an entrance examination to assess their readiness for the programme.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Opportunities After BCA (Hons) with Research Programme</w:t>
      </w:r>
    </w:p>
    <w:p w:rsidR="00000000" w:rsidDel="00000000" w:rsidP="00000000" w:rsidRDefault="00000000" w:rsidRPr="00000000" w14:paraId="0000002F">
      <w:pPr>
        <w:rPr/>
      </w:pPr>
      <w:r w:rsidDel="00000000" w:rsidR="00000000" w:rsidRPr="00000000">
        <w:rPr>
          <w:rtl w:val="0"/>
        </w:rPr>
        <w:t xml:space="preserve">A: Graduates of the BCA (Hons) with Research programme have a wide range of career opportunities, ahead of them. They can work as:Software DeveloperData ScientistIT ConsultantResearch AnalystSystem AnalystSome Work IndustriesInformation Technology (IT) Services: Software development, IT consulting, and systems management.Data Analytics and Business Intelligence: Roles in data science, data mining, and business analytics.Cybersecurity: Protecting digital assets, network security, and ethical hacking.Artificial Intelligence and Machine Learning: Research and development of AI-driven technologies.E-commerce and Digital Marketing: IT solutions for online retail, marketing platforms, and website development.Higher Studies OptionsAdditionally, students can pursue higher education, such as MCA, MBA in IT, or even a Ph.D. in related fields.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BCA (Hons) with Research Programme?</w:t>
      </w:r>
    </w:p>
    <w:p w:rsidR="00000000" w:rsidDel="00000000" w:rsidP="00000000" w:rsidRDefault="00000000" w:rsidRPr="00000000" w14:paraId="00000031">
      <w:pPr>
        <w:rPr/>
      </w:pPr>
      <w:r w:rsidDel="00000000" w:rsidR="00000000" w:rsidRPr="00000000">
        <w:rPr>
          <w:rtl w:val="0"/>
        </w:rPr>
        <w:t xml:space="preserve">A: BCA (Hons) with Research programme is a popular choice for students interested in pursuing a career in the field of computer science and information technology with specialised research. Here are a few key reasons to choose BCA (Hons) with Research programme:Integrated Research FocusBCA (Hons) with Research programme not only covers the core aspects of computer applications but also introduces students to research methodologies, preparing them for future innovation and technological advancements in the IT industry.Strong Career ProspectsGraduates from this programme have a competitive edge in the job market, with opportunities in IT, data science, and research-driven roles in top companies and institutions worldwide.Hands-On Practical ExperienceStudents benefit from real-world projects, internships, and collaborations with industry leaders, ensuring they graduate with both theoretical knowledge and practical skills.Higher Education OpportunitiesWith a foundation in both IT and research, students can pursue advanced studies such as MCA, MBA, or even a Ph.D., opening doors to academic and research-oriented careers.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Importance of Research in Computer Applications</w:t>
      </w:r>
    </w:p>
    <w:p w:rsidR="00000000" w:rsidDel="00000000" w:rsidP="00000000" w:rsidRDefault="00000000" w:rsidRPr="00000000" w14:paraId="00000033">
      <w:pPr>
        <w:rPr/>
      </w:pPr>
      <w:r w:rsidDel="00000000" w:rsidR="00000000" w:rsidRPr="00000000">
        <w:rPr>
          <w:rtl w:val="0"/>
        </w:rPr>
        <w:t xml:space="preserve">A: In today's tech-driven world, research in computer applications is crucial for innovation. The BCA (H) with Research programme at TMU provides students with the skills to explore new technologies, develop innovative solutions, and contribute to the growing body of IT knowledge. Whether it’s AI, data analytics, or cybersecurity, research forms the backbone of progress in these fields.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Specialisations in BCA (Hons) with Research</w:t>
      </w:r>
    </w:p>
    <w:p w:rsidR="00000000" w:rsidDel="00000000" w:rsidP="00000000" w:rsidRDefault="00000000" w:rsidRPr="00000000" w14:paraId="00000035">
      <w:pPr>
        <w:rPr/>
      </w:pPr>
      <w:r w:rsidDel="00000000" w:rsidR="00000000" w:rsidRPr="00000000">
        <w:rPr>
          <w:rtl w:val="0"/>
        </w:rPr>
        <w:t xml:space="preserve">A: The BCA (Hons) with Research program offers a range of specialisations to equip students with the latest technological skills and industry knowledge. Each specialisation focuses on specific areas of computer science and digital technologies, ensuring students are well-prepared for various professional roles. Below are the available specialisations for this program:Information Security and Cyber SecurityFocuses on protecting systems and networks from cyber threats by teaching students the fundamentals of data protection, ethical hacking, and risk management.Prepares students to implement secure software development practices, manage firewalls, and develop strategies to counteract cyber-attacks.Artificial IntelligenceTeaches students how to design intelligent systems and apply machine learning algorithms to solve complex problems.Equips learners with skills in natural language processing, neural networks, and AI-driven decision-making tools.E-Commerce and Digital MarketingFocuses on the principles of online business models, e-commerce platforms, and effective digital marketing strategies.Helps students understand consumer behavior, online advertising techniques, and digital branding to drive business growth.Big Data and AnalyticsProvides in-depth knowledge of data analysis, data mining, and predictive analytics to help businesses make data-driven decisions.Equips students with tools to process large datasets, conduct statistical analysis, and visualize data effectively.Cloud Technology and Internet of Things (IoT)Offers insights into cloud computing architecture, cloud-based services, and managing cloud infrastructure.Covers the fundamentals of IoT devices, sensor networks, and data exchange between connected devices for smart solutions.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