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MBA in Corporate with Global Exposure</w:t>
      </w:r>
    </w:p>
    <w:p w:rsidR="00000000" w:rsidDel="00000000" w:rsidP="00000000" w:rsidRDefault="00000000" w:rsidRPr="00000000" w14:paraId="00000002">
      <w:pPr>
        <w:pStyle w:val="Heading2"/>
        <w:rPr/>
      </w:pPr>
      <w:r w:rsidDel="00000000" w:rsidR="00000000" w:rsidRPr="00000000">
        <w:rPr>
          <w:rtl w:val="0"/>
        </w:rPr>
        <w:t xml:space="preserve">Tell me about MBA in Corporate with Global Exposure</w:t>
      </w:r>
    </w:p>
    <w:p w:rsidR="00000000" w:rsidDel="00000000" w:rsidP="00000000" w:rsidRDefault="00000000" w:rsidRPr="00000000" w14:paraId="00000003">
      <w:pPr>
        <w:rPr/>
      </w:pPr>
      <w:r w:rsidDel="00000000" w:rsidR="00000000" w:rsidRPr="00000000">
        <w:rPr>
          <w:rtl w:val="0"/>
        </w:rPr>
        <w:t xml:space="preserve">MBA in Corporate with Global Exposure Programme at Teerthanker Mahaveer University (TMU) is designed to develop globally competent professionals with leadership, managerial, and cross-cultural business skills.With hands-on industry experience and international exposure, this programme goes beyond the classroom, preparing students to thrive in multinational environments and global corporations.</w:t>
      </w:r>
    </w:p>
    <w:p w:rsidR="00000000" w:rsidDel="00000000" w:rsidP="00000000" w:rsidRDefault="00000000" w:rsidRPr="00000000" w14:paraId="00000004">
      <w:pPr>
        <w:pStyle w:val="Heading2"/>
        <w:rPr/>
      </w:pPr>
      <w:r w:rsidDel="00000000" w:rsidR="00000000" w:rsidRPr="00000000">
        <w:rPr>
          <w:rtl w:val="0"/>
        </w:rPr>
        <w:t xml:space="preserve">What is the duration of MBA in Corporate with Global Exposure?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MBA in Corporate with Global Exposure?</w:t>
      </w:r>
    </w:p>
    <w:p w:rsidR="00000000" w:rsidDel="00000000" w:rsidP="00000000" w:rsidRDefault="00000000" w:rsidRPr="00000000" w14:paraId="00000007">
      <w:pPr>
        <w:rPr/>
      </w:pPr>
      <w:r w:rsidDel="00000000" w:rsidR="00000000" w:rsidRPr="00000000">
        <w:rPr>
          <w:rtl w:val="0"/>
        </w:rPr>
        <w:t xml:space="preserve">https://www.tmu.ac.in/programme/mba-corporate-global-exposure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MBA in Corporate with Global Exposure?</w:t>
      </w:r>
    </w:p>
    <w:tbl>
      <w:tblPr>
        <w:tblStyle w:val="Table1"/>
        <w:tblW w:w="8640.0" w:type="dxa"/>
        <w:jc w:val="left"/>
        <w:tblInd w:w="-115.0" w:type="dxa"/>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Mode Of Scholarship</w:t>
            </w:r>
          </w:p>
        </w:tc>
        <w:tc>
          <w:tcPr/>
          <w:p w:rsidR="00000000" w:rsidDel="00000000" w:rsidP="00000000" w:rsidRDefault="00000000" w:rsidRPr="00000000" w14:paraId="0000000A">
            <w:pPr>
              <w:rPr/>
            </w:pPr>
            <w:r w:rsidDel="00000000" w:rsidR="00000000" w:rsidRPr="00000000">
              <w:rPr>
                <w:rtl w:val="0"/>
              </w:rPr>
              <w:t xml:space="preserve">60-69.9%</w:t>
            </w:r>
          </w:p>
        </w:tc>
        <w:tc>
          <w:tcPr/>
          <w:p w:rsidR="00000000" w:rsidDel="00000000" w:rsidP="00000000" w:rsidRDefault="00000000" w:rsidRPr="00000000" w14:paraId="0000000B">
            <w:pPr>
              <w:rPr/>
            </w:pPr>
            <w:r w:rsidDel="00000000" w:rsidR="00000000" w:rsidRPr="00000000">
              <w:rPr>
                <w:rtl w:val="0"/>
              </w:rPr>
              <w:t xml:space="preserve">70-79.9%</w:t>
            </w:r>
          </w:p>
        </w:tc>
        <w:tc>
          <w:tcPr/>
          <w:p w:rsidR="00000000" w:rsidDel="00000000" w:rsidP="00000000" w:rsidRDefault="00000000" w:rsidRPr="00000000" w14:paraId="0000000C">
            <w:pPr>
              <w:rPr/>
            </w:pPr>
            <w:r w:rsidDel="00000000" w:rsidR="00000000" w:rsidRPr="00000000">
              <w:rPr>
                <w:rtl w:val="0"/>
              </w:rPr>
              <w:t xml:space="preserve">80% to 89.9%</w:t>
            </w:r>
          </w:p>
        </w:tc>
        <w:tc>
          <w:tcPr/>
          <w:p w:rsidR="00000000" w:rsidDel="00000000" w:rsidP="00000000" w:rsidRDefault="00000000" w:rsidRPr="00000000" w14:paraId="0000000D">
            <w:pPr>
              <w:rPr/>
            </w:pPr>
            <w:r w:rsidDel="00000000" w:rsidR="00000000" w:rsidRPr="00000000">
              <w:rPr>
                <w:rtl w:val="0"/>
              </w:rPr>
              <w:t xml:space="preserve">90% &amp; Above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Merit Based Scholarship</w:t>
            </w:r>
          </w:p>
        </w:tc>
        <w:tc>
          <w:tcPr/>
          <w:p w:rsidR="00000000" w:rsidDel="00000000" w:rsidP="00000000" w:rsidRDefault="00000000" w:rsidRPr="00000000" w14:paraId="0000000F">
            <w:pPr>
              <w:rPr/>
            </w:pPr>
            <w:r w:rsidDel="00000000" w:rsidR="00000000" w:rsidRPr="00000000">
              <w:rPr>
                <w:rtl w:val="0"/>
              </w:rPr>
              <w:t xml:space="preserve">10%</w:t>
            </w:r>
          </w:p>
        </w:tc>
        <w:tc>
          <w:tcPr/>
          <w:p w:rsidR="00000000" w:rsidDel="00000000" w:rsidP="00000000" w:rsidRDefault="00000000" w:rsidRPr="00000000" w14:paraId="00000010">
            <w:pPr>
              <w:rPr/>
            </w:pPr>
            <w:r w:rsidDel="00000000" w:rsidR="00000000" w:rsidRPr="00000000">
              <w:rPr>
                <w:rtl w:val="0"/>
              </w:rPr>
              <w:t xml:space="preserve">15%</w:t>
            </w:r>
          </w:p>
        </w:tc>
        <w:tc>
          <w:tcPr/>
          <w:p w:rsidR="00000000" w:rsidDel="00000000" w:rsidP="00000000" w:rsidRDefault="00000000" w:rsidRPr="00000000" w14:paraId="00000011">
            <w:pPr>
              <w:rPr/>
            </w:pPr>
            <w:r w:rsidDel="00000000" w:rsidR="00000000" w:rsidRPr="00000000">
              <w:rPr>
                <w:rtl w:val="0"/>
              </w:rPr>
              <w:t xml:space="preserve">25%</w:t>
            </w:r>
          </w:p>
        </w:tc>
        <w:tc>
          <w:tcPr/>
          <w:p w:rsidR="00000000" w:rsidDel="00000000" w:rsidP="00000000" w:rsidRDefault="00000000" w:rsidRPr="00000000" w14:paraId="00000012">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EX-TMU Student</w:t>
            </w:r>
          </w:p>
        </w:tc>
        <w:tc>
          <w:tcPr/>
          <w:p w:rsidR="00000000" w:rsidDel="00000000" w:rsidP="00000000" w:rsidRDefault="00000000" w:rsidRPr="00000000" w14:paraId="00000014">
            <w:pPr>
              <w:rPr/>
            </w:pPr>
            <w:r w:rsidDel="00000000" w:rsidR="00000000" w:rsidRPr="00000000">
              <w:rPr>
                <w:rtl w:val="0"/>
              </w:rPr>
              <w:t xml:space="preserve">15%</w:t>
            </w:r>
          </w:p>
        </w:tc>
        <w:tc>
          <w:tcPr/>
          <w:p w:rsidR="00000000" w:rsidDel="00000000" w:rsidP="00000000" w:rsidRDefault="00000000" w:rsidRPr="00000000" w14:paraId="00000015">
            <w:pPr>
              <w:rPr/>
            </w:pPr>
            <w:r w:rsidDel="00000000" w:rsidR="00000000" w:rsidRPr="00000000">
              <w:rPr>
                <w:rtl w:val="0"/>
              </w:rPr>
              <w:t xml:space="preserve">20%</w:t>
            </w:r>
          </w:p>
        </w:tc>
        <w:tc>
          <w:tcPr/>
          <w:p w:rsidR="00000000" w:rsidDel="00000000" w:rsidP="00000000" w:rsidRDefault="00000000" w:rsidRPr="00000000" w14:paraId="00000016">
            <w:pPr>
              <w:rPr/>
            </w:pPr>
            <w:r w:rsidDel="00000000" w:rsidR="00000000" w:rsidRPr="00000000">
              <w:rPr>
                <w:rtl w:val="0"/>
              </w:rPr>
              <w:t xml:space="preserve">30%</w:t>
            </w:r>
          </w:p>
        </w:tc>
        <w:tc>
          <w:tcPr/>
          <w:p w:rsidR="00000000" w:rsidDel="00000000" w:rsidP="00000000" w:rsidRDefault="00000000" w:rsidRPr="00000000" w14:paraId="00000017">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CUET</w:t>
            </w:r>
          </w:p>
        </w:tc>
        <w:tc>
          <w:tcPr/>
          <w:p w:rsidR="00000000" w:rsidDel="00000000" w:rsidP="00000000" w:rsidRDefault="00000000" w:rsidRPr="00000000" w14:paraId="00000019">
            <w:pPr>
              <w:rPr/>
            </w:pPr>
            <w:r w:rsidDel="00000000" w:rsidR="00000000" w:rsidRPr="00000000">
              <w:rPr>
                <w:rtl w:val="0"/>
              </w:rPr>
              <w:t xml:space="preserve">10%</w:t>
            </w:r>
          </w:p>
        </w:tc>
        <w:tc>
          <w:tcPr/>
          <w:p w:rsidR="00000000" w:rsidDel="00000000" w:rsidP="00000000" w:rsidRDefault="00000000" w:rsidRPr="00000000" w14:paraId="0000001A">
            <w:pPr>
              <w:rPr/>
            </w:pPr>
            <w:r w:rsidDel="00000000" w:rsidR="00000000" w:rsidRPr="00000000">
              <w:rPr>
                <w:rtl w:val="0"/>
              </w:rPr>
              <w:t xml:space="preserve">15%</w:t>
            </w:r>
          </w:p>
        </w:tc>
        <w:tc>
          <w:tcPr/>
          <w:p w:rsidR="00000000" w:rsidDel="00000000" w:rsidP="00000000" w:rsidRDefault="00000000" w:rsidRPr="00000000" w14:paraId="0000001B">
            <w:pPr>
              <w:rPr/>
            </w:pPr>
            <w:r w:rsidDel="00000000" w:rsidR="00000000" w:rsidRPr="00000000">
              <w:rPr>
                <w:rtl w:val="0"/>
              </w:rPr>
              <w:t xml:space="preserve">25%</w:t>
            </w:r>
          </w:p>
        </w:tc>
        <w:tc>
          <w:tcPr/>
          <w:p w:rsidR="00000000" w:rsidDel="00000000" w:rsidP="00000000" w:rsidRDefault="00000000" w:rsidRPr="00000000" w14:paraId="0000001C">
            <w:pPr>
              <w:rPr/>
            </w:pPr>
            <w:r w:rsidDel="00000000" w:rsidR="00000000" w:rsidRPr="00000000">
              <w:rPr>
                <w:rtl w:val="0"/>
              </w:rPr>
              <w:t xml:space="preserve">50%</w:t>
            </w:r>
          </w:p>
        </w:tc>
      </w:tr>
    </w:tbl>
    <w:p w:rsidR="00000000" w:rsidDel="00000000" w:rsidP="00000000" w:rsidRDefault="00000000" w:rsidRPr="00000000" w14:paraId="0000001D">
      <w:pPr>
        <w:pStyle w:val="Heading2"/>
        <w:rPr/>
      </w:pPr>
      <w:r w:rsidDel="00000000" w:rsidR="00000000" w:rsidRPr="00000000">
        <w:rPr>
          <w:rtl w:val="0"/>
        </w:rPr>
        <w:t xml:space="preserve">Which college offers MBA in Corporate with Global Exposure?</w:t>
      </w:r>
    </w:p>
    <w:p w:rsidR="00000000" w:rsidDel="00000000" w:rsidP="00000000" w:rsidRDefault="00000000" w:rsidRPr="00000000" w14:paraId="0000001E">
      <w:pPr>
        <w:rPr/>
      </w:pPr>
      <w:r w:rsidDel="00000000" w:rsidR="00000000" w:rsidRPr="00000000">
        <w:rPr>
          <w:rtl w:val="0"/>
        </w:rPr>
        <w:t xml:space="preserve">TMIMT College of Management</w:t>
      </w:r>
    </w:p>
    <w:p w:rsidR="00000000" w:rsidDel="00000000" w:rsidP="00000000" w:rsidRDefault="00000000" w:rsidRPr="00000000" w14:paraId="0000001F">
      <w:pPr>
        <w:pStyle w:val="Heading2"/>
        <w:rPr/>
      </w:pPr>
      <w:r w:rsidDel="00000000" w:rsidR="00000000" w:rsidRPr="00000000">
        <w:rPr>
          <w:rtl w:val="0"/>
        </w:rPr>
        <w:t xml:space="preserve">Is MBA in Corporate with Global Exposure a UG or PG programme?</w:t>
      </w:r>
    </w:p>
    <w:p w:rsidR="00000000" w:rsidDel="00000000" w:rsidP="00000000" w:rsidRDefault="00000000" w:rsidRPr="00000000" w14:paraId="00000020">
      <w:pPr>
        <w:rPr/>
      </w:pPr>
      <w:r w:rsidDel="00000000" w:rsidR="00000000" w:rsidRPr="00000000">
        <w:rPr>
          <w:rtl w:val="0"/>
        </w:rPr>
        <w:t xml:space="preserve">PG</w:t>
      </w:r>
    </w:p>
    <w:p w:rsidR="00000000" w:rsidDel="00000000" w:rsidP="00000000" w:rsidRDefault="00000000" w:rsidRPr="00000000" w14:paraId="00000021">
      <w:pPr>
        <w:pStyle w:val="Heading2"/>
        <w:rPr/>
      </w:pPr>
      <w:r w:rsidDel="00000000" w:rsidR="00000000" w:rsidRPr="00000000">
        <w:rPr>
          <w:rtl w:val="0"/>
        </w:rPr>
        <w:t xml:space="preserve">What is the fee structure for MBA in Corporate with Global Exposure?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94500</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(Semester): Rs. 4500</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(One Time): Rs. 1000</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Fees (One Time): Rs. 1000</w:t>
      </w:r>
    </w:p>
    <w:p w:rsidR="00000000" w:rsidDel="00000000" w:rsidP="00000000" w:rsidRDefault="00000000" w:rsidRPr="00000000" w14:paraId="00000029">
      <w:pPr>
        <w:pStyle w:val="Heading2"/>
        <w:rPr/>
      </w:pPr>
      <w:r w:rsidDel="00000000" w:rsidR="00000000" w:rsidRPr="00000000">
        <w:rPr>
          <w:rtl w:val="0"/>
        </w:rPr>
        <w:t xml:space="preserve">What is the eligibility for MBA in Corporate with Global Exposure?</w:t>
      </w:r>
    </w:p>
    <w:p w:rsidR="00000000" w:rsidDel="00000000" w:rsidP="00000000" w:rsidRDefault="00000000" w:rsidRPr="00000000" w14:paraId="0000002A">
      <w:pPr>
        <w:rPr/>
      </w:pPr>
      <w:r w:rsidDel="00000000" w:rsidR="00000000" w:rsidRPr="00000000">
        <w:rPr>
          <w:rtl w:val="0"/>
        </w:rPr>
        <w:t xml:space="preserve">Graduation in any stream and minimum 50% marks in aggregate</w:t>
      </w:r>
    </w:p>
    <w:p w:rsidR="00000000" w:rsidDel="00000000" w:rsidP="00000000" w:rsidRDefault="00000000" w:rsidRPr="00000000" w14:paraId="0000002B">
      <w:pPr>
        <w:pStyle w:val="Heading2"/>
        <w:rPr/>
      </w:pPr>
      <w:r w:rsidDel="00000000" w:rsidR="00000000" w:rsidRPr="00000000">
        <w:rPr>
          <w:rtl w:val="0"/>
        </w:rPr>
        <w:t xml:space="preserve">Frequently Asked Questions about MBA in Corporate with Global Exposure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in Corporate with Global Exposure Programme Overview</w:t>
      </w:r>
    </w:p>
    <w:p w:rsidR="00000000" w:rsidDel="00000000" w:rsidP="00000000" w:rsidRDefault="00000000" w:rsidRPr="00000000" w14:paraId="0000002D">
      <w:pPr>
        <w:rPr/>
      </w:pPr>
      <w:r w:rsidDel="00000000" w:rsidR="00000000" w:rsidRPr="00000000">
        <w:rPr>
          <w:rtl w:val="0"/>
        </w:rPr>
        <w:t xml:space="preserve">A: Programme HighlightsDetailsProgramme NameMBA in Corporate with Global Exposure ProgrammeDuration2 Years (4 Semesters)EligibilityGraduation in any stream and minimum 50% marks in aggregateSpecial FeaturesInternational Industry Visits, Guest Lectures from Global ExpertsCurriculum FocusStrategic Management, Global Marketing, International FinanceCareer Support100% Placement Assistance with Global Corporates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MBA in Corporate with Global Exposure Admission Process</w:t>
      </w:r>
    </w:p>
    <w:p w:rsidR="00000000" w:rsidDel="00000000" w:rsidP="00000000" w:rsidRDefault="00000000" w:rsidRPr="00000000" w14:paraId="0000002F">
      <w:pPr>
        <w:rPr/>
      </w:pPr>
      <w:r w:rsidDel="00000000" w:rsidR="00000000" w:rsidRPr="00000000">
        <w:rPr>
          <w:rtl w:val="0"/>
        </w:rPr>
        <w:t xml:space="preserve">A: The admission process for the MBA in Corporate with Global Exposure at TMU is streamlined and applicant-friendly. Candidates must hold a bachelor’s degree in any stream from a recognised university with at least 50% aggregate marks. Students in their final year of graduation may also apply provisionally.To begin the process, applicants should visit the TMU admission form, register online, fill out the application form, and upload academic documents.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TMU for an MBA in Corporate with Global Exposure?</w:t>
      </w:r>
    </w:p>
    <w:p w:rsidR="00000000" w:rsidDel="00000000" w:rsidP="00000000" w:rsidRDefault="00000000" w:rsidRPr="00000000" w14:paraId="00000031">
      <w:pPr>
        <w:rPr/>
      </w:pPr>
      <w:r w:rsidDel="00000000" w:rsidR="00000000" w:rsidRPr="00000000">
        <w:rPr>
          <w:rtl w:val="0"/>
        </w:rPr>
        <w:t xml:space="preserve">A: TMU is one of India’s most progressive universities, offering an advanced MBA experience that combines academic rigour with global exposure. Here’s why TMU is the right choice:Global Business Outlook: The programme includes international immersion through study tours or global certifications that help students understand business beyond borders.Top-tier Faculty: Learn from experienced academicians, global experts, and corporate trainers who bring rich industry knowledge to the classroom.Dynamic Curriculum: The MBA curriculum is tailored to meet global standards and includes case-based learning, soft skills enhancement, and corporate training modules.Global Placement Opportunities: TMU has a strong placement network, providing opportunities with leading MNCs, international brands, and corporate houses.Industry Interface: Regular seminars, workshops, and guest lectures by international professionals keep students updated with real-world business practices.Cultural Intelligence: With cultural modules, foreign language training, and peer interaction, students become adaptable, global-minded professionals.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