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MTech in Machine Learning &amp; Data Science</w:t>
      </w:r>
    </w:p>
    <w:p w:rsidR="00000000" w:rsidDel="00000000" w:rsidP="00000000" w:rsidRDefault="00000000" w:rsidRPr="00000000" w14:paraId="00000002">
      <w:pPr>
        <w:pStyle w:val="Heading2"/>
        <w:rPr/>
      </w:pPr>
      <w:r w:rsidDel="00000000" w:rsidR="00000000" w:rsidRPr="00000000">
        <w:rPr>
          <w:rtl w:val="0"/>
        </w:rPr>
        <w:t xml:space="preserve">Tell me about MTech in Machine Learning &amp; Data Science</w:t>
      </w:r>
    </w:p>
    <w:p w:rsidR="00000000" w:rsidDel="00000000" w:rsidP="00000000" w:rsidRDefault="00000000" w:rsidRPr="00000000" w14:paraId="00000003">
      <w:pPr>
        <w:rPr/>
      </w:pPr>
      <w:r w:rsidDel="00000000" w:rsidR="00000000" w:rsidRPr="00000000">
        <w:rPr>
          <w:rtl w:val="0"/>
        </w:rPr>
        <w:t xml:space="preserve">MTech in Machine Learning &amp; Data Science programme is a comprehensive two-year programme designed to equip students with advanced skills in data analysis, machine learning algorithms, and big data technologies. The curriculum includes core subjects like Deep Learning, Big Data Analytics, and Advanced Algorithms, with elective options in areas such as Natural Language Processing and Computer Vision. Eligibility for the programme requires a Bachelor’s degree in Engineering or a related field, with a minimum of 60% marks. Graduates can pursue careers as Data Scientists, Machine Learning Engineers, AI Specialists, etc, in various industries</w:t>
      </w:r>
    </w:p>
    <w:p w:rsidR="00000000" w:rsidDel="00000000" w:rsidP="00000000" w:rsidRDefault="00000000" w:rsidRPr="00000000" w14:paraId="00000004">
      <w:pPr>
        <w:pStyle w:val="Heading2"/>
        <w:rPr/>
      </w:pPr>
      <w:r w:rsidDel="00000000" w:rsidR="00000000" w:rsidRPr="00000000">
        <w:rPr>
          <w:rtl w:val="0"/>
        </w:rPr>
        <w:t xml:space="preserve">What is the duration of MTech in Machine Learning &amp; Data Science?</w:t>
      </w:r>
    </w:p>
    <w:p w:rsidR="00000000" w:rsidDel="00000000" w:rsidP="00000000" w:rsidRDefault="00000000" w:rsidRPr="00000000" w14:paraId="00000005">
      <w:pPr>
        <w:rPr/>
      </w:pPr>
      <w:r w:rsidDel="00000000" w:rsidR="00000000" w:rsidRPr="00000000">
        <w:rPr>
          <w:rtl w:val="0"/>
        </w:rPr>
        <w:t xml:space="preserve">2.0 Years</w:t>
      </w:r>
    </w:p>
    <w:p w:rsidR="00000000" w:rsidDel="00000000" w:rsidP="00000000" w:rsidRDefault="00000000" w:rsidRPr="00000000" w14:paraId="00000006">
      <w:pPr>
        <w:pStyle w:val="Heading2"/>
        <w:rPr/>
      </w:pPr>
      <w:r w:rsidDel="00000000" w:rsidR="00000000" w:rsidRPr="00000000">
        <w:rPr>
          <w:rtl w:val="0"/>
        </w:rPr>
        <w:t xml:space="preserve">What is the page URL of MTech in Machine Learning &amp; Data Science?</w:t>
      </w:r>
    </w:p>
    <w:p w:rsidR="00000000" w:rsidDel="00000000" w:rsidP="00000000" w:rsidRDefault="00000000" w:rsidRPr="00000000" w14:paraId="00000007">
      <w:pPr>
        <w:rPr/>
      </w:pPr>
      <w:r w:rsidDel="00000000" w:rsidR="00000000" w:rsidRPr="00000000">
        <w:rPr>
          <w:rtl w:val="0"/>
        </w:rPr>
        <w:t xml:space="preserve">https://www.tmu.ac.in/programme/mtech-machine-learning-data-science</w:t>
      </w:r>
    </w:p>
    <w:p w:rsidR="00000000" w:rsidDel="00000000" w:rsidP="00000000" w:rsidRDefault="00000000" w:rsidRPr="00000000" w14:paraId="00000008">
      <w:pPr>
        <w:pStyle w:val="Heading2"/>
        <w:rPr/>
      </w:pPr>
      <w:r w:rsidDel="00000000" w:rsidR="00000000" w:rsidRPr="00000000">
        <w:rPr>
          <w:rtl w:val="0"/>
        </w:rPr>
        <w:t xml:space="preserve">What scholarships are available for MTech in Machine Learning &amp; Data Science?</w:t>
      </w:r>
    </w:p>
    <w:tbl>
      <w:tblPr>
        <w:tblStyle w:val="Table1"/>
        <w:tblW w:w="8640.0" w:type="dxa"/>
        <w:jc w:val="left"/>
        <w:tblInd w:w="-115.0" w:type="dxa"/>
        <w:tblLayout w:type="fixed"/>
        <w:tblLook w:val="0400"/>
      </w:tblPr>
      <w:tblGrid>
        <w:gridCol w:w="1728"/>
        <w:gridCol w:w="1728"/>
        <w:gridCol w:w="1728"/>
        <w:gridCol w:w="1728"/>
        <w:gridCol w:w="1728"/>
        <w:tblGridChange w:id="0">
          <w:tblGrid>
            <w:gridCol w:w="1728"/>
            <w:gridCol w:w="1728"/>
            <w:gridCol w:w="1728"/>
            <w:gridCol w:w="1728"/>
            <w:gridCol w:w="1728"/>
          </w:tblGrid>
        </w:tblGridChange>
      </w:tblGrid>
      <w:tr>
        <w:trPr>
          <w:cantSplit w:val="0"/>
          <w:tblHeader w:val="0"/>
        </w:trPr>
        <w:tc>
          <w:tcPr/>
          <w:p w:rsidR="00000000" w:rsidDel="00000000" w:rsidP="00000000" w:rsidRDefault="00000000" w:rsidRPr="00000000" w14:paraId="00000009">
            <w:pPr>
              <w:rPr/>
            </w:pPr>
            <w:r w:rsidDel="00000000" w:rsidR="00000000" w:rsidRPr="00000000">
              <w:rPr>
                <w:rtl w:val="0"/>
              </w:rPr>
              <w:t xml:space="preserve">Mode Of Scholarship</w:t>
            </w:r>
          </w:p>
        </w:tc>
        <w:tc>
          <w:tcPr/>
          <w:p w:rsidR="00000000" w:rsidDel="00000000" w:rsidP="00000000" w:rsidRDefault="00000000" w:rsidRPr="00000000" w14:paraId="0000000A">
            <w:pPr>
              <w:rPr/>
            </w:pPr>
            <w:r w:rsidDel="00000000" w:rsidR="00000000" w:rsidRPr="00000000">
              <w:rPr>
                <w:rtl w:val="0"/>
              </w:rPr>
              <w:t xml:space="preserve">60-69.9%</w:t>
            </w:r>
          </w:p>
        </w:tc>
        <w:tc>
          <w:tcPr/>
          <w:p w:rsidR="00000000" w:rsidDel="00000000" w:rsidP="00000000" w:rsidRDefault="00000000" w:rsidRPr="00000000" w14:paraId="0000000B">
            <w:pPr>
              <w:rPr/>
            </w:pPr>
            <w:r w:rsidDel="00000000" w:rsidR="00000000" w:rsidRPr="00000000">
              <w:rPr>
                <w:rtl w:val="0"/>
              </w:rPr>
              <w:t xml:space="preserve">70-79.9%</w:t>
            </w:r>
          </w:p>
        </w:tc>
        <w:tc>
          <w:tcPr/>
          <w:p w:rsidR="00000000" w:rsidDel="00000000" w:rsidP="00000000" w:rsidRDefault="00000000" w:rsidRPr="00000000" w14:paraId="0000000C">
            <w:pPr>
              <w:rPr/>
            </w:pPr>
            <w:r w:rsidDel="00000000" w:rsidR="00000000" w:rsidRPr="00000000">
              <w:rPr>
                <w:rtl w:val="0"/>
              </w:rPr>
              <w:t xml:space="preserve">80% to 89.9%</w:t>
            </w:r>
          </w:p>
        </w:tc>
        <w:tc>
          <w:tcPr/>
          <w:p w:rsidR="00000000" w:rsidDel="00000000" w:rsidP="00000000" w:rsidRDefault="00000000" w:rsidRPr="00000000" w14:paraId="0000000D">
            <w:pPr>
              <w:rPr/>
            </w:pPr>
            <w:r w:rsidDel="00000000" w:rsidR="00000000" w:rsidRPr="00000000">
              <w:rPr>
                <w:rtl w:val="0"/>
              </w:rPr>
              <w:t xml:space="preserve">90% &amp; Above</w:t>
            </w:r>
          </w:p>
        </w:tc>
      </w:tr>
      <w:tr>
        <w:trPr>
          <w:cantSplit w:val="0"/>
          <w:tblHeader w:val="0"/>
        </w:trPr>
        <w:tc>
          <w:tcPr/>
          <w:p w:rsidR="00000000" w:rsidDel="00000000" w:rsidP="00000000" w:rsidRDefault="00000000" w:rsidRPr="00000000" w14:paraId="0000000E">
            <w:pPr>
              <w:rPr/>
            </w:pPr>
            <w:r w:rsidDel="00000000" w:rsidR="00000000" w:rsidRPr="00000000">
              <w:rPr>
                <w:rtl w:val="0"/>
              </w:rPr>
              <w:t xml:space="preserve">Merit Based Scholarship</w:t>
            </w:r>
          </w:p>
        </w:tc>
        <w:tc>
          <w:tcPr/>
          <w:p w:rsidR="00000000" w:rsidDel="00000000" w:rsidP="00000000" w:rsidRDefault="00000000" w:rsidRPr="00000000" w14:paraId="0000000F">
            <w:pPr>
              <w:rPr/>
            </w:pPr>
            <w:r w:rsidDel="00000000" w:rsidR="00000000" w:rsidRPr="00000000">
              <w:rPr>
                <w:rtl w:val="0"/>
              </w:rPr>
              <w:t xml:space="preserve">10%</w:t>
            </w:r>
          </w:p>
        </w:tc>
        <w:tc>
          <w:tcPr/>
          <w:p w:rsidR="00000000" w:rsidDel="00000000" w:rsidP="00000000" w:rsidRDefault="00000000" w:rsidRPr="00000000" w14:paraId="00000010">
            <w:pPr>
              <w:rPr/>
            </w:pPr>
            <w:r w:rsidDel="00000000" w:rsidR="00000000" w:rsidRPr="00000000">
              <w:rPr>
                <w:rtl w:val="0"/>
              </w:rPr>
              <w:t xml:space="preserve">15%</w:t>
            </w:r>
          </w:p>
        </w:tc>
        <w:tc>
          <w:tcPr/>
          <w:p w:rsidR="00000000" w:rsidDel="00000000" w:rsidP="00000000" w:rsidRDefault="00000000" w:rsidRPr="00000000" w14:paraId="00000011">
            <w:pPr>
              <w:rPr/>
            </w:pPr>
            <w:r w:rsidDel="00000000" w:rsidR="00000000" w:rsidRPr="00000000">
              <w:rPr>
                <w:rtl w:val="0"/>
              </w:rPr>
              <w:t xml:space="preserve">25%</w:t>
            </w:r>
          </w:p>
        </w:tc>
        <w:tc>
          <w:tcPr/>
          <w:p w:rsidR="00000000" w:rsidDel="00000000" w:rsidP="00000000" w:rsidRDefault="00000000" w:rsidRPr="00000000" w14:paraId="00000012">
            <w:pPr>
              <w:rPr/>
            </w:pPr>
            <w:r w:rsidDel="00000000" w:rsidR="00000000" w:rsidRPr="00000000">
              <w:rPr>
                <w:rtl w:val="0"/>
              </w:rPr>
              <w:t xml:space="preserve">50%</w:t>
            </w:r>
          </w:p>
        </w:tc>
      </w:tr>
      <w:tr>
        <w:trPr>
          <w:cantSplit w:val="0"/>
          <w:tblHeader w:val="0"/>
        </w:trPr>
        <w:tc>
          <w:tcPr/>
          <w:p w:rsidR="00000000" w:rsidDel="00000000" w:rsidP="00000000" w:rsidRDefault="00000000" w:rsidRPr="00000000" w14:paraId="00000013">
            <w:pPr>
              <w:rPr/>
            </w:pPr>
            <w:r w:rsidDel="00000000" w:rsidR="00000000" w:rsidRPr="00000000">
              <w:rPr>
                <w:rtl w:val="0"/>
              </w:rPr>
              <w:t xml:space="preserve">EX-TMU Student</w:t>
            </w:r>
          </w:p>
        </w:tc>
        <w:tc>
          <w:tcPr/>
          <w:p w:rsidR="00000000" w:rsidDel="00000000" w:rsidP="00000000" w:rsidRDefault="00000000" w:rsidRPr="00000000" w14:paraId="00000014">
            <w:pPr>
              <w:rPr/>
            </w:pPr>
            <w:r w:rsidDel="00000000" w:rsidR="00000000" w:rsidRPr="00000000">
              <w:rPr>
                <w:rtl w:val="0"/>
              </w:rPr>
              <w:t xml:space="preserve">15%</w:t>
            </w:r>
          </w:p>
        </w:tc>
        <w:tc>
          <w:tcPr/>
          <w:p w:rsidR="00000000" w:rsidDel="00000000" w:rsidP="00000000" w:rsidRDefault="00000000" w:rsidRPr="00000000" w14:paraId="00000015">
            <w:pPr>
              <w:rPr/>
            </w:pPr>
            <w:r w:rsidDel="00000000" w:rsidR="00000000" w:rsidRPr="00000000">
              <w:rPr>
                <w:rtl w:val="0"/>
              </w:rPr>
              <w:t xml:space="preserve">20%</w:t>
            </w:r>
          </w:p>
        </w:tc>
        <w:tc>
          <w:tcPr/>
          <w:p w:rsidR="00000000" w:rsidDel="00000000" w:rsidP="00000000" w:rsidRDefault="00000000" w:rsidRPr="00000000" w14:paraId="00000016">
            <w:pPr>
              <w:rPr/>
            </w:pPr>
            <w:r w:rsidDel="00000000" w:rsidR="00000000" w:rsidRPr="00000000">
              <w:rPr>
                <w:rtl w:val="0"/>
              </w:rPr>
              <w:t xml:space="preserve">30%</w:t>
            </w:r>
          </w:p>
        </w:tc>
        <w:tc>
          <w:tcPr/>
          <w:p w:rsidR="00000000" w:rsidDel="00000000" w:rsidP="00000000" w:rsidRDefault="00000000" w:rsidRPr="00000000" w14:paraId="00000017">
            <w:pPr>
              <w:rPr/>
            </w:pPr>
            <w:r w:rsidDel="00000000" w:rsidR="00000000" w:rsidRPr="00000000">
              <w:rPr>
                <w:rtl w:val="0"/>
              </w:rPr>
              <w:t xml:space="preserve">50%</w:t>
            </w:r>
          </w:p>
        </w:tc>
      </w:tr>
      <w:tr>
        <w:trPr>
          <w:cantSplit w:val="0"/>
          <w:tblHeader w:val="0"/>
        </w:trPr>
        <w:tc>
          <w:tcPr/>
          <w:p w:rsidR="00000000" w:rsidDel="00000000" w:rsidP="00000000" w:rsidRDefault="00000000" w:rsidRPr="00000000" w14:paraId="00000018">
            <w:pPr>
              <w:rPr/>
            </w:pPr>
            <w:r w:rsidDel="00000000" w:rsidR="00000000" w:rsidRPr="00000000">
              <w:rPr>
                <w:rtl w:val="0"/>
              </w:rPr>
              <w:t xml:space="preserve">CUET</w:t>
            </w:r>
          </w:p>
        </w:tc>
        <w:tc>
          <w:tcPr/>
          <w:p w:rsidR="00000000" w:rsidDel="00000000" w:rsidP="00000000" w:rsidRDefault="00000000" w:rsidRPr="00000000" w14:paraId="00000019">
            <w:pPr>
              <w:rPr/>
            </w:pPr>
            <w:r w:rsidDel="00000000" w:rsidR="00000000" w:rsidRPr="00000000">
              <w:rPr>
                <w:rtl w:val="0"/>
              </w:rPr>
              <w:t xml:space="preserve">10%</w:t>
            </w:r>
          </w:p>
        </w:tc>
        <w:tc>
          <w:tcPr/>
          <w:p w:rsidR="00000000" w:rsidDel="00000000" w:rsidP="00000000" w:rsidRDefault="00000000" w:rsidRPr="00000000" w14:paraId="0000001A">
            <w:pPr>
              <w:rPr/>
            </w:pPr>
            <w:r w:rsidDel="00000000" w:rsidR="00000000" w:rsidRPr="00000000">
              <w:rPr>
                <w:rtl w:val="0"/>
              </w:rPr>
              <w:t xml:space="preserve">15%</w:t>
            </w:r>
          </w:p>
        </w:tc>
        <w:tc>
          <w:tcPr/>
          <w:p w:rsidR="00000000" w:rsidDel="00000000" w:rsidP="00000000" w:rsidRDefault="00000000" w:rsidRPr="00000000" w14:paraId="0000001B">
            <w:pPr>
              <w:rPr/>
            </w:pPr>
            <w:r w:rsidDel="00000000" w:rsidR="00000000" w:rsidRPr="00000000">
              <w:rPr>
                <w:rtl w:val="0"/>
              </w:rPr>
              <w:t xml:space="preserve">25%</w:t>
            </w:r>
          </w:p>
        </w:tc>
        <w:tc>
          <w:tcPr/>
          <w:p w:rsidR="00000000" w:rsidDel="00000000" w:rsidP="00000000" w:rsidRDefault="00000000" w:rsidRPr="00000000" w14:paraId="0000001C">
            <w:pPr>
              <w:rPr/>
            </w:pPr>
            <w:r w:rsidDel="00000000" w:rsidR="00000000" w:rsidRPr="00000000">
              <w:rPr>
                <w:rtl w:val="0"/>
              </w:rPr>
              <w:t xml:space="preserve">50%</w:t>
            </w:r>
          </w:p>
        </w:tc>
      </w:tr>
    </w:tbl>
    <w:p w:rsidR="00000000" w:rsidDel="00000000" w:rsidP="00000000" w:rsidRDefault="00000000" w:rsidRPr="00000000" w14:paraId="0000001D">
      <w:pPr>
        <w:pStyle w:val="Heading2"/>
        <w:rPr/>
      </w:pPr>
      <w:r w:rsidDel="00000000" w:rsidR="00000000" w:rsidRPr="00000000">
        <w:rPr>
          <w:rtl w:val="0"/>
        </w:rPr>
        <w:t xml:space="preserve">Which college offers MTech in Machine Learning &amp; Data Science?</w:t>
      </w:r>
    </w:p>
    <w:p w:rsidR="00000000" w:rsidDel="00000000" w:rsidP="00000000" w:rsidRDefault="00000000" w:rsidRPr="00000000" w14:paraId="0000001E">
      <w:pPr>
        <w:rPr/>
      </w:pPr>
      <w:r w:rsidDel="00000000" w:rsidR="00000000" w:rsidRPr="00000000">
        <w:rPr>
          <w:rtl w:val="0"/>
        </w:rPr>
        <w:t xml:space="preserve">Teerthanker Mahaveer University College of Engineering</w:t>
      </w:r>
    </w:p>
    <w:p w:rsidR="00000000" w:rsidDel="00000000" w:rsidP="00000000" w:rsidRDefault="00000000" w:rsidRPr="00000000" w14:paraId="0000001F">
      <w:pPr>
        <w:pStyle w:val="Heading2"/>
        <w:rPr/>
      </w:pPr>
      <w:r w:rsidDel="00000000" w:rsidR="00000000" w:rsidRPr="00000000">
        <w:rPr>
          <w:rtl w:val="0"/>
        </w:rPr>
        <w:t xml:space="preserve">Is MTech in Machine Learning &amp; Data Science a UG or PG programme?</w:t>
      </w:r>
    </w:p>
    <w:p w:rsidR="00000000" w:rsidDel="00000000" w:rsidP="00000000" w:rsidRDefault="00000000" w:rsidRPr="00000000" w14:paraId="00000020">
      <w:pPr>
        <w:rPr/>
      </w:pPr>
      <w:r w:rsidDel="00000000" w:rsidR="00000000" w:rsidRPr="00000000">
        <w:rPr>
          <w:rtl w:val="0"/>
        </w:rPr>
        <w:t xml:space="preserve">PG</w:t>
      </w:r>
    </w:p>
    <w:p w:rsidR="00000000" w:rsidDel="00000000" w:rsidP="00000000" w:rsidRDefault="00000000" w:rsidRPr="00000000" w14:paraId="00000021">
      <w:pPr>
        <w:pStyle w:val="Heading2"/>
        <w:rPr/>
      </w:pPr>
      <w:r w:rsidDel="00000000" w:rsidR="00000000" w:rsidRPr="00000000">
        <w:rPr>
          <w:rtl w:val="0"/>
        </w:rPr>
        <w:t xml:space="preserve">What is the fee structure for MTech in Machine Learning &amp; Data Science?</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Tuition Fee (Semester): Rs. 32400</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Examination Fee (Semester): Rs. 4500</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Lab Charges (Year): Rs. 1000</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Enrolment Fee (One Time): Rs. 1000</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Admission Registration Fee (One Time): Rs. 5000</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Admission Porcessing Fee (One Time): Rs. 2500</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Application Fee (One Time): Rs. 1000</w:t>
      </w:r>
    </w:p>
    <w:p w:rsidR="00000000" w:rsidDel="00000000" w:rsidP="00000000" w:rsidRDefault="00000000" w:rsidRPr="00000000" w14:paraId="00000029">
      <w:pPr>
        <w:pStyle w:val="Heading2"/>
        <w:rPr/>
      </w:pPr>
      <w:r w:rsidDel="00000000" w:rsidR="00000000" w:rsidRPr="00000000">
        <w:rPr>
          <w:rtl w:val="0"/>
        </w:rPr>
        <w:t xml:space="preserve">What is the eligibility for MTech in Machine Learning &amp; Data Science?</w:t>
      </w:r>
    </w:p>
    <w:p w:rsidR="00000000" w:rsidDel="00000000" w:rsidP="00000000" w:rsidRDefault="00000000" w:rsidRPr="00000000" w14:paraId="0000002A">
      <w:pPr>
        <w:rPr/>
      </w:pPr>
      <w:r w:rsidDel="00000000" w:rsidR="00000000" w:rsidRPr="00000000">
        <w:rPr>
          <w:rtl w:val="0"/>
        </w:rPr>
        <w:t xml:space="preserve">B.Tech. (in any discipline)/M.Sc. (Physics/Maths)/MCA with minimum 50% aggregate marks</w:t>
      </w:r>
    </w:p>
    <w:p w:rsidR="00000000" w:rsidDel="00000000" w:rsidP="00000000" w:rsidRDefault="00000000" w:rsidRPr="00000000" w14:paraId="0000002B">
      <w:pPr>
        <w:pStyle w:val="Heading2"/>
        <w:rPr/>
      </w:pPr>
      <w:r w:rsidDel="00000000" w:rsidR="00000000" w:rsidRPr="00000000">
        <w:rPr>
          <w:rtl w:val="0"/>
        </w:rPr>
        <w:t xml:space="preserve">Frequently Asked Questions about MTech in Machine Learning &amp; Data Science</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Q: Career Opportunities and Future Prospects after MTech Machine Learning &amp; Data Science</w:t>
      </w:r>
    </w:p>
    <w:p w:rsidR="00000000" w:rsidDel="00000000" w:rsidP="00000000" w:rsidRDefault="00000000" w:rsidRPr="00000000" w14:paraId="0000002D">
      <w:pPr>
        <w:rPr/>
      </w:pPr>
      <w:r w:rsidDel="00000000" w:rsidR="00000000" w:rsidRPr="00000000">
        <w:rPr>
          <w:rtl w:val="0"/>
        </w:rPr>
        <w:t xml:space="preserve">A: MTech Machine Learning &amp; Data Science programme at TMU offers a wide range of career opportunities:Some key Job RolesData Scientist: Analyse and interpret complex data to help organisations make informed decisions.Machine Learning Engineer: Design and implement machine learning models and algorithms.AI Specialist: Develop and deploy artificial intelligence solutions in various applications.Data Analyst: Extract insights from data to support business strategy and operations.Business Intelligence Developer: Create data models and reports to improve business processes.Research Scientist: Conduct research in machine learning and data science, contributing to new developments in the field.Work IndustriesTechnology: Companies like Google, Amazon, and Microsoft heavily invest in AI and machine learning.Finance: Banks and financial institutions use data science for risk assessment, fraud detection, and algorithmic trading.Healthcare: Machine learning is used in medical diagnostics, personalised medicine, and healthcare data management.Retail: Data science drives customer behaviour analysis, inventory management, and sales forecasting.Automotive: The development of autonomous vehicles and advanced driver-assistance systems (ADAS) relies on machine learning.Government and Defense: Data analysis is used for national security, public policy, and military strategy.Entrepreneurship OpportunitiesStartup Ventures: Launch your own AI or data-driven startup, leveraging your expertise to innovate in various sectors.Consulting: Offer specialised consulting services in machine learning, AI, or data analytics to businesses.Global OpportunitiesInternational Careers: With the global demand for machine learning and data science professionals, graduates can find opportunities worldwide, including in tech hubs like Silicon Valley, London, Berlin, and Singapore.Collaborative Research: Participate in international research collaborations, contributing to global advancements in the field.</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Q: MTech Machine Learning &amp; Data Science programme curriculum</w:t>
      </w:r>
    </w:p>
    <w:p w:rsidR="00000000" w:rsidDel="00000000" w:rsidP="00000000" w:rsidRDefault="00000000" w:rsidRPr="00000000" w14:paraId="0000002F">
      <w:pPr>
        <w:rPr/>
      </w:pPr>
      <w:r w:rsidDel="00000000" w:rsidR="00000000" w:rsidRPr="00000000">
        <w:rPr>
          <w:rtl w:val="0"/>
        </w:rPr>
        <w:t xml:space="preserve">A: The MTech Machine Learning &amp; Data Science programme at Teerthanker Mahaveer University is designed to provide a comprehensive education that balances theoretical knowledge with practical skills. The curriculum is structured to cover core subjects, specialised electives, and research components.Core SubjectsThe MTech Machine Learning &amp; Data Science programme at TMU is designed to provide a comprehensive understanding of Machine Learning and Data Science. Core subjects include:Introduction to Machine LearningAdvanced-Data Structures and AlgorithmsBig Data AnalyticsDeep LearningStatistical Methods in Data ScienceElective OptionsStudents have the flexibility to choose from a range of elective courses that align with their interests and career goals. Electives may include:Natural Language ProcessingComputer VisionReinforcement LearningCloud Computing for Data ScienceEthics in Artificial IntelligencePractical Training and ProjectsTMU emphasises hands-on learning. The programme includes practical training sessions, workshops, and projects that allow students to apply theoretical knowledge to real-world problems. These experiences are crucial for developing the problem-solving skills needed in the industry.</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Q: Why Choose Teerthanker Mahaveer University for MTech Machine Learning &amp; Data Science?</w:t>
      </w:r>
    </w:p>
    <w:p w:rsidR="00000000" w:rsidDel="00000000" w:rsidP="00000000" w:rsidRDefault="00000000" w:rsidRPr="00000000" w14:paraId="00000031">
      <w:pPr>
        <w:rPr/>
      </w:pPr>
      <w:r w:rsidDel="00000000" w:rsidR="00000000" w:rsidRPr="00000000">
        <w:rPr>
          <w:rtl w:val="0"/>
        </w:rPr>
        <w:t xml:space="preserve">A: When considering where to pursue an M.Tech in Machine Learning &amp; Data Science, Teerthanker Mahaveer University (TMU) stands out as a top contender. TMU offers a comprehensive and modern curriculum that is well-suited to the demands of today’s tech-driven world. The university boasts cutting-edge facilities, including state-of-the-art classrooms and advanced labs equipped with the latest tools and software, ensuring that students are immersed in the most current technology and learning environments.TMU’s faculty brings a unique blend of academic knowledge and real-world industry experience to the table. This combination ensures that students gain not only theoretical understanding but also practical insights that are directly applicable in the industry.Furthermore, TMU fosters a supportive academic atmosphere, providing students with ample resources and guidance to thrive in their studies. This includes career guidance, opportunities for extracurricular engagement, and various support services aimed at nurturing both personal and professional growth.There are numerous reasons why TMU is a compelling choice for your M.Tech in Machine Learning &amp; Data Science:NAAC A Accredited UniversityTeerthanker Mahaveer University (TMU) is proud to hold an 'A' grade accreditation from the National Assessment and Accreditation Council (NAAC). This prestigious accreditation places TMU among the top educational institutions in India, highlighting its unwavering commitment to providing exceptional education, state-of-the-art facilities, and a vibrant academic environment that supports both academic and personal growth.82% Outstanding Placement RateWith an impressive 82% placement rate, TMU demonstrates its strong dedication to preparing students for successful careers. This achievement underscores the university’s ability to align its academic programmes with industry demands, making TMU a preferred choice for students aiming to excel professionally. The university’s focus on securing outstanding job opportunities for its graduates further solidifies its reputation as a leading institution in higher education.100% Placement AssistanceTMU goes the extra mile by offering complete placement assistance to all students, ensuring they have the support needed to transition smoothly from academia to the professional world. This commitment to student success ensures that graduates are not only well-prepared academically but also equipped with the confidence required to enter the job market or pursue further studies. TMU’s comprehensive support system clearly reflects its dedication to guiding students toward successful and fulfilling careers.Affiliate Status with the Engineering Council of India (ECI)Teerthanker Mahaveer University (TMU) holds a respected affiliate status with the Engineering Council of India (ECI). This prestigious affiliation is a testament to the high standards and quality of TMU’s engineering programmes. It ensures that the university’s curriculum, faculty, and infrastructure meet the rigorous benchmarks set by the ECI, providing students with an education that is both recognised and valued within the industry. Additionally, this affiliation enhances professional growth opportunities, networking, and career advancement for TMU graduates.Collaborations with TCS iONTMU has partnered with TCS iON, a unit of Tata Consultancy Services (TCS), which specialises in providing technology solutions to educational institutions. This collaboration brings industry-relevant content, practical training, and exposure to real-world projects, ensuring that students are well-prepared for the demands of the Internet of Things (IoT) industry. Through this partnership, TMU students gain valuable insights and hands-on experience, making them highly competitive in the job market.Well-Equipped Modern LabsTMU is dedicated to academic excellence and is renowned for its modern, well-equipped laboratories that significantly enhance the learning experience. These state-of-the-art labs are not merely spaces for conducting experiments; they serve as hubs of innovation, research, and hands-on learning. The cutting-edge equipment and resources available in these labs ensure that students can explore and apply theoretical concepts in a practical setting, preparing them for real-world challenges.Soft Skills Training DepartmentUnderstanding the importance of holistic development, TMU has established a dedicated Soft Skills Training Department. This department focuses on enhancing essential competencies such as communication, teamwork, leadership, and problem-solving skills, which are crucial for success in today’s competitive job market. TMU’s commitment to developing well-rounded professionals ensures that its graduates are not only technically proficient but also possess the soft skills needed to excel in their careers.Expert Faculty GuidanceThe faculty at TMU comprises experienced professionals and academics who bring a wealth of knowledge and expertise to the classroom. Their guidance is crucial in shaping students' educational journeys, offering personalised mentorship and fostering intellectual growth. TMU is committed to attracting and retaining top-tier educators to ensure that students receive the highest quality education. The blend of real-world experience and academic credentials among the faculty creates a dynamic learning environment where students are empowered to achieve their full potential.</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Q: Contact Information</w:t>
      </w:r>
    </w:p>
    <w:p w:rsidR="00000000" w:rsidDel="00000000" w:rsidP="00000000" w:rsidRDefault="00000000" w:rsidRPr="00000000" w14:paraId="00000033">
      <w:pPr>
        <w:rPr/>
      </w:pPr>
      <w:r w:rsidDel="00000000" w:rsidR="00000000" w:rsidRPr="00000000">
        <w:rPr>
          <w:rtl w:val="0"/>
        </w:rPr>
        <w:t xml:space="preserve">A: For any assistance or queries regarding the programme or admission, call TMU’s dedicated admission cell at 18002701490. Alternatively, you can visit the TMU’s admission page or TMU’s social media for more details.</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Q: MTech Machine Learning &amp; Data Science Admission Process</w:t>
      </w:r>
    </w:p>
    <w:p w:rsidR="00000000" w:rsidDel="00000000" w:rsidP="00000000" w:rsidRDefault="00000000" w:rsidRPr="00000000" w14:paraId="00000035">
      <w:pPr>
        <w:rPr/>
      </w:pPr>
      <w:r w:rsidDel="00000000" w:rsidR="00000000" w:rsidRPr="00000000">
        <w:rPr>
          <w:rtl w:val="0"/>
        </w:rPr>
        <w:t xml:space="preserve">A: To be eligible for the MTech Machine Learning and Data Science programme at Teerthanker Mahaveer University (TMU), candidates must meet certain criteria, including holding a bachelor's degree in machine learning or data science or a related discipline. The admission process typically involves submitting an application form along with the required supporting documents.Generally, candidates may also need to take entrance exams as part of the selection process to ensure they meet the academic standards of the programme. Step by Step GuideTeerthanker Mahaveer University has a simple and convenient admission process. Below is a brief overview of how to apply for the M.Tech in Machine Learning &amp; Data Science: Application Submission: Fill out the application form available on TMU’s admission page. Document Requirements: Submit required documents, including educational certificates,  ID proof, passport-sized photographs etc.Reach out to us at our contact number 18002701490 for any query or assistance regarding admission.</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