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20</w:t>
      </w:r>
    </w:p>
    <w:p>
      <w:r>
        <w:t>Q: What sports and fitness facilities are available on campus? | A: The campus includes indoor stadiums, outdoor sports fields, modern gymnasiums for both genders, and recreational spaces.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