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University FAQ 23</w:t>
      </w:r>
    </w:p>
    <w:p>
      <w:r>
        <w:t>Q: Is TMU accredited by any national regulatory bodies? | A: Yes, TMU is approved by the University Grants Commission (UGC) and its various constituent colleges are recognized by statutory bodies such as the Medical Council of India (MCI), Dental Council of India (DCI), Pharmacy Council of India (PCI), Indian Nursing Council (INC), Bar Council of India (BCI), and National Council for Teacher Education (NCTE).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