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24</w:t>
      </w:r>
    </w:p>
    <w:p>
      <w:r>
        <w:t>Q: Are the programmes at TMU recognized? | A: All academic programmes at TMU are duly approved by the respective regulatory authorities such as UGC, MCI, DCI, PCI, INC, BCI, AICTE, and NCTE, ensuring quality and recognition nationwide.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