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27</w:t>
      </w:r>
    </w:p>
    <w:p>
      <w:r>
        <w:t>Q: What is the significance of TMU receiving the ‘Gold Band in Sustainability Institutions of India’? | A: It recognizes TMU's top-tier performance in sustainable education practices and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