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33</w:t>
      </w:r>
    </w:p>
    <w:p>
      <w:r>
        <w:t>Q: Why did TMU receive the ‘Excellence Award for Outstanding Management’? | A: It was awarded for demonstrating superior strategic and academic management across the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