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35</w:t>
      </w:r>
    </w:p>
    <w:p>
      <w:r>
        <w:t>Q: What is the ‘Excellence in OBE (Outcome-Based Education)’ award received by TMU? | A: It reflects TMU’s effective implementation of Outcome-Based learning methods and student performance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