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FAQ 41</w:t>
      </w:r>
    </w:p>
    <w:p>
      <w:r>
        <w:t>Q: What does it mean for TMU to be placed in the ‘Diamond Band for Outcome-Based Education Rankings 2024’? | A: It signifies TMU’s top-tier commitment to learning outcomes and continuous academic improvement.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