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43</w:t>
      </w:r>
    </w:p>
    <w:p>
      <w:r>
        <w:t>Q: What is the importance of UGC Approval for TMU? | A: It ensures TMU is officially recognized and its degrees are valid across India and abroad.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