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49</w:t>
      </w:r>
    </w:p>
    <w:p>
      <w:r>
        <w:t>Q: What does the ‘Entrepreneurial Success Recognition’ award mean for TMU? | A: It highlights TMU’s commitment to supporting student-led startups and entrepreneurial ecosystems.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