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B88EA" w14:textId="6EA04CED" w:rsidR="0068680E" w:rsidRPr="0068680E" w:rsidRDefault="0068680E" w:rsidP="0068680E">
      <w:pPr>
        <w:jc w:val="center"/>
        <w:rPr>
          <w:rFonts w:cs="Mangal"/>
          <w:b/>
          <w:bCs/>
          <w:sz w:val="40"/>
          <w:szCs w:val="40"/>
          <w:lang w:bidi="hi-IN"/>
        </w:rPr>
      </w:pPr>
      <w:r w:rsidRPr="0068680E">
        <w:rPr>
          <w:rFonts w:cs="Mangal"/>
          <w:b/>
          <w:bCs/>
          <w:sz w:val="40"/>
          <w:szCs w:val="40"/>
          <w:cs/>
          <w:lang w:bidi="hi-IN"/>
        </w:rPr>
        <w:t>डा. नम्रता जैन</w:t>
      </w:r>
    </w:p>
    <w:p w14:paraId="38A40645" w14:textId="450E3030" w:rsidR="00F12FA0" w:rsidRPr="00706BF7" w:rsidRDefault="0068680E" w:rsidP="0068680E">
      <w:pPr>
        <w:spacing w:line="240" w:lineRule="auto"/>
        <w:jc w:val="both"/>
        <w:rPr>
          <w:rFonts w:asciiTheme="majorBidi" w:hAnsiTheme="majorBidi" w:cstheme="majorBidi"/>
          <w:sz w:val="20"/>
          <w:szCs w:val="20"/>
          <w:lang w:bidi="hi-IN"/>
        </w:rPr>
      </w:pPr>
      <w:r w:rsidRPr="00706BF7">
        <w:rPr>
          <w:rFonts w:asciiTheme="majorBidi" w:hAnsiTheme="majorBidi" w:cstheme="majorBidi"/>
          <w:b/>
          <w:bCs/>
          <w:sz w:val="20"/>
          <w:szCs w:val="20"/>
          <w:cs/>
          <w:lang w:bidi="hi-IN"/>
        </w:rPr>
        <w:t>डा. नम्रता जैन</w:t>
      </w:r>
      <w:r w:rsidRPr="00706BF7">
        <w:rPr>
          <w:rFonts w:asciiTheme="majorBidi" w:hAnsiTheme="majorBidi" w:cstheme="majorBidi"/>
          <w:sz w:val="20"/>
          <w:szCs w:val="20"/>
          <w:cs/>
          <w:lang w:bidi="hi-IN"/>
        </w:rPr>
        <w:t xml:space="preserve"> हिंदी एवं भारतीय ज्ञान परंपरा से आधारित पुस्तकों</w:t>
      </w:r>
      <w:r w:rsidRPr="00706BF7">
        <w:rPr>
          <w:rFonts w:asciiTheme="majorBidi" w:hAnsiTheme="majorBidi" w:cstheme="majorBidi"/>
          <w:sz w:val="20"/>
          <w:szCs w:val="20"/>
        </w:rPr>
        <w:t xml:space="preserve"> </w:t>
      </w:r>
      <w:r w:rsidRPr="00706BF7">
        <w:rPr>
          <w:rFonts w:asciiTheme="majorBidi" w:hAnsiTheme="majorBidi" w:cstheme="majorBidi"/>
          <w:sz w:val="20"/>
          <w:szCs w:val="20"/>
          <w:cs/>
          <w:lang w:bidi="hi-IN"/>
        </w:rPr>
        <w:t>की समीक्षा</w:t>
      </w:r>
      <w:r w:rsidRPr="00706BF7">
        <w:rPr>
          <w:rFonts w:asciiTheme="majorBidi" w:hAnsiTheme="majorBidi" w:cstheme="majorBidi"/>
          <w:sz w:val="20"/>
          <w:szCs w:val="20"/>
        </w:rPr>
        <w:t xml:space="preserve">, </w:t>
      </w:r>
      <w:r w:rsidRPr="00706BF7">
        <w:rPr>
          <w:rFonts w:asciiTheme="majorBidi" w:hAnsiTheme="majorBidi" w:cstheme="majorBidi"/>
          <w:sz w:val="20"/>
          <w:szCs w:val="20"/>
          <w:cs/>
          <w:lang w:bidi="hi-IN"/>
        </w:rPr>
        <w:t>समालोचना एवं संपादन एवं लेखन कला में दक्ष विदुषी हैं। वर्तमान में</w:t>
      </w:r>
      <w:r w:rsidRPr="00706BF7">
        <w:rPr>
          <w:rFonts w:asciiTheme="majorBidi" w:hAnsiTheme="majorBidi" w:cstheme="majorBidi"/>
          <w:sz w:val="20"/>
          <w:szCs w:val="20"/>
        </w:rPr>
        <w:t xml:space="preserve"> </w:t>
      </w:r>
      <w:r w:rsidRPr="00706BF7">
        <w:rPr>
          <w:rFonts w:asciiTheme="majorBidi" w:hAnsiTheme="majorBidi" w:cstheme="majorBidi"/>
          <w:b/>
          <w:bCs/>
          <w:sz w:val="20"/>
          <w:szCs w:val="20"/>
          <w:cs/>
          <w:lang w:bidi="hi-IN"/>
        </w:rPr>
        <w:t>तीर्थंकर महावीर विश्वविद्यालय</w:t>
      </w:r>
      <w:r w:rsidRPr="00706BF7">
        <w:rPr>
          <w:rFonts w:asciiTheme="majorBidi" w:hAnsiTheme="majorBidi" w:cstheme="majorBidi"/>
          <w:b/>
          <w:bCs/>
          <w:sz w:val="20"/>
          <w:szCs w:val="20"/>
        </w:rPr>
        <w:t xml:space="preserve">, </w:t>
      </w:r>
      <w:r w:rsidRPr="00706BF7">
        <w:rPr>
          <w:rFonts w:asciiTheme="majorBidi" w:hAnsiTheme="majorBidi" w:cstheme="majorBidi"/>
          <w:b/>
          <w:bCs/>
          <w:sz w:val="20"/>
          <w:szCs w:val="20"/>
          <w:cs/>
          <w:lang w:bidi="hi-IN"/>
        </w:rPr>
        <w:t>मुरादाबाद (उ.प्र.)</w:t>
      </w:r>
      <w:r w:rsidRPr="00706BF7">
        <w:rPr>
          <w:rFonts w:asciiTheme="majorBidi" w:hAnsiTheme="majorBidi" w:cstheme="majorBidi"/>
          <w:sz w:val="20"/>
          <w:szCs w:val="20"/>
          <w:cs/>
          <w:lang w:bidi="hi-IN"/>
        </w:rPr>
        <w:t xml:space="preserve"> के कॉलेज ऑफ लॉ एंड लीगल स्टडीज में सहा. </w:t>
      </w:r>
      <w:r w:rsidRPr="00706BF7">
        <w:rPr>
          <w:rFonts w:asciiTheme="majorBidi" w:hAnsiTheme="majorBidi" w:cstheme="majorBidi"/>
          <w:b/>
          <w:bCs/>
          <w:sz w:val="20"/>
          <w:szCs w:val="20"/>
          <w:cs/>
          <w:lang w:bidi="hi-IN"/>
        </w:rPr>
        <w:t>प्राध्यापिका</w:t>
      </w:r>
      <w:r w:rsidRPr="00706BF7">
        <w:rPr>
          <w:rFonts w:asciiTheme="majorBidi" w:hAnsiTheme="majorBidi" w:cstheme="majorBidi"/>
          <w:sz w:val="20"/>
          <w:szCs w:val="20"/>
          <w:cs/>
          <w:lang w:bidi="hi-IN"/>
        </w:rPr>
        <w:t xml:space="preserve"> के पद पर कार्यरत हैं। उन्हें शिक्षा के क्षेत्र में </w:t>
      </w:r>
      <w:r w:rsidRPr="00706BF7">
        <w:rPr>
          <w:rFonts w:asciiTheme="majorBidi" w:hAnsiTheme="majorBidi" w:cstheme="majorBidi"/>
          <w:sz w:val="20"/>
          <w:szCs w:val="20"/>
        </w:rPr>
        <w:t xml:space="preserve">17 </w:t>
      </w:r>
      <w:r w:rsidRPr="00706BF7">
        <w:rPr>
          <w:rFonts w:asciiTheme="majorBidi" w:hAnsiTheme="majorBidi" w:cstheme="majorBidi"/>
          <w:sz w:val="20"/>
          <w:szCs w:val="20"/>
          <w:cs/>
          <w:lang w:bidi="hi-IN"/>
        </w:rPr>
        <w:t>वर्षों का समृद्ध अनुभव प्राप्त है। आपने विभिन्न राष्ट्रीय एवं अंतर्राष्ट्रीय कार्यशालाओं</w:t>
      </w:r>
      <w:r w:rsidRPr="00706BF7">
        <w:rPr>
          <w:rFonts w:asciiTheme="majorBidi" w:hAnsiTheme="majorBidi" w:cstheme="majorBidi"/>
          <w:sz w:val="20"/>
          <w:szCs w:val="20"/>
        </w:rPr>
        <w:t xml:space="preserve">, </w:t>
      </w:r>
      <w:r w:rsidRPr="00706BF7">
        <w:rPr>
          <w:rFonts w:asciiTheme="majorBidi" w:hAnsiTheme="majorBidi" w:cstheme="majorBidi"/>
          <w:sz w:val="20"/>
          <w:szCs w:val="20"/>
          <w:cs/>
          <w:lang w:bidi="hi-IN"/>
        </w:rPr>
        <w:t>वेबिनारों एवं संगोष्ठियों का आयोजन किया है तथा उनमें सक्रिय सहभागिता भी की है। डा. नम्रता जैन</w:t>
      </w:r>
      <w:r w:rsidRPr="00706BF7">
        <w:rPr>
          <w:rFonts w:asciiTheme="majorBidi" w:hAnsiTheme="majorBidi" w:cstheme="majorBidi"/>
          <w:sz w:val="20"/>
          <w:szCs w:val="20"/>
        </w:rPr>
        <w:t xml:space="preserve"> </w:t>
      </w:r>
      <w:r w:rsidRPr="00706BF7">
        <w:rPr>
          <w:rFonts w:asciiTheme="majorBidi" w:hAnsiTheme="majorBidi" w:cstheme="majorBidi"/>
          <w:b/>
          <w:bCs/>
          <w:sz w:val="20"/>
          <w:szCs w:val="20"/>
        </w:rPr>
        <w:t xml:space="preserve">Sanmati Spectrum of Knowledge &amp; Emerging Discourse </w:t>
      </w:r>
      <w:r w:rsidRPr="00706BF7">
        <w:rPr>
          <w:rFonts w:asciiTheme="majorBidi" w:hAnsiTheme="majorBidi" w:cstheme="majorBidi"/>
          <w:b/>
          <w:bCs/>
          <w:sz w:val="20"/>
          <w:szCs w:val="20"/>
          <w:cs/>
          <w:lang w:bidi="hi-IN"/>
        </w:rPr>
        <w:t xml:space="preserve">की मुख्य संपादक </w:t>
      </w:r>
      <w:r w:rsidRPr="00706BF7">
        <w:rPr>
          <w:rFonts w:asciiTheme="majorBidi" w:hAnsiTheme="majorBidi" w:cstheme="majorBidi"/>
          <w:sz w:val="20"/>
          <w:szCs w:val="20"/>
          <w:cs/>
          <w:lang w:bidi="hi-IN"/>
        </w:rPr>
        <w:t>की भूमिका का निर्बाहन कर रही है ।</w:t>
      </w:r>
    </w:p>
    <w:p w14:paraId="55CD5F76" w14:textId="74BE894C" w:rsidR="0068680E" w:rsidRPr="0068680E" w:rsidRDefault="0068680E" w:rsidP="0068680E">
      <w:pPr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kern w:val="0"/>
          <w:lang w:bidi="hi-IN"/>
          <w14:ligatures w14:val="none"/>
        </w:rPr>
      </w:pPr>
      <w:r w:rsidRPr="0068680E">
        <w:rPr>
          <w:rFonts w:asciiTheme="majorBidi" w:eastAsia="Times New Roman" w:hAnsiTheme="majorBidi" w:cstheme="majorBidi"/>
          <w:b/>
          <w:bCs/>
          <w:kern w:val="0"/>
          <w:sz w:val="22"/>
          <w:szCs w:val="22"/>
          <w:cs/>
          <w:lang w:bidi="hi-IN"/>
          <w14:ligatures w14:val="none"/>
        </w:rPr>
        <w:t>शैक्षणिक योग्यता</w:t>
      </w:r>
      <w:r w:rsidRPr="00706BF7">
        <w:rPr>
          <w:rFonts w:asciiTheme="majorBidi" w:eastAsia="Times New Roman" w:hAnsiTheme="majorBidi" w:cstheme="majorBidi"/>
          <w:kern w:val="0"/>
          <w:sz w:val="22"/>
          <w:szCs w:val="22"/>
          <w:cs/>
          <w:lang w:bidi="hi-IN"/>
          <w14:ligatures w14:val="none"/>
        </w:rPr>
        <w:t xml:space="preserve">:  </w:t>
      </w:r>
      <w:r w:rsidRPr="0068680E">
        <w:rPr>
          <w:rFonts w:asciiTheme="majorBidi" w:eastAsia="Times New Roman" w:hAnsiTheme="majorBidi" w:cstheme="majorBidi"/>
          <w:kern w:val="0"/>
          <w:sz w:val="20"/>
          <w:szCs w:val="20"/>
          <w:cs/>
          <w:lang w:bidi="hi-IN"/>
          <w14:ligatures w14:val="none"/>
        </w:rPr>
        <w:t>एम.ए. (हिंदी</w:t>
      </w:r>
      <w:r w:rsidRPr="0068680E">
        <w:rPr>
          <w:rFonts w:asciiTheme="majorBidi" w:eastAsia="Times New Roman" w:hAnsiTheme="majorBidi" w:cstheme="majorBidi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Theme="majorBidi" w:eastAsia="Times New Roman" w:hAnsiTheme="majorBidi" w:cstheme="majorBidi"/>
          <w:kern w:val="0"/>
          <w:sz w:val="20"/>
          <w:szCs w:val="20"/>
          <w:cs/>
          <w:lang w:bidi="hi-IN"/>
          <w14:ligatures w14:val="none"/>
        </w:rPr>
        <w:t>संस्कृत</w:t>
      </w:r>
      <w:r w:rsidRPr="0068680E">
        <w:rPr>
          <w:rFonts w:asciiTheme="majorBidi" w:eastAsia="Times New Roman" w:hAnsiTheme="majorBidi" w:cstheme="majorBidi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Theme="majorBidi" w:eastAsia="Times New Roman" w:hAnsiTheme="majorBidi" w:cstheme="majorBidi"/>
          <w:kern w:val="0"/>
          <w:sz w:val="20"/>
          <w:szCs w:val="20"/>
          <w:cs/>
          <w:lang w:bidi="hi-IN"/>
          <w14:ligatures w14:val="none"/>
        </w:rPr>
        <w:t>योग</w:t>
      </w:r>
      <w:r w:rsidRPr="0068680E">
        <w:rPr>
          <w:rFonts w:asciiTheme="majorBidi" w:eastAsia="Times New Roman" w:hAnsiTheme="majorBidi" w:cstheme="majorBidi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Theme="majorBidi" w:eastAsia="Times New Roman" w:hAnsiTheme="majorBidi" w:cstheme="majorBidi"/>
          <w:kern w:val="0"/>
          <w:sz w:val="20"/>
          <w:szCs w:val="20"/>
          <w:cs/>
          <w:lang w:bidi="hi-IN"/>
          <w14:ligatures w14:val="none"/>
        </w:rPr>
        <w:t>दर्शनशास्त्र)</w:t>
      </w:r>
      <w:r w:rsidRPr="0068680E">
        <w:rPr>
          <w:rFonts w:asciiTheme="majorBidi" w:eastAsia="Times New Roman" w:hAnsiTheme="majorBidi" w:cstheme="majorBidi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Theme="majorBidi" w:eastAsia="Times New Roman" w:hAnsiTheme="majorBidi" w:cstheme="majorBidi"/>
          <w:kern w:val="0"/>
          <w:sz w:val="20"/>
          <w:szCs w:val="20"/>
          <w:cs/>
          <w:lang w:bidi="hi-IN"/>
          <w14:ligatures w14:val="none"/>
        </w:rPr>
        <w:t>एम.एड.</w:t>
      </w:r>
      <w:r w:rsidRPr="0068680E">
        <w:rPr>
          <w:rFonts w:asciiTheme="majorBidi" w:eastAsia="Times New Roman" w:hAnsiTheme="majorBidi" w:cstheme="majorBidi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Theme="majorBidi" w:eastAsia="Times New Roman" w:hAnsiTheme="majorBidi" w:cstheme="majorBidi"/>
          <w:kern w:val="0"/>
          <w:sz w:val="20"/>
          <w:szCs w:val="20"/>
          <w:cs/>
          <w:lang w:bidi="hi-IN"/>
          <w14:ligatures w14:val="none"/>
        </w:rPr>
        <w:t>यूजीसी-नेट (हिंदी एवं शिक्षाशास्त्र)</w:t>
      </w:r>
      <w:r w:rsidRPr="0068680E">
        <w:rPr>
          <w:rFonts w:asciiTheme="majorBidi" w:eastAsia="Times New Roman" w:hAnsiTheme="majorBidi" w:cstheme="majorBidi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Theme="majorBidi" w:eastAsia="Times New Roman" w:hAnsiTheme="majorBidi" w:cstheme="majorBidi"/>
          <w:kern w:val="0"/>
          <w:sz w:val="20"/>
          <w:szCs w:val="20"/>
          <w:cs/>
          <w:lang w:bidi="hi-IN"/>
          <w14:ligatures w14:val="none"/>
        </w:rPr>
        <w:t>पीएच.डी. (हिंदी एवं शिक्षाशास्त्र)</w:t>
      </w:r>
    </w:p>
    <w:p w14:paraId="44FE58E4" w14:textId="25A18708" w:rsidR="0068680E" w:rsidRPr="0068680E" w:rsidRDefault="0068680E" w:rsidP="0068680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</w:pPr>
      <w:r w:rsidRPr="0068680E">
        <w:rPr>
          <w:rFonts w:ascii="Times New Roman" w:eastAsia="Times New Roman" w:hAnsi="Times New Roman" w:cs="Mangal"/>
          <w:b/>
          <w:bCs/>
          <w:kern w:val="0"/>
          <w:sz w:val="20"/>
          <w:szCs w:val="20"/>
          <w:cs/>
          <w:lang w:bidi="hi-IN"/>
          <w14:ligatures w14:val="none"/>
        </w:rPr>
        <w:t>लेखिका के रूप में प्रकाशित प्रमुख पुस्तकें</w:t>
      </w:r>
      <w:r w:rsidRPr="00706BF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  <w:t xml:space="preserve">: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मन्नू भंडारी के कथा साहित्य में स्त्री विमर्श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डी.एल.एड. प्रथम एवं चतुर्थ सेमेस्टर (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SCERT,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उ.प्र.) हेतु हिंदी शिक्षण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मूल मनोवैज्ञानिक प्रक्रियाएं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प्रयोजनमूलक भाषा एवं अनुवाद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Development of Education System in India,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भारतीय शिक्षा प्रणाली का बदलता स्वरूप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भारतीय समाज एवं मनोविज्ञान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सामाजिक परिवर्तन और सामाजिक आंदोलनों का समाजशास्त्र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भारतीय ज्ञान परम्परा: विज्ञान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दर्शन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संस्कृति और स्वास्थ्य की विरासत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टीजीटी एवं पीजीटी (हिंदी व संस्कृत) विषयों पर प्रतियोगी पुस्तकों का लेखन।</w:t>
      </w:r>
    </w:p>
    <w:p w14:paraId="002163B9" w14:textId="7324AECC" w:rsidR="0068680E" w:rsidRPr="0068680E" w:rsidRDefault="0068680E" w:rsidP="0068680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</w:pPr>
      <w:r w:rsidRPr="0068680E">
        <w:rPr>
          <w:rFonts w:ascii="Times New Roman" w:eastAsia="Times New Roman" w:hAnsi="Times New Roman" w:cs="Mangal"/>
          <w:b/>
          <w:bCs/>
          <w:kern w:val="0"/>
          <w:sz w:val="20"/>
          <w:szCs w:val="20"/>
          <w:cs/>
          <w:lang w:bidi="hi-IN"/>
          <w14:ligatures w14:val="none"/>
        </w:rPr>
        <w:t>संपादिका के रूप में प्रमुख प्रकाशित संकलन</w:t>
      </w:r>
      <w:r w:rsidRPr="00706BF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  <w:t xml:space="preserve">: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वैश्विक विचारधाराओं का मूल : भारतीय ज्ञान परंपराएँ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वैश्विक चिंतन एवं भारतीय ज्ञान परंपराएँ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भारतीय ज्ञान परंपराओं का वैश्विक दृष्टिकोण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यथार्थ के धरातल पर मानवीय विचारों की दिशाएँ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New Education Policy: Different Dimensions of Education,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 xml:space="preserve">राष्ट्रीय शिक्षा नीति 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2020 :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वर्तमान परिदृश्य में शिक्षा के विभिन्न आयाम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भारतीय लोकतंत्र का चतुर्थ स्तंभ : मीडिया (भाग-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1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एवं भाग-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2),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समकालीन साहित्य और स्त्री विमर्श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पंडित श्रीराम शर्मा आचार्य की सामाजिक क्रांति और नारी जागरण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स्वामी विवेकानंद की सामाजिक क्रांति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प्रेमचंद के साहित्य में प्रतिरोध के स्वर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भारत की गतिशील प्रवृत्ति के आधार स्तंभ : महान शिक्षाशास्त्री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दार्शनिक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साहित्यकार एवं महापुरुष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भारतीय परिवेश में किन्नर जीवन की भूमिका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भारत के महान शिक्षाशास्त्री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दार्शनिक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साहित्यकार एवं महापुरुषों का पथ-प्रदर्शन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भारतीय समाज के विविध आयाम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भारत के महान शिक्षाशास्त्री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दार्शनिक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साहित्यकार एवं महापुरुषों का पथ-प्रदर्शन : एक संगोष्ठी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शिक्षा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शिक्षक एवं शिक्षार्थी : त्रिध्रुवीय प्रक्रिया का बृहद् अवलोकन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महान शिक्षाशास्त्रियों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साहित्यकारों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महापुरुषों एवं दार्शनिकों का भारत के विकास में महत्वपूर्ण अवदान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भारतीय साहित्य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सिनेमा और संस्कृति के विविध आयाम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भारत के महान शिक्षाशास्त्रियों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दार्शनिकों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साहित्यकारों एवं महापुरुषों का योगदान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आत्मनिर्भर भारत के विविध आयाम : आवश्यकताएँ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चुनौतियाँ एवं समाधान (भाग-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1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एवं भाग-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2),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भारतीय शोध प्रकाशन के परिदृश्य और शोध प्रविधि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नव भारत की दिशा : शिक्षा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तकनीक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स्वास्थ्य एवं समाज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नव भारत का पथ : शिक्षा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तकनीक</w:t>
      </w:r>
      <w:r w:rsidRPr="0068680E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68680E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स्वास्थ्य और समाज।</w:t>
      </w:r>
    </w:p>
    <w:p w14:paraId="188A86F6" w14:textId="1D568827" w:rsidR="0068680E" w:rsidRPr="0068680E" w:rsidRDefault="0068680E" w:rsidP="0068680E">
      <w:pPr>
        <w:spacing w:after="0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bidi="hi-IN"/>
          <w14:ligatures w14:val="none"/>
        </w:rPr>
      </w:pPr>
      <w:r w:rsidRPr="0068680E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cs/>
          <w:lang w:bidi="hi-IN"/>
          <w14:ligatures w14:val="none"/>
        </w:rPr>
        <w:t>प्रमुख सम्मान एवं पुरस्कार</w:t>
      </w:r>
      <w:r w:rsidRPr="00706BF7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cs/>
          <w:lang w:bidi="hi-IN"/>
          <w14:ligatures w14:val="none"/>
        </w:rPr>
        <w:t xml:space="preserve">: </w:t>
      </w:r>
      <w:r w:rsidRPr="0068680E">
        <w:rPr>
          <w:rFonts w:asciiTheme="majorBidi" w:eastAsia="Times New Roman" w:hAnsiTheme="majorBidi" w:cstheme="majorBidi"/>
          <w:kern w:val="0"/>
          <w:sz w:val="20"/>
          <w:szCs w:val="20"/>
          <w:lang w:bidi="hi-IN"/>
          <w14:ligatures w14:val="none"/>
        </w:rPr>
        <w:t xml:space="preserve">Swami Vivekanand Gaurav Samman – 2026, Best Keynote Speaker Award – 2024, Global Nature Peace Award – 2024, </w:t>
      </w:r>
      <w:r w:rsidRPr="00706BF7">
        <w:rPr>
          <w:rFonts w:asciiTheme="majorBidi" w:eastAsia="Times New Roman" w:hAnsiTheme="majorBidi" w:cstheme="majorBidi"/>
          <w:kern w:val="0"/>
          <w:sz w:val="20"/>
          <w:szCs w:val="20"/>
          <w:cs/>
          <w:lang w:bidi="hi-IN"/>
          <w14:ligatures w14:val="none"/>
        </w:rPr>
        <w:t xml:space="preserve">पर्यावरण संरक्षण रत्न पुरस्कार </w:t>
      </w:r>
      <w:r w:rsidRPr="0068680E">
        <w:rPr>
          <w:rFonts w:asciiTheme="majorBidi" w:eastAsia="Times New Roman" w:hAnsiTheme="majorBidi" w:cstheme="majorBidi"/>
          <w:kern w:val="0"/>
          <w:sz w:val="20"/>
          <w:szCs w:val="20"/>
          <w:lang w:bidi="hi-IN"/>
          <w14:ligatures w14:val="none"/>
        </w:rPr>
        <w:t xml:space="preserve"> </w:t>
      </w:r>
      <w:r w:rsidRPr="00706BF7">
        <w:rPr>
          <w:rFonts w:asciiTheme="majorBidi" w:eastAsia="Times New Roman" w:hAnsiTheme="majorBidi" w:cstheme="majorBidi"/>
          <w:kern w:val="0"/>
          <w:sz w:val="20"/>
          <w:szCs w:val="20"/>
          <w:cs/>
          <w:lang w:bidi="hi-IN"/>
          <w14:ligatures w14:val="none"/>
        </w:rPr>
        <w:t>-</w:t>
      </w:r>
      <w:r w:rsidRPr="0068680E">
        <w:rPr>
          <w:rFonts w:asciiTheme="majorBidi" w:eastAsia="Times New Roman" w:hAnsiTheme="majorBidi" w:cstheme="majorBidi"/>
          <w:kern w:val="0"/>
          <w:sz w:val="20"/>
          <w:szCs w:val="20"/>
          <w:lang w:bidi="hi-IN"/>
          <w14:ligatures w14:val="none"/>
        </w:rPr>
        <w:t xml:space="preserve"> 2024, International Women Warrior Award – 2024, Top 100 Indian Educators of the Year Award – 2024, Innovative Author Award – 2024, Researcher of the Year – 2023, </w:t>
      </w:r>
      <w:r w:rsidRPr="00706BF7">
        <w:rPr>
          <w:rFonts w:asciiTheme="majorBidi" w:eastAsia="Times New Roman" w:hAnsiTheme="majorBidi" w:cstheme="majorBidi"/>
          <w:kern w:val="0"/>
          <w:sz w:val="20"/>
          <w:szCs w:val="20"/>
          <w:cs/>
          <w:lang w:bidi="hi-IN"/>
          <w14:ligatures w14:val="none"/>
        </w:rPr>
        <w:t xml:space="preserve">सर्वोच्य महिला रत्न पुरस्कार </w:t>
      </w:r>
      <w:r w:rsidRPr="0068680E">
        <w:rPr>
          <w:rFonts w:asciiTheme="majorBidi" w:eastAsia="Times New Roman" w:hAnsiTheme="majorBidi" w:cstheme="majorBidi"/>
          <w:kern w:val="0"/>
          <w:sz w:val="20"/>
          <w:szCs w:val="20"/>
          <w:lang w:bidi="hi-IN"/>
          <w14:ligatures w14:val="none"/>
        </w:rPr>
        <w:t>– 2023, National Unity Peace Award – 2023, Maa Saraswati Sahitya Samman – 2023, Nari Shakti Samman Samaroh – 2022</w:t>
      </w:r>
      <w:r w:rsidRPr="0068680E">
        <w:rPr>
          <w:rFonts w:asciiTheme="majorBidi" w:eastAsia="Times New Roman" w:hAnsiTheme="majorBidi" w:cstheme="majorBidi"/>
          <w:kern w:val="0"/>
          <w:sz w:val="20"/>
          <w:szCs w:val="20"/>
          <w:cs/>
          <w:lang w:bidi="hi-IN"/>
          <w14:ligatures w14:val="none"/>
        </w:rPr>
        <w:t>।</w:t>
      </w:r>
    </w:p>
    <w:p w14:paraId="304CC054" w14:textId="7C316999" w:rsidR="0068680E" w:rsidRPr="00706BF7" w:rsidRDefault="0068680E" w:rsidP="0068680E">
      <w:pPr>
        <w:spacing w:line="240" w:lineRule="auto"/>
        <w:jc w:val="both"/>
        <w:rPr>
          <w:sz w:val="20"/>
          <w:szCs w:val="20"/>
        </w:rPr>
      </w:pPr>
      <w:r w:rsidRPr="00706BF7">
        <w:rPr>
          <w:rStyle w:val="Strong"/>
          <w:rFonts w:cs="Mangal"/>
          <w:sz w:val="20"/>
          <w:szCs w:val="20"/>
          <w:cs/>
          <w:lang w:bidi="hi-IN"/>
        </w:rPr>
        <w:t>सदस्यता व संगठनों से जुड़ाव:</w:t>
      </w:r>
      <w:r w:rsidRPr="00706BF7">
        <w:rPr>
          <w:sz w:val="20"/>
          <w:szCs w:val="20"/>
        </w:rPr>
        <w:t xml:space="preserve"> </w:t>
      </w:r>
      <w:r w:rsidRPr="00706BF7">
        <w:rPr>
          <w:rFonts w:cs="Mangal"/>
          <w:sz w:val="20"/>
          <w:szCs w:val="20"/>
          <w:cs/>
          <w:lang w:bidi="hi-IN"/>
        </w:rPr>
        <w:t>प्रेसिडेंट:</w:t>
      </w:r>
      <w:r w:rsidRPr="00706BF7">
        <w:rPr>
          <w:sz w:val="20"/>
          <w:szCs w:val="20"/>
        </w:rPr>
        <w:t xml:space="preserve"> </w:t>
      </w:r>
      <w:r w:rsidRPr="00706BF7">
        <w:rPr>
          <w:rStyle w:val="Strong"/>
          <w:b w:val="0"/>
          <w:bCs w:val="0"/>
          <w:sz w:val="20"/>
          <w:szCs w:val="20"/>
        </w:rPr>
        <w:t xml:space="preserve">CKNKH </w:t>
      </w:r>
      <w:r w:rsidRPr="00706BF7">
        <w:rPr>
          <w:rStyle w:val="Strong"/>
          <w:rFonts w:cs="Mangal"/>
          <w:b w:val="0"/>
          <w:bCs w:val="0"/>
          <w:sz w:val="20"/>
          <w:szCs w:val="20"/>
          <w:cs/>
          <w:lang w:bidi="hi-IN"/>
        </w:rPr>
        <w:t>हिंदी साहित्य समिति</w:t>
      </w:r>
      <w:r w:rsidRPr="00706BF7">
        <w:rPr>
          <w:b/>
          <w:bCs/>
          <w:sz w:val="20"/>
          <w:szCs w:val="20"/>
        </w:rPr>
        <w:t xml:space="preserve"> </w:t>
      </w:r>
      <w:r w:rsidRPr="00706BF7">
        <w:rPr>
          <w:sz w:val="20"/>
          <w:szCs w:val="20"/>
        </w:rPr>
        <w:t>(</w:t>
      </w:r>
      <w:r w:rsidRPr="00706BF7">
        <w:rPr>
          <w:rFonts w:cs="Mangal"/>
          <w:sz w:val="20"/>
          <w:szCs w:val="20"/>
          <w:cs/>
          <w:lang w:bidi="hi-IN"/>
        </w:rPr>
        <w:t>भारत सरकार द्वारा पंजीकृत)</w:t>
      </w:r>
      <w:r w:rsidRPr="00706BF7">
        <w:rPr>
          <w:sz w:val="20"/>
          <w:szCs w:val="20"/>
        </w:rPr>
        <w:t xml:space="preserve">, </w:t>
      </w:r>
      <w:r w:rsidRPr="00706BF7">
        <w:rPr>
          <w:rFonts w:cs="Mangal"/>
          <w:sz w:val="20"/>
          <w:szCs w:val="20"/>
          <w:cs/>
          <w:lang w:bidi="hi-IN"/>
        </w:rPr>
        <w:t>प्रेसिडेंट:</w:t>
      </w:r>
      <w:r w:rsidRPr="00706BF7">
        <w:rPr>
          <w:sz w:val="20"/>
          <w:szCs w:val="20"/>
        </w:rPr>
        <w:t xml:space="preserve"> </w:t>
      </w:r>
      <w:r w:rsidRPr="00706BF7">
        <w:rPr>
          <w:rStyle w:val="Strong"/>
          <w:rFonts w:cs="Mangal"/>
          <w:b w:val="0"/>
          <w:bCs w:val="0"/>
          <w:sz w:val="20"/>
          <w:szCs w:val="20"/>
          <w:cs/>
          <w:lang w:bidi="hi-IN"/>
        </w:rPr>
        <w:t>रघुराज पीपल मैन रिसर्च समिति</w:t>
      </w:r>
      <w:r w:rsidRPr="00706BF7">
        <w:rPr>
          <w:sz w:val="20"/>
          <w:szCs w:val="20"/>
        </w:rPr>
        <w:t xml:space="preserve"> (</w:t>
      </w:r>
      <w:r w:rsidRPr="00706BF7">
        <w:rPr>
          <w:rFonts w:cs="Mangal"/>
          <w:sz w:val="20"/>
          <w:szCs w:val="20"/>
          <w:cs/>
          <w:lang w:bidi="hi-IN"/>
        </w:rPr>
        <w:t>भारत सरकार द्वारा पंजीकृत)</w:t>
      </w:r>
      <w:r w:rsidRPr="00706BF7">
        <w:rPr>
          <w:sz w:val="20"/>
          <w:szCs w:val="20"/>
        </w:rPr>
        <w:t xml:space="preserve">, </w:t>
      </w:r>
      <w:r w:rsidRPr="00706BF7">
        <w:rPr>
          <w:rFonts w:cs="Mangal"/>
          <w:sz w:val="20"/>
          <w:szCs w:val="20"/>
          <w:cs/>
          <w:lang w:bidi="hi-IN"/>
        </w:rPr>
        <w:t>प्रेसिडेंट:</w:t>
      </w:r>
      <w:r w:rsidRPr="00706BF7">
        <w:rPr>
          <w:sz w:val="20"/>
          <w:szCs w:val="20"/>
        </w:rPr>
        <w:t xml:space="preserve"> </w:t>
      </w:r>
      <w:r w:rsidRPr="00706BF7">
        <w:rPr>
          <w:sz w:val="20"/>
          <w:szCs w:val="20"/>
          <w:lang w:bidi="hi-IN"/>
        </w:rPr>
        <w:t>Educrea</w:t>
      </w:r>
      <w:r w:rsidRPr="00706BF7">
        <w:rPr>
          <w:rFonts w:hint="cs"/>
          <w:sz w:val="20"/>
          <w:szCs w:val="20"/>
          <w:cs/>
          <w:lang w:bidi="hi-IN"/>
        </w:rPr>
        <w:t xml:space="preserve"> </w:t>
      </w:r>
      <w:r w:rsidRPr="00706BF7">
        <w:rPr>
          <w:rStyle w:val="Strong"/>
          <w:rFonts w:hint="cs"/>
          <w:b w:val="0"/>
          <w:bCs w:val="0"/>
          <w:sz w:val="20"/>
          <w:szCs w:val="20"/>
          <w:cs/>
          <w:lang w:bidi="hi-IN"/>
        </w:rPr>
        <w:t xml:space="preserve">उत्तर प्रदेश रिसर्च समिति  </w:t>
      </w:r>
      <w:r w:rsidRPr="00706BF7">
        <w:rPr>
          <w:rFonts w:cs="Mangal"/>
          <w:sz w:val="20"/>
          <w:szCs w:val="20"/>
          <w:cs/>
          <w:lang w:bidi="hi-IN"/>
        </w:rPr>
        <w:t>सदस्य: महात्मा गांधी अंतरराष्ट्रीय हिंदी विश्वविद्यालय</w:t>
      </w:r>
      <w:r w:rsidRPr="00706BF7">
        <w:rPr>
          <w:sz w:val="20"/>
          <w:szCs w:val="20"/>
        </w:rPr>
        <w:t xml:space="preserve">, </w:t>
      </w:r>
      <w:r w:rsidRPr="00706BF7">
        <w:rPr>
          <w:rFonts w:cs="Mangal"/>
          <w:sz w:val="20"/>
          <w:szCs w:val="20"/>
          <w:cs/>
          <w:lang w:bidi="hi-IN"/>
        </w:rPr>
        <w:t>वर्धा द्वारा प्रकाशित</w:t>
      </w:r>
      <w:r w:rsidRPr="00706BF7">
        <w:rPr>
          <w:sz w:val="20"/>
          <w:szCs w:val="20"/>
        </w:rPr>
        <w:t xml:space="preserve"> </w:t>
      </w:r>
      <w:r w:rsidRPr="00706BF7">
        <w:rPr>
          <w:rStyle w:val="Strong"/>
          <w:sz w:val="20"/>
          <w:szCs w:val="20"/>
        </w:rPr>
        <w:t>‘</w:t>
      </w:r>
      <w:r w:rsidRPr="00706BF7">
        <w:rPr>
          <w:rStyle w:val="Strong"/>
          <w:rFonts w:cs="Mangal"/>
          <w:b w:val="0"/>
          <w:bCs w:val="0"/>
          <w:sz w:val="20"/>
          <w:szCs w:val="20"/>
          <w:cs/>
          <w:lang w:bidi="hi-IN"/>
        </w:rPr>
        <w:t>बहुवचन’</w:t>
      </w:r>
      <w:r w:rsidRPr="00706BF7">
        <w:rPr>
          <w:b/>
          <w:bCs/>
          <w:sz w:val="20"/>
          <w:szCs w:val="20"/>
        </w:rPr>
        <w:t xml:space="preserve"> </w:t>
      </w:r>
      <w:r w:rsidRPr="00706BF7">
        <w:rPr>
          <w:sz w:val="20"/>
          <w:szCs w:val="20"/>
        </w:rPr>
        <w:t xml:space="preserve">(UGC-CARE </w:t>
      </w:r>
      <w:r w:rsidRPr="00706BF7">
        <w:rPr>
          <w:rFonts w:cs="Mangal"/>
          <w:sz w:val="20"/>
          <w:szCs w:val="20"/>
          <w:cs/>
          <w:lang w:bidi="hi-IN"/>
        </w:rPr>
        <w:t>सूचीबद्ध पत्रिका)</w:t>
      </w:r>
      <w:r w:rsidRPr="00706BF7">
        <w:rPr>
          <w:sz w:val="20"/>
          <w:szCs w:val="20"/>
        </w:rPr>
        <w:t xml:space="preserve">, </w:t>
      </w:r>
    </w:p>
    <w:p w14:paraId="3EC1FA9B" w14:textId="65635F52" w:rsidR="0068680E" w:rsidRPr="0068680E" w:rsidRDefault="0068680E" w:rsidP="0068680E">
      <w:pPr>
        <w:spacing w:line="240" w:lineRule="auto"/>
        <w:jc w:val="both"/>
        <w:rPr>
          <w:rFonts w:hint="cs"/>
          <w:sz w:val="20"/>
          <w:szCs w:val="20"/>
          <w:cs/>
          <w:lang w:bidi="hi-IN"/>
        </w:rPr>
      </w:pPr>
      <w:r w:rsidRPr="00706BF7">
        <w:rPr>
          <w:rFonts w:cs="Mangal"/>
          <w:b/>
          <w:bCs/>
          <w:sz w:val="22"/>
          <w:szCs w:val="22"/>
          <w:cs/>
          <w:lang w:bidi="hi-IN"/>
        </w:rPr>
        <w:t>संपादकीय बोर्ड सदस्य:</w:t>
      </w:r>
      <w:r w:rsidRPr="00706BF7">
        <w:rPr>
          <w:sz w:val="22"/>
          <w:szCs w:val="22"/>
        </w:rPr>
        <w:t xml:space="preserve"> </w:t>
      </w:r>
      <w:r w:rsidRPr="0068680E">
        <w:rPr>
          <w:rStyle w:val="Strong"/>
          <w:sz w:val="22"/>
          <w:szCs w:val="22"/>
        </w:rPr>
        <w:t>Universe Journal of Education &amp; Humanities</w:t>
      </w:r>
      <w:r w:rsidRPr="0068680E">
        <w:rPr>
          <w:sz w:val="22"/>
          <w:szCs w:val="22"/>
        </w:rPr>
        <w:t xml:space="preserve">, </w:t>
      </w:r>
      <w:r w:rsidRPr="0068680E">
        <w:rPr>
          <w:rFonts w:cs="Mangal"/>
          <w:sz w:val="22"/>
          <w:szCs w:val="22"/>
          <w:cs/>
          <w:lang w:bidi="hi-IN"/>
        </w:rPr>
        <w:t>संपादकीय बोर्ड सदस्य:</w:t>
      </w:r>
      <w:r w:rsidRPr="0068680E">
        <w:rPr>
          <w:sz w:val="22"/>
          <w:szCs w:val="22"/>
        </w:rPr>
        <w:t xml:space="preserve"> </w:t>
      </w:r>
      <w:r w:rsidRPr="0068680E">
        <w:rPr>
          <w:rStyle w:val="Strong"/>
          <w:sz w:val="22"/>
          <w:szCs w:val="22"/>
        </w:rPr>
        <w:t>Shiksha Shodh Manthan – Journal of Education &amp; Humanities</w:t>
      </w:r>
      <w:r w:rsidRPr="0068680E">
        <w:rPr>
          <w:sz w:val="22"/>
          <w:szCs w:val="22"/>
        </w:rPr>
        <w:t xml:space="preserve">, Author Member: </w:t>
      </w:r>
      <w:r w:rsidRPr="0068680E">
        <w:rPr>
          <w:rStyle w:val="Strong"/>
          <w:sz w:val="22"/>
          <w:szCs w:val="22"/>
        </w:rPr>
        <w:t>CKNKH Foundation</w:t>
      </w:r>
      <w:r w:rsidRPr="0068680E">
        <w:rPr>
          <w:sz w:val="22"/>
          <w:szCs w:val="22"/>
        </w:rPr>
        <w:t xml:space="preserve"> (2023), Member: </w:t>
      </w:r>
      <w:r w:rsidRPr="0068680E">
        <w:rPr>
          <w:rStyle w:val="Strong"/>
          <w:sz w:val="22"/>
          <w:szCs w:val="22"/>
        </w:rPr>
        <w:t>Educrea Global Association</w:t>
      </w:r>
      <w:r w:rsidRPr="0068680E">
        <w:rPr>
          <w:rFonts w:cs="Mangal"/>
          <w:sz w:val="22"/>
          <w:szCs w:val="22"/>
          <w:cs/>
          <w:lang w:bidi="hi-IN"/>
        </w:rPr>
        <w:t>।</w:t>
      </w:r>
    </w:p>
    <w:sectPr w:rsidR="0068680E" w:rsidRPr="0068680E" w:rsidSect="00706BF7">
      <w:pgSz w:w="12240" w:h="15840"/>
      <w:pgMar w:top="27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80E"/>
    <w:rsid w:val="00266D35"/>
    <w:rsid w:val="0068680E"/>
    <w:rsid w:val="00706BF7"/>
    <w:rsid w:val="00CF00EE"/>
    <w:rsid w:val="00F1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F1F21"/>
  <w15:chartTrackingRefBased/>
  <w15:docId w15:val="{86D49E8A-4324-4FA7-8A0B-4241EC7EA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80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868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521</Words>
  <Characters>3250</Characters>
  <Application>Microsoft Office Word</Application>
  <DocSecurity>0</DocSecurity>
  <Lines>203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Ratnesh Jain</dc:creator>
  <cp:keywords/>
  <dc:description/>
  <cp:lastModifiedBy>Dr. Ratnesh Jain</cp:lastModifiedBy>
  <cp:revision>1</cp:revision>
  <dcterms:created xsi:type="dcterms:W3CDTF">2026-02-11T05:29:00Z</dcterms:created>
  <dcterms:modified xsi:type="dcterms:W3CDTF">2026-02-11T05:41:00Z</dcterms:modified>
</cp:coreProperties>
</file>