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D327" w14:textId="77777777" w:rsidR="00B31ABE" w:rsidRPr="00B31ABE" w:rsidRDefault="00B31ABE" w:rsidP="00B31ABE">
      <w:pPr>
        <w:rPr>
          <w:b/>
          <w:bCs/>
        </w:rPr>
      </w:pPr>
      <w:r w:rsidRPr="00B31ABE">
        <w:rPr>
          <w:b/>
          <w:bCs/>
        </w:rPr>
        <w:t>Best Buy – 2022 Investor Update: Growth Strategy Summary (≤200 words)</w:t>
      </w:r>
    </w:p>
    <w:p w14:paraId="114E7DE0" w14:textId="77777777" w:rsidR="00B31ABE" w:rsidRPr="00B31ABE" w:rsidRDefault="00B31ABE" w:rsidP="00B31ABE">
      <w:r w:rsidRPr="00B31ABE">
        <w:t xml:space="preserve">Best Buy’s growth strategy centers on strengthening its position as the leading </w:t>
      </w:r>
      <w:r w:rsidRPr="00B31ABE">
        <w:rPr>
          <w:b/>
          <w:bCs/>
        </w:rPr>
        <w:t>home technology solutions provider</w:t>
      </w:r>
      <w:r w:rsidRPr="00B31ABE">
        <w:t xml:space="preserve"> and expanding into faster-growing, tech-adjacent categories. The company sees technology as a long-term necessity and is leveraging permanent consumer behavior shifts—more connected devices, higher digital engagement, and increased reliance on at-home services—to drive demand.</w:t>
      </w:r>
    </w:p>
    <w:p w14:paraId="0B3FB3D9" w14:textId="77777777" w:rsidR="00B31ABE" w:rsidRPr="00B31ABE" w:rsidRDefault="00B31ABE" w:rsidP="00B31ABE">
      <w:r w:rsidRPr="00B31ABE">
        <w:t xml:space="preserve">A key pillar of growth is </w:t>
      </w:r>
      <w:r w:rsidRPr="00B31ABE">
        <w:rPr>
          <w:b/>
          <w:bCs/>
        </w:rPr>
        <w:t>Totaltech</w:t>
      </w:r>
      <w:r w:rsidRPr="00B31ABE">
        <w:t>, its new membership ecosystem that deepens customer relationships through exclusive pricing, extended warranties, tech support, installation, and improved service experiences. Best Buy expects Totaltech to double membership by FY25 and materially lift recurring revenue, conversion, and customer spend.</w:t>
      </w:r>
    </w:p>
    <w:p w14:paraId="25E34B86" w14:textId="77777777" w:rsidR="00B31ABE" w:rsidRPr="00B31ABE" w:rsidRDefault="00B31ABE" w:rsidP="00B31ABE">
      <w:r w:rsidRPr="00B31ABE">
        <w:t xml:space="preserve">Best Buy is also expanding into </w:t>
      </w:r>
      <w:r w:rsidRPr="00B31ABE">
        <w:rPr>
          <w:b/>
          <w:bCs/>
        </w:rPr>
        <w:t>new categories</w:t>
      </w:r>
      <w:r w:rsidRPr="00B31ABE">
        <w:t xml:space="preserve"> such as fitness, wellness, electric transportation, outdoor living, and smart home solutions to broaden its addressable market. Its </w:t>
      </w:r>
      <w:r w:rsidRPr="00B31ABE">
        <w:rPr>
          <w:b/>
          <w:bCs/>
        </w:rPr>
        <w:t>omnichannel model</w:t>
      </w:r>
      <w:r w:rsidRPr="00B31ABE">
        <w:t>—70% of Americans live within 10 miles of a store—supports faster fulfillment, experiential stores, virtual consultations, and improved last-mile delivery.</w:t>
      </w:r>
    </w:p>
    <w:p w14:paraId="1BD5164B" w14:textId="77777777" w:rsidR="00B31ABE" w:rsidRPr="00B31ABE" w:rsidRDefault="00B31ABE" w:rsidP="00B31ABE">
      <w:r w:rsidRPr="00B31ABE">
        <w:t xml:space="preserve">Another major growth engine is </w:t>
      </w:r>
      <w:r w:rsidRPr="00B31ABE">
        <w:rPr>
          <w:b/>
          <w:bCs/>
        </w:rPr>
        <w:t>Best Buy Health</w:t>
      </w:r>
      <w:r w:rsidRPr="00B31ABE">
        <w:t>, enabling care-at-home through remote monitoring, aging-in-place services (Lively), and virtual care platforms (Current Health).</w:t>
      </w:r>
    </w:p>
    <w:p w14:paraId="58C50114" w14:textId="77777777" w:rsidR="00B31ABE" w:rsidRPr="00B31ABE" w:rsidRDefault="00B31ABE" w:rsidP="00B31ABE">
      <w:r w:rsidRPr="00B31ABE">
        <w:t>Across all initiatives, Best Buy targets FY25 growth through category expansion, store remodels, operational efficiency, and higher-margin service ecosystems.</w:t>
      </w:r>
    </w:p>
    <w:p w14:paraId="242F0FA8" w14:textId="77777777" w:rsidR="006710B4" w:rsidRDefault="006710B4"/>
    <w:sectPr w:rsidR="00671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2A"/>
    <w:rsid w:val="0057541A"/>
    <w:rsid w:val="006701D1"/>
    <w:rsid w:val="006710B4"/>
    <w:rsid w:val="0077702A"/>
    <w:rsid w:val="00B15B51"/>
    <w:rsid w:val="00B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1C3A1A-B641-4DC8-B07D-F86C3903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02A"/>
    <w:rPr>
      <w:rFonts w:eastAsiaTheme="majorEastAsia" w:cstheme="majorBidi"/>
      <w:color w:val="272727" w:themeColor="text1" w:themeTint="D8"/>
    </w:rPr>
  </w:style>
  <w:style w:type="paragraph" w:styleId="Title">
    <w:name w:val="Title"/>
    <w:basedOn w:val="Normal"/>
    <w:next w:val="Normal"/>
    <w:link w:val="TitleChar"/>
    <w:uiPriority w:val="10"/>
    <w:qFormat/>
    <w:rsid w:val="00777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02A"/>
    <w:pPr>
      <w:spacing w:before="160"/>
      <w:jc w:val="center"/>
    </w:pPr>
    <w:rPr>
      <w:i/>
      <w:iCs/>
      <w:color w:val="404040" w:themeColor="text1" w:themeTint="BF"/>
    </w:rPr>
  </w:style>
  <w:style w:type="character" w:customStyle="1" w:styleId="QuoteChar">
    <w:name w:val="Quote Char"/>
    <w:basedOn w:val="DefaultParagraphFont"/>
    <w:link w:val="Quote"/>
    <w:uiPriority w:val="29"/>
    <w:rsid w:val="0077702A"/>
    <w:rPr>
      <w:i/>
      <w:iCs/>
      <w:color w:val="404040" w:themeColor="text1" w:themeTint="BF"/>
    </w:rPr>
  </w:style>
  <w:style w:type="paragraph" w:styleId="ListParagraph">
    <w:name w:val="List Paragraph"/>
    <w:basedOn w:val="Normal"/>
    <w:uiPriority w:val="34"/>
    <w:qFormat/>
    <w:rsid w:val="0077702A"/>
    <w:pPr>
      <w:ind w:left="720"/>
      <w:contextualSpacing/>
    </w:pPr>
  </w:style>
  <w:style w:type="character" w:styleId="IntenseEmphasis">
    <w:name w:val="Intense Emphasis"/>
    <w:basedOn w:val="DefaultParagraphFont"/>
    <w:uiPriority w:val="21"/>
    <w:qFormat/>
    <w:rsid w:val="0077702A"/>
    <w:rPr>
      <w:i/>
      <w:iCs/>
      <w:color w:val="0F4761" w:themeColor="accent1" w:themeShade="BF"/>
    </w:rPr>
  </w:style>
  <w:style w:type="paragraph" w:styleId="IntenseQuote">
    <w:name w:val="Intense Quote"/>
    <w:basedOn w:val="Normal"/>
    <w:next w:val="Normal"/>
    <w:link w:val="IntenseQuoteChar"/>
    <w:uiPriority w:val="30"/>
    <w:qFormat/>
    <w:rsid w:val="00777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02A"/>
    <w:rPr>
      <w:i/>
      <w:iCs/>
      <w:color w:val="0F4761" w:themeColor="accent1" w:themeShade="BF"/>
    </w:rPr>
  </w:style>
  <w:style w:type="character" w:styleId="IntenseReference">
    <w:name w:val="Intense Reference"/>
    <w:basedOn w:val="DefaultParagraphFont"/>
    <w:uiPriority w:val="32"/>
    <w:qFormat/>
    <w:rsid w:val="00777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Ahmed</dc:creator>
  <cp:keywords/>
  <dc:description/>
  <cp:lastModifiedBy>Arafat Ahmed</cp:lastModifiedBy>
  <cp:revision>2</cp:revision>
  <dcterms:created xsi:type="dcterms:W3CDTF">2025-11-22T21:53:00Z</dcterms:created>
  <dcterms:modified xsi:type="dcterms:W3CDTF">2025-11-22T21:53:00Z</dcterms:modified>
</cp:coreProperties>
</file>