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E258" w14:textId="77777777" w:rsidR="00BE1731" w:rsidRPr="00BE1731" w:rsidRDefault="00BE1731" w:rsidP="00BE1731">
      <w:pPr>
        <w:rPr>
          <w:b/>
          <w:bCs/>
          <w:sz w:val="28"/>
          <w:szCs w:val="28"/>
        </w:rPr>
      </w:pPr>
      <w:r w:rsidRPr="00BE1731">
        <w:rPr>
          <w:b/>
          <w:bCs/>
          <w:sz w:val="36"/>
          <w:szCs w:val="36"/>
        </w:rPr>
        <w:t>Research Proposal</w:t>
      </w:r>
      <w:r w:rsidRPr="00BE1731">
        <w:rPr>
          <w:b/>
          <w:bCs/>
          <w:sz w:val="28"/>
          <w:szCs w:val="28"/>
        </w:rPr>
        <w:t>: Fostering Circularity in Manufacturing Processes</w:t>
      </w:r>
    </w:p>
    <w:p w14:paraId="538F4CF1" w14:textId="77777777" w:rsidR="00BE1731" w:rsidRPr="00BE1731" w:rsidRDefault="00BE1731" w:rsidP="00BE1731">
      <w:pPr>
        <w:rPr>
          <w:sz w:val="28"/>
          <w:szCs w:val="28"/>
        </w:rPr>
      </w:pPr>
      <w:r w:rsidRPr="00BE1731">
        <w:rPr>
          <w:b/>
          <w:bCs/>
          <w:sz w:val="36"/>
          <w:szCs w:val="36"/>
        </w:rPr>
        <w:t>Keywords:</w:t>
      </w:r>
      <w:r w:rsidRPr="00BE1731">
        <w:rPr>
          <w:sz w:val="28"/>
          <w:szCs w:val="28"/>
        </w:rPr>
        <w:t xml:space="preserve"> Circular Economy, Manufacturing, Sustainability, Resource Efficiency, Waste Reduction</w:t>
      </w:r>
    </w:p>
    <w:p w14:paraId="3B87A6DF" w14:textId="77777777" w:rsidR="00BE1731" w:rsidRPr="00BE1731" w:rsidRDefault="00BE1731" w:rsidP="00BE1731">
      <w:pPr>
        <w:rPr>
          <w:sz w:val="36"/>
          <w:szCs w:val="36"/>
        </w:rPr>
      </w:pPr>
      <w:r w:rsidRPr="00BE1731">
        <w:rPr>
          <w:b/>
          <w:bCs/>
          <w:sz w:val="36"/>
          <w:szCs w:val="36"/>
        </w:rPr>
        <w:t>Executive Summary:</w:t>
      </w:r>
    </w:p>
    <w:p w14:paraId="5E199360" w14:textId="77777777" w:rsidR="00BE1731" w:rsidRPr="00BE1731" w:rsidRDefault="00BE1731" w:rsidP="00BE1731">
      <w:pPr>
        <w:rPr>
          <w:sz w:val="28"/>
          <w:szCs w:val="28"/>
        </w:rPr>
      </w:pPr>
      <w:r w:rsidRPr="00BE1731">
        <w:rPr>
          <w:sz w:val="28"/>
          <w:szCs w:val="28"/>
        </w:rPr>
        <w:t>This research proposal aims to investigate and promote the adoption of Circular Economy (CE) principles within the manufacturing sector. The escalating environmental concerns and resource scarcity demand a shift from linear "take-make-dispose" models to circular approaches that prioritize resource efficiency, waste minimization, and closed-loop systems. This research will examine the current state of CE adoption in manufacturing, identify barriers hindering its implementation, and explore strategies for overcoming these challenges. Focusing on specific manufacturing processes and industries, the research will assess the economic, environmental, and social impacts of implementing CE principles. Through literature review, case study analysis, and potentially simulation modelling, we will identify best practices, develop frameworks, and provide actionable recommendations for manufacturers to transition towards a circular economy. This transition will not only contribute to environmental sustainability but also enhance competitiveness, create new economic opportunities, and build more resilient supply chains. The research will culminate in a comprehensive report outlining practical strategies and policy recommendations for fostering a circular manufacturing ecosystem.</w:t>
      </w:r>
    </w:p>
    <w:p w14:paraId="1637A5F7" w14:textId="77777777" w:rsidR="00BE1731" w:rsidRPr="00BE1731" w:rsidRDefault="00BE1731" w:rsidP="00BE1731">
      <w:pPr>
        <w:rPr>
          <w:sz w:val="36"/>
          <w:szCs w:val="36"/>
        </w:rPr>
      </w:pPr>
      <w:r w:rsidRPr="00BE1731">
        <w:rPr>
          <w:b/>
          <w:bCs/>
          <w:sz w:val="36"/>
          <w:szCs w:val="36"/>
        </w:rPr>
        <w:t>Specific Objectives:</w:t>
      </w:r>
    </w:p>
    <w:p w14:paraId="6FE6B145" w14:textId="77777777" w:rsidR="00BE1731" w:rsidRPr="00BE1731" w:rsidRDefault="00BE1731" w:rsidP="00BE1731">
      <w:pPr>
        <w:numPr>
          <w:ilvl w:val="0"/>
          <w:numId w:val="1"/>
        </w:numPr>
        <w:rPr>
          <w:sz w:val="28"/>
          <w:szCs w:val="28"/>
        </w:rPr>
      </w:pPr>
      <w:r w:rsidRPr="00BE1731">
        <w:rPr>
          <w:sz w:val="28"/>
          <w:szCs w:val="28"/>
        </w:rPr>
        <w:t>Identify and analyze the key barriers hindering the adoption of Circular Economy practices in selected manufacturing sectors.</w:t>
      </w:r>
    </w:p>
    <w:p w14:paraId="002B9B48" w14:textId="77777777" w:rsidR="00BE1731" w:rsidRPr="00BE1731" w:rsidRDefault="00BE1731" w:rsidP="00BE1731">
      <w:pPr>
        <w:numPr>
          <w:ilvl w:val="0"/>
          <w:numId w:val="1"/>
        </w:numPr>
        <w:rPr>
          <w:sz w:val="28"/>
          <w:szCs w:val="28"/>
        </w:rPr>
      </w:pPr>
      <w:r w:rsidRPr="00BE1731">
        <w:rPr>
          <w:sz w:val="28"/>
          <w:szCs w:val="28"/>
        </w:rPr>
        <w:t>Evaluate the environmental and economic benefits of implementing specific CE strategies, such as remanufacturing, recycling, and closed-loop systems, in chosen manufacturing processes.</w:t>
      </w:r>
    </w:p>
    <w:p w14:paraId="23F0CC56" w14:textId="77777777" w:rsidR="00BE1731" w:rsidRPr="00BE1731" w:rsidRDefault="00BE1731" w:rsidP="00BE1731">
      <w:pPr>
        <w:numPr>
          <w:ilvl w:val="0"/>
          <w:numId w:val="1"/>
        </w:numPr>
        <w:rPr>
          <w:sz w:val="28"/>
          <w:szCs w:val="28"/>
        </w:rPr>
      </w:pPr>
      <w:r w:rsidRPr="00BE1731">
        <w:rPr>
          <w:sz w:val="28"/>
          <w:szCs w:val="28"/>
        </w:rPr>
        <w:t>Develop a framework or set of guidelines for manufacturers to assess their circularity potential and implement effective CE strategies.</w:t>
      </w:r>
    </w:p>
    <w:p w14:paraId="1CA26AB0" w14:textId="77777777" w:rsidR="00BE1731" w:rsidRDefault="00BE1731" w:rsidP="00BE1731">
      <w:pPr>
        <w:rPr>
          <w:b/>
          <w:bCs/>
          <w:sz w:val="28"/>
          <w:szCs w:val="28"/>
        </w:rPr>
      </w:pPr>
    </w:p>
    <w:p w14:paraId="3F57F023" w14:textId="77777777" w:rsidR="00BE1731" w:rsidRDefault="00BE1731" w:rsidP="00BE1731">
      <w:pPr>
        <w:rPr>
          <w:b/>
          <w:bCs/>
          <w:sz w:val="28"/>
          <w:szCs w:val="28"/>
        </w:rPr>
      </w:pPr>
    </w:p>
    <w:p w14:paraId="67DBB50A" w14:textId="1DE39856" w:rsidR="00BE1731" w:rsidRPr="00BE1731" w:rsidRDefault="00BE1731" w:rsidP="00BE1731">
      <w:pPr>
        <w:rPr>
          <w:b/>
          <w:bCs/>
          <w:sz w:val="36"/>
          <w:szCs w:val="36"/>
        </w:rPr>
      </w:pPr>
      <w:r w:rsidRPr="00BE1731">
        <w:rPr>
          <w:b/>
          <w:bCs/>
          <w:sz w:val="36"/>
          <w:szCs w:val="36"/>
        </w:rPr>
        <w:t>Procedure:</w:t>
      </w:r>
    </w:p>
    <w:p w14:paraId="72BD38E4" w14:textId="77777777" w:rsidR="00BE1731" w:rsidRPr="00BE1731" w:rsidRDefault="00BE1731" w:rsidP="00BE1731">
      <w:pPr>
        <w:rPr>
          <w:sz w:val="28"/>
          <w:szCs w:val="28"/>
        </w:rPr>
      </w:pPr>
      <w:r w:rsidRPr="00BE1731">
        <w:rPr>
          <w:sz w:val="28"/>
          <w:szCs w:val="28"/>
        </w:rPr>
        <w:t xml:space="preserve">This research will employ a mixed-methods approach, combining qualitative and quantitative data collection and analysis. The initial phase will involve a comprehensive literature review of academic publications, industry reports, and policy documents to establish a theoretical foundation and identify existing best practices in CE within manufacturing. Following the literature review, case studies of manufacturing companies that have successfully implemented CE strategies will be conducted. These case studies will involve in-depth interviews with key personnel, data collection on resource consumption and waste generation, and analysis of their business models. Quantitative data, if available, will be </w:t>
      </w:r>
      <w:proofErr w:type="spellStart"/>
      <w:r w:rsidRPr="00BE1731">
        <w:rPr>
          <w:sz w:val="28"/>
          <w:szCs w:val="28"/>
        </w:rPr>
        <w:t>analysed</w:t>
      </w:r>
      <w:proofErr w:type="spellEnd"/>
      <w:r w:rsidRPr="00BE1731">
        <w:rPr>
          <w:sz w:val="28"/>
          <w:szCs w:val="28"/>
        </w:rPr>
        <w:t xml:space="preserve"> using statistical methods to assess the environmental and economic impacts of CE initiatives. Potentially, system dynamics or agent-based modelling may be used to simulate the impact of different CE scenarios on resource flows and economic performance. Finally, the findings from the literature review, case studies, and modelling (if applicable) will be synthesized to develop a framework for manufacturers to assess their circularity potential and implement effective CE strategies. The framework will be validated through expert consultations and feedback from industry stakeholders.</w:t>
      </w:r>
    </w:p>
    <w:p w14:paraId="3D7F7391" w14:textId="77777777" w:rsidR="00BE1731" w:rsidRPr="00BE1731" w:rsidRDefault="00BE1731" w:rsidP="00BE1731">
      <w:pPr>
        <w:rPr>
          <w:sz w:val="28"/>
          <w:szCs w:val="28"/>
        </w:rPr>
      </w:pPr>
    </w:p>
    <w:p w14:paraId="603C711F" w14:textId="77777777" w:rsidR="00BE1731" w:rsidRPr="00BE1731" w:rsidRDefault="00BE1731" w:rsidP="00BE1731">
      <w:pPr>
        <w:rPr>
          <w:b/>
          <w:bCs/>
          <w:sz w:val="32"/>
          <w:szCs w:val="32"/>
        </w:rPr>
      </w:pPr>
      <w:r w:rsidRPr="00BE1731">
        <w:rPr>
          <w:b/>
          <w:bCs/>
          <w:sz w:val="32"/>
          <w:szCs w:val="32"/>
        </w:rPr>
        <w:t>Expected Results:</w:t>
      </w:r>
    </w:p>
    <w:p w14:paraId="09CC9A7E" w14:textId="77777777" w:rsidR="00BE1731" w:rsidRPr="00BE1731" w:rsidRDefault="00BE1731" w:rsidP="00BE1731">
      <w:pPr>
        <w:numPr>
          <w:ilvl w:val="0"/>
          <w:numId w:val="2"/>
        </w:numPr>
        <w:rPr>
          <w:sz w:val="28"/>
          <w:szCs w:val="28"/>
        </w:rPr>
      </w:pPr>
      <w:r w:rsidRPr="00BE1731">
        <w:rPr>
          <w:sz w:val="28"/>
          <w:szCs w:val="28"/>
        </w:rPr>
        <w:t>Identification of key barriers to CE adoption in manufacturing (e.g., technological limitations, regulatory hurdles, lack of awareness).</w:t>
      </w:r>
    </w:p>
    <w:p w14:paraId="094F7A4A" w14:textId="77777777" w:rsidR="00BE1731" w:rsidRPr="00BE1731" w:rsidRDefault="00BE1731" w:rsidP="00BE1731">
      <w:pPr>
        <w:numPr>
          <w:ilvl w:val="0"/>
          <w:numId w:val="2"/>
        </w:numPr>
        <w:rPr>
          <w:sz w:val="28"/>
          <w:szCs w:val="28"/>
        </w:rPr>
      </w:pPr>
      <w:r w:rsidRPr="00BE1731">
        <w:rPr>
          <w:sz w:val="28"/>
          <w:szCs w:val="28"/>
        </w:rPr>
        <w:t>Quantified environmental and economic benefits (e.g., reduced waste, lower material costs, improved resource efficiency) from CE implementation in specific manufacturing processes.</w:t>
      </w:r>
    </w:p>
    <w:p w14:paraId="49132A4C" w14:textId="77777777" w:rsidR="00BE1731" w:rsidRPr="00BE1731" w:rsidRDefault="00BE1731" w:rsidP="00BE1731">
      <w:pPr>
        <w:numPr>
          <w:ilvl w:val="0"/>
          <w:numId w:val="2"/>
        </w:numPr>
        <w:rPr>
          <w:sz w:val="28"/>
          <w:szCs w:val="28"/>
        </w:rPr>
      </w:pPr>
      <w:r w:rsidRPr="00BE1731">
        <w:rPr>
          <w:sz w:val="28"/>
          <w:szCs w:val="28"/>
        </w:rPr>
        <w:t>Development of a practical framework for manufacturers to assess their circularity potential and implement tailored CE strategies.</w:t>
      </w:r>
    </w:p>
    <w:p w14:paraId="7F4A6F09" w14:textId="77777777" w:rsidR="00BE1731" w:rsidRPr="00BE1731" w:rsidRDefault="00BE1731" w:rsidP="00BE1731">
      <w:pPr>
        <w:numPr>
          <w:ilvl w:val="0"/>
          <w:numId w:val="2"/>
        </w:numPr>
        <w:rPr>
          <w:sz w:val="28"/>
          <w:szCs w:val="28"/>
        </w:rPr>
      </w:pPr>
      <w:r w:rsidRPr="00BE1731">
        <w:rPr>
          <w:sz w:val="28"/>
          <w:szCs w:val="28"/>
        </w:rPr>
        <w:t>Policy recommendations to promote CE adoption in the manufacturing sector.</w:t>
      </w:r>
    </w:p>
    <w:p w14:paraId="6592ACC5" w14:textId="77777777" w:rsidR="00BE1731" w:rsidRPr="00BE1731" w:rsidRDefault="00BE1731" w:rsidP="00BE1731">
      <w:pPr>
        <w:rPr>
          <w:sz w:val="36"/>
          <w:szCs w:val="36"/>
        </w:rPr>
      </w:pPr>
      <w:r w:rsidRPr="00BE1731">
        <w:rPr>
          <w:b/>
          <w:bCs/>
          <w:sz w:val="36"/>
          <w:szCs w:val="36"/>
        </w:rPr>
        <w:lastRenderedPageBreak/>
        <w:t>Practical Implications:</w:t>
      </w:r>
    </w:p>
    <w:p w14:paraId="46FAEF30" w14:textId="77777777" w:rsidR="00BE1731" w:rsidRPr="00BE1731" w:rsidRDefault="00BE1731" w:rsidP="00BE1731">
      <w:pPr>
        <w:rPr>
          <w:sz w:val="28"/>
          <w:szCs w:val="28"/>
        </w:rPr>
      </w:pPr>
      <w:r w:rsidRPr="00BE1731">
        <w:rPr>
          <w:sz w:val="28"/>
          <w:szCs w:val="28"/>
        </w:rPr>
        <w:t>The findings of this research will provide manufacturers with actionable insights and tools to transition towards circular business models. This will enable them to reduce their environmental impact, improve resource efficiency, and enhance their competitiveness. The framework developed will facilitate the implementation of CE strategies, contributing to a more sustainable and resilient manufacturing sector. The policy recommendations will inform government initiatives to promote CE and create a supportive regulatory environment for circular manufacturing.</w:t>
      </w:r>
    </w:p>
    <w:p w14:paraId="23B6D450" w14:textId="77777777" w:rsidR="00BE1731" w:rsidRPr="00BE1731" w:rsidRDefault="00BE1731" w:rsidP="00BE1731">
      <w:pPr>
        <w:rPr>
          <w:sz w:val="36"/>
          <w:szCs w:val="36"/>
        </w:rPr>
      </w:pPr>
      <w:r w:rsidRPr="00BE1731">
        <w:rPr>
          <w:b/>
          <w:bCs/>
          <w:sz w:val="36"/>
          <w:szCs w:val="36"/>
        </w:rPr>
        <w:t>References:</w:t>
      </w:r>
    </w:p>
    <w:p w14:paraId="37FBCCAA" w14:textId="77777777" w:rsidR="00BE1731" w:rsidRPr="00BE1731" w:rsidRDefault="00BE1731" w:rsidP="00BE1731">
      <w:pPr>
        <w:numPr>
          <w:ilvl w:val="0"/>
          <w:numId w:val="3"/>
        </w:numPr>
        <w:rPr>
          <w:sz w:val="28"/>
          <w:szCs w:val="28"/>
        </w:rPr>
      </w:pPr>
      <w:r w:rsidRPr="00BE1731">
        <w:rPr>
          <w:sz w:val="28"/>
          <w:szCs w:val="28"/>
        </w:rPr>
        <w:t xml:space="preserve">Ellen MacArthur Foundation. (2015). </w:t>
      </w:r>
      <w:r w:rsidRPr="00BE1731">
        <w:rPr>
          <w:i/>
          <w:iCs/>
          <w:sz w:val="28"/>
          <w:szCs w:val="28"/>
        </w:rPr>
        <w:t>Towards a circular economy: Business rationale for an accelerated transition</w:t>
      </w:r>
      <w:r w:rsidRPr="00BE1731">
        <w:rPr>
          <w:sz w:val="28"/>
          <w:szCs w:val="28"/>
        </w:rPr>
        <w:t>. Ellen MacArthur Foundation.</w:t>
      </w:r>
    </w:p>
    <w:p w14:paraId="51E77A29" w14:textId="77777777" w:rsidR="00BE1731" w:rsidRPr="00BE1731" w:rsidRDefault="00BE1731" w:rsidP="00BE1731">
      <w:pPr>
        <w:numPr>
          <w:ilvl w:val="0"/>
          <w:numId w:val="3"/>
        </w:numPr>
        <w:rPr>
          <w:sz w:val="28"/>
          <w:szCs w:val="28"/>
        </w:rPr>
      </w:pPr>
      <w:r w:rsidRPr="00BE1731">
        <w:rPr>
          <w:sz w:val="28"/>
          <w:szCs w:val="28"/>
        </w:rPr>
        <w:t xml:space="preserve">Lieder, M., &amp; Rashid, A. (2016). Towards circular </w:t>
      </w:r>
      <w:proofErr w:type="gramStart"/>
      <w:r w:rsidRPr="00BE1731">
        <w:rPr>
          <w:sz w:val="28"/>
          <w:szCs w:val="28"/>
        </w:rPr>
        <w:t>economy</w:t>
      </w:r>
      <w:proofErr w:type="gramEnd"/>
      <w:r w:rsidRPr="00BE1731">
        <w:rPr>
          <w:sz w:val="28"/>
          <w:szCs w:val="28"/>
        </w:rPr>
        <w:t xml:space="preserve"> implementation: a framework based on systemic understanding. </w:t>
      </w:r>
      <w:r w:rsidRPr="00BE1731">
        <w:rPr>
          <w:i/>
          <w:iCs/>
          <w:sz w:val="28"/>
          <w:szCs w:val="28"/>
        </w:rPr>
        <w:t>Journal of Cleaner Production, 115</w:t>
      </w:r>
      <w:r w:rsidRPr="00BE1731">
        <w:rPr>
          <w:sz w:val="28"/>
          <w:szCs w:val="28"/>
        </w:rPr>
        <w:t>, 36-51.</w:t>
      </w:r>
    </w:p>
    <w:p w14:paraId="38466005" w14:textId="3840B24A" w:rsidR="00BE1731" w:rsidRPr="00BE1731" w:rsidRDefault="00BE1731" w:rsidP="00BE1731">
      <w:pPr>
        <w:numPr>
          <w:ilvl w:val="0"/>
          <w:numId w:val="3"/>
        </w:numPr>
        <w:rPr>
          <w:sz w:val="28"/>
          <w:szCs w:val="28"/>
        </w:rPr>
      </w:pPr>
      <w:r w:rsidRPr="00BE1731">
        <w:rPr>
          <w:sz w:val="28"/>
          <w:szCs w:val="28"/>
        </w:rPr>
        <w:t xml:space="preserve">Sauvé, S., Bernard, S., &amp; Sloan, P. (2016). Environmental sciences, sustainable development and circular economy: Alternative concepts for trans-disciplinary research. </w:t>
      </w:r>
      <w:r w:rsidRPr="00BE1731">
        <w:rPr>
          <w:i/>
          <w:iCs/>
          <w:sz w:val="28"/>
          <w:szCs w:val="28"/>
        </w:rPr>
        <w:t>Environmental Development, 17</w:t>
      </w:r>
      <w:r w:rsidRPr="00BE1731">
        <w:rPr>
          <w:sz w:val="28"/>
          <w:szCs w:val="28"/>
        </w:rPr>
        <w:t>, 48-56.</w:t>
      </w:r>
      <w:r w:rsidRPr="00BE1731">
        <w:rPr>
          <w:sz w:val="28"/>
          <w:szCs w:val="28"/>
        </w:rPr>
        <w:t xml:space="preserve"> </w:t>
      </w:r>
    </w:p>
    <w:p w14:paraId="6423C104" w14:textId="77777777" w:rsidR="005C3F15" w:rsidRPr="00BE1731" w:rsidRDefault="005C3F15">
      <w:pPr>
        <w:rPr>
          <w:sz w:val="28"/>
          <w:szCs w:val="28"/>
        </w:rPr>
      </w:pPr>
    </w:p>
    <w:sectPr w:rsidR="005C3F15" w:rsidRPr="00BE17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79F"/>
    <w:multiLevelType w:val="multilevel"/>
    <w:tmpl w:val="12E0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834EF"/>
    <w:multiLevelType w:val="multilevel"/>
    <w:tmpl w:val="C50C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47704B"/>
    <w:multiLevelType w:val="multilevel"/>
    <w:tmpl w:val="55DA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900274">
    <w:abstractNumId w:val="1"/>
  </w:num>
  <w:num w:numId="2" w16cid:durableId="1681850564">
    <w:abstractNumId w:val="2"/>
  </w:num>
  <w:num w:numId="3" w16cid:durableId="2132432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731"/>
    <w:rsid w:val="00006A5C"/>
    <w:rsid w:val="00142649"/>
    <w:rsid w:val="005C3F15"/>
    <w:rsid w:val="00AA12EC"/>
    <w:rsid w:val="00BE173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E140E"/>
  <w15:chartTrackingRefBased/>
  <w15:docId w15:val="{22E79FD2-452B-43D2-90CC-8C0FD5225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7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7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7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7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7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7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731"/>
    <w:rPr>
      <w:rFonts w:eastAsiaTheme="majorEastAsia" w:cstheme="majorBidi"/>
      <w:color w:val="272727" w:themeColor="text1" w:themeTint="D8"/>
    </w:rPr>
  </w:style>
  <w:style w:type="paragraph" w:styleId="Title">
    <w:name w:val="Title"/>
    <w:basedOn w:val="Normal"/>
    <w:next w:val="Normal"/>
    <w:link w:val="TitleChar"/>
    <w:uiPriority w:val="10"/>
    <w:qFormat/>
    <w:rsid w:val="00BE1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731"/>
    <w:pPr>
      <w:spacing w:before="160"/>
      <w:jc w:val="center"/>
    </w:pPr>
    <w:rPr>
      <w:i/>
      <w:iCs/>
      <w:color w:val="404040" w:themeColor="text1" w:themeTint="BF"/>
    </w:rPr>
  </w:style>
  <w:style w:type="character" w:customStyle="1" w:styleId="QuoteChar">
    <w:name w:val="Quote Char"/>
    <w:basedOn w:val="DefaultParagraphFont"/>
    <w:link w:val="Quote"/>
    <w:uiPriority w:val="29"/>
    <w:rsid w:val="00BE1731"/>
    <w:rPr>
      <w:i/>
      <w:iCs/>
      <w:color w:val="404040" w:themeColor="text1" w:themeTint="BF"/>
    </w:rPr>
  </w:style>
  <w:style w:type="paragraph" w:styleId="ListParagraph">
    <w:name w:val="List Paragraph"/>
    <w:basedOn w:val="Normal"/>
    <w:uiPriority w:val="34"/>
    <w:qFormat/>
    <w:rsid w:val="00BE1731"/>
    <w:pPr>
      <w:ind w:left="720"/>
      <w:contextualSpacing/>
    </w:pPr>
  </w:style>
  <w:style w:type="character" w:styleId="IntenseEmphasis">
    <w:name w:val="Intense Emphasis"/>
    <w:basedOn w:val="DefaultParagraphFont"/>
    <w:uiPriority w:val="21"/>
    <w:qFormat/>
    <w:rsid w:val="00BE1731"/>
    <w:rPr>
      <w:i/>
      <w:iCs/>
      <w:color w:val="2F5496" w:themeColor="accent1" w:themeShade="BF"/>
    </w:rPr>
  </w:style>
  <w:style w:type="paragraph" w:styleId="IntenseQuote">
    <w:name w:val="Intense Quote"/>
    <w:basedOn w:val="Normal"/>
    <w:next w:val="Normal"/>
    <w:link w:val="IntenseQuoteChar"/>
    <w:uiPriority w:val="30"/>
    <w:qFormat/>
    <w:rsid w:val="00BE1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731"/>
    <w:rPr>
      <w:i/>
      <w:iCs/>
      <w:color w:val="2F5496" w:themeColor="accent1" w:themeShade="BF"/>
    </w:rPr>
  </w:style>
  <w:style w:type="character" w:styleId="IntenseReference">
    <w:name w:val="Intense Reference"/>
    <w:basedOn w:val="DefaultParagraphFont"/>
    <w:uiPriority w:val="32"/>
    <w:qFormat/>
    <w:rsid w:val="00BE17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046076">
      <w:bodyDiv w:val="1"/>
      <w:marLeft w:val="0"/>
      <w:marRight w:val="0"/>
      <w:marTop w:val="0"/>
      <w:marBottom w:val="0"/>
      <w:divBdr>
        <w:top w:val="none" w:sz="0" w:space="0" w:color="auto"/>
        <w:left w:val="none" w:sz="0" w:space="0" w:color="auto"/>
        <w:bottom w:val="none" w:sz="0" w:space="0" w:color="auto"/>
        <w:right w:val="none" w:sz="0" w:space="0" w:color="auto"/>
      </w:divBdr>
    </w:div>
    <w:div w:id="172898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732</Words>
  <Characters>4176</Characters>
  <Application>Microsoft Office Word</Application>
  <DocSecurity>0</DocSecurity>
  <Lines>34</Lines>
  <Paragraphs>9</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Nasiv Hossain Suvo</dc:creator>
  <cp:keywords/>
  <dc:description/>
  <cp:lastModifiedBy>Nasiv Hossain Suvo</cp:lastModifiedBy>
  <cp:revision>1</cp:revision>
  <dcterms:created xsi:type="dcterms:W3CDTF">2025-03-07T08:03:00Z</dcterms:created>
  <dcterms:modified xsi:type="dcterms:W3CDTF">2025-03-07T08:09:00Z</dcterms:modified>
</cp:coreProperties>
</file>