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b/>
          <w:bCs/>
          <w:color w:val="1F3864"/>
          <w:sz w:val="38"/>
          <w:szCs w:val="38"/>
        </w:rPr>
        <w:t xml:space="preserve">Segunda Auditoría: Verificación Post-Limpieza</w:t>
      </w:r>
    </w:p>
    <w:p>
      <w:pPr>
        <w:spacing w:after="400"/>
        <w:jc w:val="center"/>
      </w:pPr>
      <w:r>
        <w:rPr>
          <w:i/>
          <w:iCs/>
          <w:color w:val="888888"/>
          <w:sz w:val="22"/>
          <w:szCs w:val="22"/>
        </w:rPr>
        <w:t xml:space="preserve">Junio 2026 — Comparación contra README.md y CHANGELOG.md del proyecto</w:t>
      </w:r>
    </w:p>
    <w:p>
      <w:pPr>
        <w:pStyle w:val="Heading1"/>
      </w:pPr>
      <w:r>
        <w:t xml:space="preserve">1. Resumen</w:t>
      </w:r>
    </w:p>
    <w:p>
      <w:pPr>
        <w:spacing w:after="160"/>
      </w:pPr>
      <w:r>
        <w:t xml:space="preserve">El proyecto pasó de 530 MB a 155 MB (-375 MB) en esta pasada de limpieza. Se verificó en el código, archivo por archivo, lo que el CHANGELOG.md afirma haber corregido en las Fases 1 y 2. La mayoría de los cambios están confirmados, pero se encontraron dos brechas importantes que el changelog no refleja: las dependencias declaradas en composer.json nunca se instalaron realmente (vendor/ sigue con las versiones viejas y vulnerables), y el firmador de XML (Firmadocr.php) se quedó en el esquema v4.2 mientras el generador (Crearxml.php) ya pasó a v4.4.</w:t>
      </w:r>
    </w:p>
    <w:p>
      <w:pPr>
        <w:pStyle w:val="Heading1"/>
      </w:pPr>
      <w:r>
        <w:t xml:space="preserve">2. Limpieza ejecutada en esta pasada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Eliminado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Detalle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uploads/*.xml (1001 archivos)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Facturas históricas ante Hacienda — eliminadas a solicitud expresa, sin respaldo previo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uploads/*.jpg, *.png (234 archivos) + sus thumbnails huérfanos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Imágenes de productos y sus miniaturas correspondientes en uploads/thumbs/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files/backups/*.txt (5 archivos, 347 MB)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Respaldos completos de base de datos 2018-2019 — eliminados a solicitud expresa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files/certificados/prod/310201418721/ (carpeta anidada)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Copia exacta duplicada del certificado .p12 (confirmada por hash MD5 antes de borrar)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files/certificados/certificados.rar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Archivo comprimido redundante de los mismos certificados ya extraídos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files/base/ (carpeta completa)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Duplicado exacto byte-a-byte de uploads/base/ (mismas 5 imágenes, mismo hash)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img.png (raíz)</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Sin ninguna referencia en el código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.idea/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Configuración de editor (PHPStorm), no es parte de la aplicación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help/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Plantilla de ayuda genérica del proyecto original, sin ninguna referencia en los controladores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package.json / package-lock.json (raíz)</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Dependencias de Gulp sin gulpfile.js presente — herramienta de build ya inexistente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composer.lock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Desincronizado con el composer.json actualizado (ver hallazgo crítico abajo)</w:t>
            </w:r>
          </w:p>
        </w:tc>
      </w:tr>
    </w:tbl>
    <w:p>
      <w:pPr>
        <w:spacing w:after="160"/>
      </w:pPr>
      <w:r>
        <w:t xml:space="preserve">Se conservaron sin tocar: uploads/avatars/, uploads/csv/ (plantillas de importación), files/updates/db_updates/ (scripts de migración SQL), y los certificados .p12 activos en prod/ y test/.</w:t>
      </w:r>
    </w:p>
    <w:p>
      <w:pPr>
        <w:pStyle w:val="Heading1"/>
      </w:pPr>
      <w:r>
        <w:t xml:space="preserve">3. Verificación de lo reportado en CHANGELOG.md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Cambio afirmado</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Verificado en código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Base única en app/, parqueo/application/lib eliminados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Confirmado — solo existe app/, con index.php funcional en la raíz</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SQL injection corregida en Hacienda_model.php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Confirmado — ccsctv() y ccsctvfec() ahora usan parámetros con ?</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Contraseña hardcodeada eliminada de Shacienda.php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Confirmado — no quedan rastros de la credencial en el código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IP vieja / base_url corregido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Confirmado — usa $_SERVER['HTTP_HOST'] dinámicamente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Esquema Hacienda v4.4 en Crearxml.php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Confirmado en Crearxml.php (0 referencias a v4.2/v4.3) — pero ver hallazgo crítico abajo sobre Firmadocr.php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Dependencias actualizadas (swiftmailer 6.x, phpmailer 6.9, stripe 7.x, mpdf 8.x, laminas-barcode)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rPr>
              <w:t xml:space="preserve">NO confirmado — ver hallazgo crítico abajo</w:t>
            </w:r>
          </w:p>
        </w:tc>
      </w:tr>
    </w:tbl>
    <w:p>
      <w:pPr>
        <w:pStyle w:val="Heading1"/>
      </w:pPr>
      <w:r>
        <w:t xml:space="preserve">4. Hallazgos críticos nuevos</w:t>
      </w:r>
    </w:p>
    <w:p>
      <w:pPr>
        <w:pStyle w:val="Heading2"/>
      </w:pPr>
      <w:r>
        <w:t xml:space="preserve">4.1 Las dependencias se actualizaron solo en composer.json, no en el código instalado</w:t>
      </w:r>
    </w:p>
    <w:p>
      <w:pPr>
        <w:spacing w:after="160"/>
      </w:pPr>
      <w:r>
        <w:t xml:space="preserve">vendor/ todavía contiene exactamente las versiones viejas: swiftmailer 5.1.0, phpmailer 6.0.5, stripe-php 6.10.4, mpdf 7.1.5, y zendframework/zend-barcode 2.7.0 (en vez de laminas/laminas-barcode). El composer.json declara las versiones nuevas, pero nunca se ejecutó `composer update` para instalarlas — composer.lock incluso se eliminó en esta limpieza por estar desincronizado, lo que confirma que nadie corrió composer todavía.</w:t>
      </w:r>
    </w:p>
    <w:p>
      <w:pPr>
        <w:pBdr>
          <w:left w:val="single" w:color="C0392B" w:sz="18" w:space="8"/>
        </w:pBdr>
        <w:spacing w:after="200"/>
      </w:pPr>
      <w:r>
        <w:rPr>
          <w:i/>
          <w:iCs/>
          <w:color w:val="7A2C20"/>
        </w:rPr>
        <w:t xml:space="preserve">Esto significa que, en la práctica, el sistema sigue corriendo con las mismas librerías vulnerables del diagnóstico original, aunque el archivo de configuración diga lo contrario. Es el hallazgo más importante de esta segunda auditoría: hay que ejecutar `composer update` (con PHP 7.4+ disponible) y probar that todo siga funcionando antes de considerar esta fase cerrada.</w:t>
      </w:r>
    </w:p>
    <w:p>
      <w:pPr>
        <w:pStyle w:val="Heading2"/>
      </w:pPr>
      <w:r>
        <w:t xml:space="preserve">4.2 Firmadocr.php se quedó en el esquema v4.2 de Hacienda</w:t>
      </w:r>
    </w:p>
    <w:p>
      <w:pPr>
        <w:spacing w:after="160"/>
      </w:pPr>
      <w:r>
        <w:t xml:space="preserve">Crearxml.php (el generador de XML) fue actualizado a v4.4, pero Firmadocr.php (el que firma digitalmente el XML con el certificado .p12) todavía referencia los namespaces v4.2 en 15 lugares distintos. Generador y firmador deben coincidir en la versión del esquema; tal como está, lo más probable es que la firma se aplique sobre una estructura de namespaces que ya no corresponde al XML real que se envía a Hacienda.</w:t>
      </w:r>
    </w:p>
    <w:p>
      <w:pPr>
        <w:pBdr>
          <w:left w:val="single" w:color="C0392B" w:sz="18" w:space="8"/>
        </w:pBdr>
        <w:spacing w:after="200"/>
      </w:pPr>
      <w:r>
        <w:rPr>
          <w:i/>
          <w:iCs/>
          <w:color w:val="7A2C20"/>
        </w:rPr>
        <w:t xml:space="preserve">Antes de cualquier prueba real de envío a Hacienda (incluso en el ambiente sandbox), Firmadocr.php debe actualizarse a v4.4 para que coincida con Crearxml.php.</w:t>
      </w:r>
    </w:p>
    <w:p>
      <w:pPr>
        <w:pStyle w:val="Heading2"/>
      </w:pPr>
      <w:r>
        <w:t xml:space="preserve">4.3 Pendientes ya conocidos (documentados en README.md, aún sin resolver)</w:t>
      </w:r>
    </w:p>
    <w:p>
      <w:pPr>
        <w:pStyle w:val="ListParagraph"/>
        <w:numPr>
          <w:ilvl w:val="0"/>
          <w:numId w:val="2"/>
        </w:numPr>
        <w:spacing w:after="100"/>
      </w:pPr>
      <w:r>
        <w:t xml:space="preserve">getNotaDebito() en Crearxml.php (línea 1318) sigue usando \DB::table(...), sintaxis de Eloquent/Laravel que no existe en CodeIgniter 3 — la función seguirá rota hasta reescribirse con el query builder de CI.</w:t>
      </w:r>
    </w:p>
    <w:p>
      <w:pPr>
        <w:pStyle w:val="ListParagraph"/>
        <w:numPr>
          <w:ilvl w:val="0"/>
          <w:numId w:val="2"/>
        </w:numPr>
        <w:spacing w:after="100"/>
      </w:pPr>
      <w:r>
        <w:t xml:space="preserve">No existe el campo codigo_actividad en la tabla customers, requerido por el esquema v4.4 para el receptor.</w:t>
      </w:r>
    </w:p>
    <w:p>
      <w:pPr>
        <w:pStyle w:val="ListParagraph"/>
        <w:numPr>
          <w:ilvl w:val="0"/>
          <w:numId w:val="2"/>
        </w:numPr>
        <w:spacing w:after="100"/>
      </w:pPr>
      <w:r>
        <w:t xml:space="preserve">Recibo Electrónico de Pago (tipo 09) no implementado.</w:t>
      </w:r>
    </w:p>
    <w:p>
      <w:pPr>
        <w:pStyle w:val="ListParagraph"/>
        <w:numPr>
          <w:ilvl w:val="0"/>
          <w:numId w:val="2"/>
        </w:numPr>
        <w:spacing w:after="100"/>
      </w:pPr>
      <w:r>
        <w:t xml:space="preserve">Falta verificar credenciales y flujo contra el endpoint de producción de TRIBU-CR.</w:t>
      </w:r>
    </w:p>
    <w:p>
      <w:pPr>
        <w:pStyle w:val="Heading1"/>
      </w:pPr>
      <w:r>
        <w:t xml:space="preserve">5. Lo que ya quedó en buen estado</w:t>
      </w:r>
    </w:p>
    <w:p>
      <w:pPr>
        <w:pBdr>
          <w:left w:val="single" w:color="2E7D32" w:sz="18" w:space="8"/>
        </w:pBdr>
        <w:spacing w:after="200"/>
      </w:pPr>
      <w:r>
        <w:rPr>
          <w:i/>
          <w:iCs/>
          <w:color w:val="1E5128"/>
        </w:rPr>
        <w:t xml:space="preserve">La estructura del proyecto ahora es clara y única (sin copias paralelas), las dos vulnerabilidades más graves de seguridad (SQL injection y contraseña expuesta) están corregidas, el entorno arranca en modo producción por defecto, y se liberaron 375 MB de archivos sin ningún valor (binarios duplicados, respaldos de 2018-2019, certificados redundantes, imágenes huérfanas).</w:t>
      </w:r>
    </w:p>
    <w:p>
      <w:pPr>
        <w:pStyle w:val="Heading1"/>
      </w:pPr>
      <w:r>
        <w:t xml:space="preserve">6. Próximos pasos recomendados, en orden</w:t>
      </w:r>
    </w:p>
    <w:p>
      <w:pPr>
        <w:pStyle w:val="ListParagraph"/>
        <w:numPr>
          <w:ilvl w:val="0"/>
          <w:numId w:val="3"/>
        </w:numPr>
        <w:spacing w:after="100"/>
      </w:pPr>
      <w:r>
        <w:t xml:space="preserve">Actualizar Firmadocr.php a los namespaces v4.4 para que coincida con Crearxml.php.</w:t>
      </w:r>
    </w:p>
    <w:p>
      <w:pPr>
        <w:pStyle w:val="ListParagraph"/>
        <w:numPr>
          <w:ilvl w:val="0"/>
          <w:numId w:val="3"/>
        </w:numPr>
        <w:spacing w:after="100"/>
      </w:pPr>
      <w:r>
        <w:t xml:space="preserve">Ejecutar `composer update` en un entorno con PHP 7.4+ y verificar que el sistema siga funcionando con las versiones nuevas de swiftmailer, phpmailer, stripe-php, mpdf y laminas-barcode; regenerar composer.lock.</w:t>
      </w:r>
    </w:p>
    <w:p>
      <w:pPr>
        <w:pStyle w:val="ListParagraph"/>
        <w:numPr>
          <w:ilvl w:val="0"/>
          <w:numId w:val="3"/>
        </w:numPr>
        <w:spacing w:after="100"/>
      </w:pPr>
      <w:r>
        <w:t xml:space="preserve">Agregar el campo codigo_actividad a la tabla customers e incluirlo en el XML del receptor.</w:t>
      </w:r>
    </w:p>
    <w:p>
      <w:pPr>
        <w:pStyle w:val="ListParagraph"/>
        <w:numPr>
          <w:ilvl w:val="0"/>
          <w:numId w:val="3"/>
        </w:numPr>
        <w:spacing w:after="100"/>
      </w:pPr>
      <w:r>
        <w:t xml:space="preserve">Reescribir getNotaDebito() con el query builder de CodeIgniter 3 (sin \DB::table).</w:t>
      </w:r>
    </w:p>
    <w:p>
      <w:pPr>
        <w:pStyle w:val="ListParagraph"/>
        <w:numPr>
          <w:ilvl w:val="0"/>
          <w:numId w:val="3"/>
        </w:numPr>
        <w:spacing w:after="100"/>
      </w:pPr>
      <w:r>
        <w:t xml:space="preserve">Implementar el Recibo Electrónico de Pago (tipo 09).</w:t>
      </w:r>
    </w:p>
    <w:p>
      <w:pPr>
        <w:pStyle w:val="ListParagraph"/>
        <w:numPr>
          <w:ilvl w:val="0"/>
          <w:numId w:val="3"/>
        </w:numPr>
        <w:spacing w:after="100"/>
      </w:pPr>
      <w:r>
        <w:t xml:space="preserve">Recién después de lo anterior, continuar con la migración de stack (PHP 8.x + Laravel/CI4) descrita en la hoja de ruta original.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Segunda Auditoría — Post-Limpieza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2026-06-24T23:33:57.564Z</dcterms:created>
  <dcterms:modified xsi:type="dcterms:W3CDTF">2026-06-24T23:33:57.570Z</dcterms:modified>
</cp:coreProperties>
</file>

<file path=docProps/custom.xml><?xml version="1.0" encoding="utf-8"?>
<Properties xmlns="http://schemas.openxmlformats.org/officeDocument/2006/custom-properties" xmlns:vt="http://schemas.openxmlformats.org/officeDocument/2006/docPropsVTypes"/>
</file>