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8"/>
          <w:sz w:val="40"/>
          <w:szCs w:val="40"/>
        </w:rPr>
        <w:t xml:space="preserve">Análisis: migración del frontend a React</w:t>
      </w:r>
    </w:p>
    <w:p>
      <w:pPr>
        <w:spacing w:after="320"/>
      </w:pPr>
      <w:r>
        <w:rPr>
          <w:i/>
          <w:iCs/>
          <w:color w:val="666666"/>
          <w:sz w:val="22"/>
          <w:szCs w:val="22"/>
        </w:rPr>
        <w:t xml:space="preserve">Sistema de Facturación Electrónica — Junio 2026</w:t>
      </w:r>
    </w:p>
    <w:p>
      <w:pPr>
        <w:pStyle w:val="Heading1"/>
      </w:pPr>
      <w:r>
        <w:t xml:space="preserve">1. Resumen ejecutivo</w:t>
      </w:r>
    </w:p>
    <w:p>
      <w:pPr>
        <w:spacing w:after="120"/>
      </w:pPr>
      <w:r>
        <w:rPr>
          <w:b w:val="false"/>
          <w:bCs w:val="false"/>
          <w:i w:val="false"/>
          <w:iCs w:val="false"/>
          <w:sz w:val="22"/>
          <w:szCs w:val="22"/>
        </w:rPr>
        <w:t xml:space="preserve">Sí es posible migrar el frontend a React, pero no es un cambio de “maquillaje”: este sistema fue construido como una aplicación PHP tradicional (CodeIgniter 3), donde el servidor genera HTML directamente y los formularios se envían por POST con recarga/redirect. React necesita una API que hable en JSON, así que primero hay que construir esa API para los 34 controladores existentes antes de poder dibujar una sola pantalla nueva.</w:t>
      </w:r>
    </w:p>
    <w:p>
      <w:pPr>
        <w:spacing w:after="120"/>
      </w:pPr>
      <w:r>
        <w:rPr>
          <w:b w:val="false"/>
          <w:bCs w:val="false"/>
          <w:i w:val="false"/>
          <w:iCs w:val="false"/>
          <w:sz w:val="22"/>
          <w:szCs w:val="22"/>
        </w:rPr>
        <w:t xml:space="preserve">El inventario real del frontend actual:</w:t>
      </w:r>
    </w:p>
    <w:p>
      <w:pPr>
        <w:pStyle w:val="ListParagraph"/>
        <w:numPr>
          <w:ilvl w:val="0"/>
          <w:numId w:val="2"/>
        </w:numPr>
        <w:spacing w:after="80"/>
      </w:pPr>
      <w:r>
        <w:rPr>
          <w:sz w:val="22"/>
          <w:szCs w:val="22"/>
        </w:rPr>
        <w:t xml:space="preserve">141 archivos de vista (.php) repartidos en 17 módulos, con 26,349 líneas de HTML/PHP mezclado.</w:t>
      </w:r>
    </w:p>
    <w:p>
      <w:pPr>
        <w:pStyle w:val="ListParagraph"/>
        <w:numPr>
          <w:ilvl w:val="0"/>
          <w:numId w:val="2"/>
        </w:numPr>
        <w:spacing w:after="80"/>
      </w:pPr>
      <w:r>
        <w:rPr>
          <w:sz w:val="22"/>
          <w:szCs w:val="22"/>
        </w:rPr>
        <w:t xml:space="preserve">34 controladores en el backend, con 14,500 líneas de lógica (el más grande es el Punto de Venta, con 1,997 líneas; el segundo es la integración con Hacienda, con 1,735 líneas).</w:t>
      </w:r>
    </w:p>
    <w:p>
      <w:pPr>
        <w:pStyle w:val="ListParagraph"/>
        <w:numPr>
          <w:ilvl w:val="0"/>
          <w:numId w:val="2"/>
        </w:numPr>
        <w:spacing w:after="80"/>
      </w:pPr>
      <w:r>
        <w:rPr>
          <w:sz w:val="22"/>
          <w:szCs w:val="22"/>
        </w:rPr>
        <w:t xml:space="preserve">Stack actual: jQuery + Bootstrap 3 + DataTables, sin ningún sistema de build (no hay npm/webpack/vite hoy en el frontend).</w:t>
      </w:r>
    </w:p>
    <w:p>
      <w:pPr>
        <w:spacing w:after="120"/>
      </w:pPr>
      <w:r>
        <w:rPr>
          <w:b w:val="false"/>
          <w:bCs w:val="false"/>
          <w:i w:val="false"/>
          <w:iCs w:val="false"/>
          <w:sz w:val="22"/>
          <w:szCs w:val="22"/>
        </w:rPr>
        <w:t xml:space="preserve">Recomendación: dado que el sistema está en producción y factura electrónicamente ante Hacienda, la opción más segura es una migración incremental (Opción B, ver sección 5), o si el objetivo real es solo que el diseño sea más fácil de actualizar, modernizar visualmente sin cambiar de framework (Opción C) logra eso mismo con mucho menos riesgo y tiempo.</w:t>
      </w:r>
    </w:p>
    <w:p>
      <w:pPr>
        <w:pStyle w:val="Heading1"/>
      </w:pPr>
      <w:r>
        <w:t xml:space="preserve">2. Inventario de páginas del frontend actual</w:t>
      </w:r>
    </w:p>
    <w:p>
      <w:pPr>
        <w:spacing w:after="120"/>
      </w:pPr>
      <w:r>
        <w:rPr>
          <w:b w:val="false"/>
          <w:bCs w:val="false"/>
          <w:i w:val="false"/>
          <w:iCs w:val="false"/>
          <w:sz w:val="22"/>
          <w:szCs w:val="22"/>
        </w:rPr>
        <w:t xml:space="preserve">Vistas PHP agrupadas por módulo (no todas son “páginas” completas: varias son fragmentos/modales que hoy se cargan por AJAX dentro de otra página, por ejemplo formularios de edición o vistas de impresión).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3360"/>
        <w:gridCol w:w="1800"/>
      </w:tblGrid>
      <w:tr>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Módulo</w:t>
            </w:r>
          </w:p>
        </w:tc>
        <w:tc>
          <w:tcPr>
            <w:tcW w:type="dxa" w:w="1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 Vistas</w:t>
            </w:r>
          </w:p>
        </w:tc>
        <w:tc>
          <w:tcPr>
            <w:tcW w:type="dxa" w:w="3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Controlador principal</w:t>
            </w:r>
          </w:p>
        </w:tc>
        <w:tc>
          <w:tcPr>
            <w:tcW w:type="dxa" w:w="1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Líneas (controlador)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Reportes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Reports.php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 / Punto de venta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Pos.php + PosPrint/PosRegister/PosView/PosCredit/PosEmail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1,997 + 774 + 457 +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Productos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Products.php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955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Configuración (Settings)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Settings.php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1,258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Ventas (Sales)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Sales.php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Compras (Purchases)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Purchases.php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531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Autenticación (Auth)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Auth.php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784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Notas de crédito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Creditnotes.php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Tarjetas de regalo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Gift_cards.php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Categorías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Categories.php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Mesas en espera (waiting_tables)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Pos.php (parcial)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Proveedores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Suppliers.php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Facturas de compra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Facturascompras.php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494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Notas de débito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Debitnotes.php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Clientes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Customers.php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Carga de documentos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Cargadocumentos.php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Dashboard / raíz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Dashboard.php, Site.php, Stores.php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bl>
    <w:p>
      <w:pPr>
        <w:spacing w:after="200"/>
      </w:pPr>
    </w:p>
    <w:p>
      <w:pPr>
        <w:spacing w:after="120"/>
      </w:pPr>
      <w:r>
        <w:rPr>
          <w:b w:val="false"/>
          <w:bCs w:val="false"/>
          <w:i w:val="false"/>
          <w:iCs w:val="false"/>
          <w:sz w:val="22"/>
          <w:szCs w:val="22"/>
        </w:rPr>
        <w:t xml:space="preserve">Total: 141 vistas en 17 módulos. Los tres módulos más grandes (Reportes, POS y Productos) concentran más de la tercera parte de todas las pantallas.</w:t>
      </w:r>
    </w:p>
    <w:p>
      <w:pPr>
        <w:pStyle w:val="Heading1"/>
      </w:pPr>
      <w:r>
        <w:t xml:space="preserve">3. Qué exige realmente una migración a React</w:t>
      </w:r>
    </w:p>
    <w:p>
      <w:pPr>
        <w:spacing w:after="120"/>
      </w:pPr>
      <w:r>
        <w:rPr>
          <w:b w:val="false"/>
          <w:bCs w:val="false"/>
          <w:i w:val="false"/>
          <w:iCs w:val="false"/>
          <w:sz w:val="22"/>
          <w:szCs w:val="22"/>
        </w:rPr>
        <w:t xml:space="preserve">Esto es lo que hay que construir, no solo “copiar” la pantalla en otro lenguaje:</w:t>
      </w:r>
    </w:p>
    <w:p>
      <w:pPr>
        <w:pStyle w:val="ListParagraph"/>
        <w:numPr>
          <w:ilvl w:val="0"/>
          <w:numId w:val="3"/>
        </w:numPr>
        <w:spacing w:after="80"/>
      </w:pPr>
      <w:r>
        <w:rPr>
          <w:sz w:val="22"/>
          <w:szCs w:val="22"/>
        </w:rPr>
        <w:t xml:space="preserve">Una API REST/JSON nueva para los 34 controladores. Hoy un formulario hace POST a, por ejemplo, products/edit y el servidor responde con un redirect o una página completa; React necesita que ese mismo endpoint responda JSON.</w:t>
      </w:r>
    </w:p>
    <w:p>
      <w:pPr>
        <w:pStyle w:val="ListParagraph"/>
        <w:numPr>
          <w:ilvl w:val="0"/>
          <w:numId w:val="3"/>
        </w:numPr>
        <w:spacing w:after="80"/>
      </w:pPr>
      <w:r>
        <w:rPr>
          <w:sz w:val="22"/>
          <w:szCs w:val="22"/>
        </w:rPr>
        <w:t xml:space="preserve">Reescribir las 141 vistas como componentes (formularios, tablas con búsqueda/paginación equivalentes a las que hoy da DataTables, modales, impresión de tickets/facturas).</w:t>
      </w:r>
    </w:p>
    <w:p>
      <w:pPr>
        <w:pStyle w:val="ListParagraph"/>
        <w:numPr>
          <w:ilvl w:val="0"/>
          <w:numId w:val="3"/>
        </w:numPr>
        <w:spacing w:after="80"/>
      </w:pPr>
      <w:r>
        <w:rPr>
          <w:sz w:val="22"/>
          <w:szCs w:val="22"/>
        </w:rPr>
        <w:t xml:space="preserve">Nuevo esquema de autenticación/sesión compatible con una SPA (cookies + CORS bien configurado, o tokens), revisando Auth.php e Ion Auth — justo la zona donde resolvimos el error 500 de login.</w:t>
      </w:r>
    </w:p>
    <w:p>
      <w:pPr>
        <w:pStyle w:val="ListParagraph"/>
        <w:numPr>
          <w:ilvl w:val="0"/>
          <w:numId w:val="3"/>
        </w:numPr>
        <w:spacing w:after="80"/>
      </w:pPr>
      <w:r>
        <w:rPr>
          <w:sz w:val="22"/>
          <w:szCs w:val="22"/>
        </w:rPr>
        <w:t xml:space="preserve">Reconstruir el módulo de Punto de Venta (carrito, totales, pagos, impresión) como una aplicación de estado en React; es el módulo más grande y el más usado en el día a día.</w:t>
      </w:r>
    </w:p>
    <w:p>
      <w:pPr>
        <w:pStyle w:val="ListParagraph"/>
        <w:numPr>
          <w:ilvl w:val="0"/>
          <w:numId w:val="3"/>
        </w:numPr>
        <w:spacing w:after="80"/>
      </w:pPr>
      <w:r>
        <w:rPr>
          <w:sz w:val="22"/>
          <w:szCs w:val="22"/>
        </w:rPr>
        <w:t xml:space="preserve">No tocar la lógica de firma XML y envío a Hacienda (Shacienda.php), pero sí coordinar con cuidado cómo el nuevo frontend dispara y recibe el resultado de esos comprobantes — es la parte legalmente regulada del sistema.</w:t>
      </w:r>
    </w:p>
    <w:p>
      <w:pPr>
        <w:pStyle w:val="ListParagraph"/>
        <w:numPr>
          <w:ilvl w:val="0"/>
          <w:numId w:val="3"/>
        </w:numPr>
        <w:spacing w:after="80"/>
      </w:pPr>
      <w:r>
        <w:rPr>
          <w:sz w:val="22"/>
          <w:szCs w:val="22"/>
        </w:rPr>
        <w:t xml:space="preserve">Introducir un pipeline de build (Vite/Webpack) y ajustar el despliegue en Laragon/producción para servir los archivos compilados.</w:t>
      </w:r>
    </w:p>
    <w:p>
      <w:pPr>
        <w:pStyle w:val="ListParagraph"/>
        <w:numPr>
          <w:ilvl w:val="0"/>
          <w:numId w:val="3"/>
        </w:numPr>
        <w:spacing w:after="80"/>
      </w:pPr>
      <w:r>
        <w:rPr>
          <w:sz w:val="22"/>
          <w:szCs w:val="22"/>
        </w:rPr>
        <w:t xml:space="preserve">Migrar las traducciones (hoy en archivos lang.php de CodeIgniter, en español/inglés/chino) a un sistema de internacionalización de React.</w:t>
      </w:r>
    </w:p>
    <w:p>
      <w:pPr>
        <w:pStyle w:val="Heading1"/>
      </w:pPr>
      <w:r>
        <w:t xml:space="preserve">4. Riesgos específicos de este proyecto</w:t>
      </w:r>
    </w:p>
    <w:p>
      <w:pPr>
        <w:pStyle w:val="ListParagraph"/>
        <w:numPr>
          <w:ilvl w:val="0"/>
          <w:numId w:val="2"/>
        </w:numPr>
        <w:spacing w:after="80"/>
      </w:pPr>
      <w:r>
        <w:rPr>
          <w:sz w:val="22"/>
          <w:szCs w:val="22"/>
        </w:rPr>
        <w:t xml:space="preserve">Hacienda (Shacienda.php, 1,735 líneas): cualquier error al mover este flujo es un error con consecuencias legales/fiscales, no solo visuales. Debe quedar de los últimos módulos en tocar, y con pruebas exhaustivas.</w:t>
      </w:r>
    </w:p>
    <w:p>
      <w:pPr>
        <w:pStyle w:val="ListParagraph"/>
        <w:numPr>
          <w:ilvl w:val="0"/>
          <w:numId w:val="2"/>
        </w:numPr>
        <w:spacing w:after="80"/>
      </w:pPr>
      <w:r>
        <w:rPr>
          <w:sz w:val="22"/>
          <w:szCs w:val="22"/>
        </w:rPr>
        <w:t xml:space="preserve">Punto de Venta (Pos.php, 1,997 líneas + 4 controladores auxiliares): es el módulo más complejo y el de mayor uso diario; una migración fallida aquí detiene la facturación del negocio.</w:t>
      </w:r>
    </w:p>
    <w:p>
      <w:pPr>
        <w:pStyle w:val="ListParagraph"/>
        <w:numPr>
          <w:ilvl w:val="0"/>
          <w:numId w:val="2"/>
        </w:numPr>
        <w:spacing w:after="80"/>
      </w:pPr>
      <w:r>
        <w:rPr>
          <w:sz w:val="22"/>
          <w:szCs w:val="22"/>
        </w:rPr>
        <w:t xml:space="preserve">No hay pruebas automatizadas detectadas en el proyecto: cualquier reescritura se valida manualmente, lo que alarga los tiempos reales.</w:t>
      </w:r>
    </w:p>
    <w:p>
      <w:pPr>
        <w:pStyle w:val="Heading1"/>
      </w:pPr>
      <w:r>
        <w:t xml:space="preserve">5. Comparación de enfoques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300"/>
        <w:gridCol w:w="2160"/>
      </w:tblGrid>
      <w:t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Enfoque</w:t>
            </w:r>
          </w:p>
        </w:tc>
        <w:tc>
          <w:tcPr>
            <w:tcW w:type="dxa" w:w="2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Esfuerzo</w:t>
            </w:r>
          </w:p>
        </w:tc>
        <w:tc>
          <w:tcPr>
            <w:tcW w:type="dxa" w:w="23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Riesgo</w:t>
            </w:r>
          </w:p>
        </w:tc>
        <w:tc>
          <w:tcPr>
            <w:tcW w:type="dxa" w:w="21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Resultado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 Reescritura completa (SPA en React)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Mayor: requiere API REST nueva para los 34 controladores, reescribir las 141 vistas como componentes, nuevo esquema de autenticación, build pipeline.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Alto: el módulo de Hacienda (Shacienda.php) y el POS no pueden fallar durante la transición.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Resultado final más moderno y mantenible; mejor experiencia de desarrollo a largo plazo.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 Migración incremental (módulo por módulo)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Medio: se construye la API solo para el módulo que se va migrando; el resto sigue funcionando en PHP sin tocarse.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Medio: se puede migrar primero lo de bajo riesgo (dashboard, reportes) y dejar Hacienda/POS para el final, ya probado el patrón.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El sistema sigue facturando durante todo el proceso; permite parar o pausar sin dejar nada roto.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 Modernizar solo el diseño visual (sin cambiar de framework)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Bajo: actualizar Bootstrap 3 a una versión moderna (o Tailwind) y CSS, sin tocar controladores ni crear API.</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Bajo: no se toca lógica de negocio ni integración con Hacienda.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Logra el objetivo de “diseño gráfico más fácil” con una fracción del tiempo y riesgo.</w:t>
            </w:r>
          </w:p>
        </w:tc>
      </w:tr>
    </w:tbl>
    <w:p>
      <w:pPr>
        <w:spacing w:after="200"/>
      </w:pPr>
    </w:p>
    <w:p>
      <w:pPr>
        <w:pStyle w:val="Heading1"/>
      </w:pPr>
      <w:r>
        <w:t xml:space="preserve">6. Estimación de esfuerzo</w:t>
      </w:r>
    </w:p>
    <w:p>
      <w:pPr>
        <w:spacing w:after="120"/>
      </w:pPr>
      <w:r>
        <w:rPr>
          <w:b w:val="false"/>
          <w:bCs w:val="false"/>
          <w:i w:val="false"/>
          <w:iCs w:val="false"/>
          <w:sz w:val="22"/>
          <w:szCs w:val="22"/>
        </w:rPr>
        <w:t xml:space="preserve">Como referencia de magnitud (no como cotización formal): una reescritura completa (Opción A) de un sistema con 141 vistas y 34 controladores, incluyendo la API nueva, normalmente se mide en meses de trabajo, no semanas — sobre todo por el módulo de POS y la integración con Hacienda. Una migración incremental (Opción B) tiene el mismo trabajo total, pero repartido en fases, lo que reduce el riesgo de interrumpir la facturación mientras avanza. La opción de modernizar solo el diseño (Opción C) es la única que se puede medir en semanas.</w:t>
      </w:r>
    </w:p>
    <w:p>
      <w:pPr>
        <w:pStyle w:val="Heading1"/>
      </w:pPr>
      <w:r>
        <w:t xml:space="preserve">7. Próximo paso sugerido</w:t>
      </w:r>
    </w:p>
    <w:p>
      <w:pPr>
        <w:spacing w:after="120"/>
      </w:pPr>
      <w:r>
        <w:rPr>
          <w:b w:val="false"/>
          <w:bCs w:val="false"/>
          <w:i w:val="false"/>
          <w:iCs w:val="false"/>
          <w:sz w:val="22"/>
          <w:szCs w:val="22"/>
        </w:rPr>
        <w:t xml:space="preserve">Si la prioridad real es que el equipo de diseño pueda iterar más rápido sobre la apariencia, conviene confirmar primero si el objetivo es (a) una reescritura real a SPA con todos sus beneficios de mantenibilidad a futuro, o (b) simplemente que el sistema se vea y edite más fácil visualmente. Cada respuesta lleva a un camino de trabajo completamente distinto en cuanto a tiempo y riesgo.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8"/>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2026-06-29T19:32:38.581Z</dcterms:created>
  <dcterms:modified xsi:type="dcterms:W3CDTF">2026-06-29T19:32:38.581Z</dcterms:modified>
</cp:coreProperties>
</file>

<file path=docProps/custom.xml><?xml version="1.0" encoding="utf-8"?>
<Properties xmlns="http://schemas.openxmlformats.org/officeDocument/2006/custom-properties" xmlns:vt="http://schemas.openxmlformats.org/officeDocument/2006/docPropsVTypes"/>
</file>